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2480" w14:textId="77777777" w:rsidR="00E9496A" w:rsidRPr="003A064D" w:rsidRDefault="00E9496A" w:rsidP="00376A48">
      <w:pPr>
        <w:ind w:left="284"/>
        <w:jc w:val="right"/>
        <w:rPr>
          <w:lang w:val="et-EE"/>
        </w:rPr>
      </w:pPr>
      <w:r w:rsidRPr="003A064D">
        <w:rPr>
          <w:lang w:val="et-EE"/>
        </w:rPr>
        <w:t>Eelnõu</w:t>
      </w:r>
    </w:p>
    <w:p w14:paraId="35D01140" w14:textId="77777777" w:rsidR="00E9496A" w:rsidRPr="003A064D" w:rsidRDefault="00E9496A" w:rsidP="00E9496A">
      <w:pPr>
        <w:ind w:left="284" w:right="119"/>
        <w:jc w:val="both"/>
        <w:rPr>
          <w:lang w:val="et-EE"/>
        </w:rPr>
      </w:pPr>
    </w:p>
    <w:p w14:paraId="0A329A6C" w14:textId="77777777" w:rsidR="00E9496A" w:rsidRPr="003A064D" w:rsidRDefault="00E9496A" w:rsidP="00E9496A">
      <w:pPr>
        <w:ind w:left="284" w:right="119"/>
        <w:jc w:val="center"/>
        <w:rPr>
          <w:b/>
          <w:lang w:val="et-EE"/>
        </w:rPr>
      </w:pPr>
      <w:r w:rsidRPr="003A064D">
        <w:rPr>
          <w:b/>
          <w:lang w:val="et-EE"/>
        </w:rPr>
        <w:t>NARVA LINNAVALITSUS</w:t>
      </w:r>
    </w:p>
    <w:p w14:paraId="525AD05D" w14:textId="77777777" w:rsidR="00E9496A" w:rsidRPr="003A064D" w:rsidRDefault="00E9496A" w:rsidP="00E9496A">
      <w:pPr>
        <w:ind w:left="284" w:right="119"/>
        <w:jc w:val="both"/>
        <w:rPr>
          <w:b/>
          <w:lang w:val="et-EE"/>
        </w:rPr>
      </w:pPr>
    </w:p>
    <w:p w14:paraId="00F8634B" w14:textId="77777777" w:rsidR="00E9496A" w:rsidRPr="003A064D" w:rsidRDefault="00E9496A" w:rsidP="00E9496A">
      <w:pPr>
        <w:ind w:left="284" w:right="119"/>
        <w:jc w:val="center"/>
        <w:rPr>
          <w:lang w:val="et-EE"/>
        </w:rPr>
      </w:pPr>
      <w:r w:rsidRPr="003A064D">
        <w:rPr>
          <w:b/>
          <w:lang w:val="et-EE"/>
        </w:rPr>
        <w:t>KORRALDUS</w:t>
      </w:r>
    </w:p>
    <w:p w14:paraId="5405F01D" w14:textId="77777777" w:rsidR="00E9496A" w:rsidRPr="003A064D" w:rsidRDefault="00E9496A" w:rsidP="00E9496A">
      <w:pPr>
        <w:ind w:left="284" w:right="119"/>
        <w:jc w:val="both"/>
        <w:rPr>
          <w:lang w:val="et-EE"/>
        </w:rPr>
      </w:pPr>
    </w:p>
    <w:p w14:paraId="02D96766" w14:textId="77777777" w:rsidR="00E9496A" w:rsidRPr="003A064D" w:rsidRDefault="00E9496A" w:rsidP="00E9496A">
      <w:pPr>
        <w:ind w:left="284" w:right="119"/>
        <w:jc w:val="both"/>
        <w:rPr>
          <w:lang w:val="et-EE"/>
        </w:rPr>
      </w:pPr>
    </w:p>
    <w:p w14:paraId="69607158" w14:textId="77777777" w:rsidR="00E9496A" w:rsidRPr="003A064D" w:rsidRDefault="00E9496A" w:rsidP="00E9496A">
      <w:pPr>
        <w:ind w:left="284" w:right="119"/>
        <w:jc w:val="both"/>
        <w:rPr>
          <w:lang w:val="et-EE"/>
        </w:rPr>
      </w:pPr>
    </w:p>
    <w:p w14:paraId="33E92D24" w14:textId="09381CE5" w:rsidR="00E9496A" w:rsidRPr="003A064D" w:rsidRDefault="00E9496A" w:rsidP="00E9496A">
      <w:pPr>
        <w:ind w:left="284" w:right="119" w:hanging="426"/>
        <w:jc w:val="both"/>
        <w:rPr>
          <w:lang w:val="et-EE"/>
        </w:rPr>
      </w:pPr>
      <w:r w:rsidRPr="003A064D">
        <w:rPr>
          <w:lang w:val="et-EE"/>
        </w:rPr>
        <w:t>Narva</w:t>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00B0380B">
        <w:rPr>
          <w:lang w:val="et-EE"/>
        </w:rPr>
        <w:tab/>
        <w:t xml:space="preserve">   30</w:t>
      </w:r>
      <w:r w:rsidR="003C34E3" w:rsidRPr="00BE2E90">
        <w:rPr>
          <w:lang w:val="en-US"/>
        </w:rPr>
        <w:t>.</w:t>
      </w:r>
      <w:r w:rsidR="007F6F9F">
        <w:rPr>
          <w:lang w:val="et-EE"/>
        </w:rPr>
        <w:t>1</w:t>
      </w:r>
      <w:r w:rsidR="00B0380B">
        <w:rPr>
          <w:lang w:val="et-EE"/>
        </w:rPr>
        <w:t>1</w:t>
      </w:r>
      <w:r w:rsidRPr="003A064D">
        <w:rPr>
          <w:lang w:val="et-EE"/>
        </w:rPr>
        <w:t>.202</w:t>
      </w:r>
      <w:r w:rsidR="00650739">
        <w:rPr>
          <w:lang w:val="et-EE"/>
        </w:rPr>
        <w:t>2</w:t>
      </w:r>
      <w:r w:rsidRPr="003A064D">
        <w:rPr>
          <w:lang w:val="et-EE"/>
        </w:rPr>
        <w:t xml:space="preserve"> nr…..</w:t>
      </w:r>
    </w:p>
    <w:p w14:paraId="13758557" w14:textId="77777777" w:rsidR="00E9496A" w:rsidRPr="003A064D" w:rsidRDefault="00E9496A" w:rsidP="00E9496A">
      <w:pPr>
        <w:ind w:left="284" w:right="119"/>
        <w:jc w:val="both"/>
        <w:rPr>
          <w:lang w:val="et-EE"/>
        </w:rPr>
      </w:pPr>
    </w:p>
    <w:p w14:paraId="1E89041E" w14:textId="77777777" w:rsidR="00E9496A" w:rsidRPr="003A064D" w:rsidRDefault="00E9496A" w:rsidP="00376A48">
      <w:pPr>
        <w:ind w:left="284" w:hanging="426"/>
        <w:jc w:val="both"/>
        <w:rPr>
          <w:b/>
          <w:lang w:val="et-EE"/>
        </w:rPr>
      </w:pPr>
      <w:r w:rsidRPr="003A064D">
        <w:rPr>
          <w:b/>
          <w:lang w:val="et-EE"/>
        </w:rPr>
        <w:t>Projekteerimistingimuste kinnitamine</w:t>
      </w:r>
    </w:p>
    <w:p w14:paraId="096FBE81" w14:textId="7521C93D" w:rsidR="00E9496A" w:rsidRPr="003A064D" w:rsidRDefault="00E9496A" w:rsidP="005436FE">
      <w:pPr>
        <w:ind w:left="-142"/>
        <w:jc w:val="both"/>
        <w:rPr>
          <w:i/>
          <w:lang w:val="et-EE"/>
        </w:rPr>
      </w:pPr>
      <w:r w:rsidRPr="003A064D">
        <w:rPr>
          <w:i/>
          <w:lang w:val="et-EE"/>
        </w:rPr>
        <w:t>(</w:t>
      </w:r>
      <w:r w:rsidR="005436FE">
        <w:rPr>
          <w:i/>
          <w:lang w:val="et-EE"/>
        </w:rPr>
        <w:t xml:space="preserve">Jõesuu tn 1 ühepereelamu </w:t>
      </w:r>
      <w:r w:rsidRPr="003A064D">
        <w:rPr>
          <w:i/>
          <w:lang w:val="et-EE"/>
        </w:rPr>
        <w:t xml:space="preserve">püstitamine </w:t>
      </w:r>
      <w:r w:rsidR="005436FE">
        <w:rPr>
          <w:i/>
        </w:rPr>
        <w:t>Narva Linnavolikogu 20.03.2003. a otsusega nr 33/12</w:t>
      </w:r>
      <w:r w:rsidR="005436FE" w:rsidRPr="00EA14C5">
        <w:rPr>
          <w:i/>
        </w:rPr>
        <w:t xml:space="preserve"> kehtestatud </w:t>
      </w:r>
      <w:r w:rsidR="005436FE">
        <w:rPr>
          <w:i/>
        </w:rPr>
        <w:t>Rakvere tn 17</w:t>
      </w:r>
      <w:r w:rsidR="005436FE" w:rsidRPr="00EA14C5">
        <w:rPr>
          <w:i/>
        </w:rPr>
        <w:t xml:space="preserve"> detailplaneeringu alusel</w:t>
      </w:r>
      <w:r w:rsidRPr="003A064D">
        <w:rPr>
          <w:i/>
          <w:lang w:val="et-EE"/>
        </w:rPr>
        <w:t>)</w:t>
      </w:r>
    </w:p>
    <w:tbl>
      <w:tblPr>
        <w:tblW w:w="9464" w:type="dxa"/>
        <w:shd w:val="clear" w:color="auto" w:fill="FFFFFF"/>
        <w:tblLayout w:type="fixed"/>
        <w:tblLook w:val="0000" w:firstRow="0" w:lastRow="0" w:firstColumn="0" w:lastColumn="0" w:noHBand="0" w:noVBand="0"/>
      </w:tblPr>
      <w:tblGrid>
        <w:gridCol w:w="9464"/>
      </w:tblGrid>
      <w:tr w:rsidR="00E9496A" w:rsidRPr="003A064D" w14:paraId="62843F0A" w14:textId="77777777" w:rsidTr="00F82F86">
        <w:trPr>
          <w:trHeight w:val="517"/>
        </w:trPr>
        <w:tc>
          <w:tcPr>
            <w:tcW w:w="9464" w:type="dxa"/>
            <w:shd w:val="clear" w:color="auto" w:fill="FFFFFF"/>
          </w:tcPr>
          <w:p w14:paraId="1EEC18E8" w14:textId="77777777" w:rsidR="00E9496A" w:rsidRPr="003A064D" w:rsidRDefault="00E9496A" w:rsidP="00376A48">
            <w:pPr>
              <w:pStyle w:val="2"/>
              <w:numPr>
                <w:ilvl w:val="0"/>
                <w:numId w:val="1"/>
              </w:numPr>
              <w:tabs>
                <w:tab w:val="num" w:pos="426"/>
              </w:tabs>
              <w:spacing w:before="240"/>
              <w:ind w:left="284" w:hanging="426"/>
              <w:jc w:val="both"/>
              <w:rPr>
                <w:rFonts w:ascii="Times New Roman" w:hAnsi="Times New Roman"/>
                <w:bCs/>
                <w:sz w:val="24"/>
                <w:szCs w:val="24"/>
                <w:lang w:val="et-EE"/>
              </w:rPr>
            </w:pPr>
            <w:r w:rsidRPr="003A064D">
              <w:rPr>
                <w:rFonts w:ascii="Times New Roman" w:hAnsi="Times New Roman"/>
                <w:bCs/>
                <w:sz w:val="24"/>
                <w:szCs w:val="24"/>
                <w:lang w:val="et-EE"/>
              </w:rPr>
              <w:t>ASJAOLUD JA MENETLUSE KÄIK</w:t>
            </w:r>
          </w:p>
        </w:tc>
      </w:tr>
    </w:tbl>
    <w:p w14:paraId="01C90721" w14:textId="111580DB" w:rsidR="002A0B33" w:rsidRDefault="0056609C" w:rsidP="002A0B33">
      <w:pPr>
        <w:tabs>
          <w:tab w:val="num" w:pos="426"/>
        </w:tabs>
        <w:ind w:left="426"/>
        <w:jc w:val="both"/>
        <w:rPr>
          <w:lang w:val="et-EE"/>
        </w:rPr>
      </w:pPr>
      <w:r>
        <w:rPr>
          <w:lang w:val="et-EE"/>
        </w:rPr>
        <w:t>22</w:t>
      </w:r>
      <w:r w:rsidR="00E9496A" w:rsidRPr="003A064D">
        <w:rPr>
          <w:lang w:val="et-EE"/>
        </w:rPr>
        <w:t>.</w:t>
      </w:r>
      <w:r>
        <w:rPr>
          <w:lang w:val="et-EE"/>
        </w:rPr>
        <w:t>07</w:t>
      </w:r>
      <w:r w:rsidR="00E9496A" w:rsidRPr="003A064D">
        <w:rPr>
          <w:lang w:val="et-EE"/>
        </w:rPr>
        <w:t>.202</w:t>
      </w:r>
      <w:r w:rsidR="000C3C71">
        <w:rPr>
          <w:lang w:val="et-EE"/>
        </w:rPr>
        <w:t>2</w:t>
      </w:r>
      <w:r w:rsidR="00E9496A" w:rsidRPr="003A064D">
        <w:rPr>
          <w:lang w:val="et-EE"/>
        </w:rPr>
        <w:t>. a. taotles (taotlus nr</w:t>
      </w:r>
      <w:r w:rsidR="00E9496A" w:rsidRPr="003A064D">
        <w:rPr>
          <w:rFonts w:eastAsia="Calibri"/>
          <w:lang w:val="et-EE" w:eastAsia="et-EE"/>
        </w:rPr>
        <w:t xml:space="preserve">. </w:t>
      </w:r>
      <w:r>
        <w:t>2211002/08946</w:t>
      </w:r>
      <w:r w:rsidR="00E9496A" w:rsidRPr="003A064D">
        <w:rPr>
          <w:lang w:val="et-EE"/>
        </w:rPr>
        <w:t xml:space="preserve">) </w:t>
      </w:r>
      <w:r w:rsidRPr="0056609C">
        <w:rPr>
          <w:lang w:val="et-EE"/>
        </w:rPr>
        <w:t>Š</w:t>
      </w:r>
      <w:r>
        <w:rPr>
          <w:lang w:val="et-EE"/>
        </w:rPr>
        <w:t>ahhodat</w:t>
      </w:r>
      <w:r w:rsidRPr="0056609C">
        <w:rPr>
          <w:lang w:val="et-EE"/>
        </w:rPr>
        <w:t xml:space="preserve"> M</w:t>
      </w:r>
      <w:r>
        <w:rPr>
          <w:lang w:val="et-EE"/>
        </w:rPr>
        <w:t>uratova</w:t>
      </w:r>
      <w:r w:rsidR="00E9496A" w:rsidRPr="003A064D">
        <w:rPr>
          <w:lang w:val="et-EE"/>
        </w:rPr>
        <w:t xml:space="preserve"> (taotleja</w:t>
      </w:r>
      <w:r w:rsidR="00F65D8A">
        <w:rPr>
          <w:lang w:val="et-EE"/>
        </w:rPr>
        <w:t xml:space="preserve"> ja omanik</w:t>
      </w:r>
      <w:r w:rsidR="00E9496A" w:rsidRPr="003A064D">
        <w:rPr>
          <w:lang w:val="et-EE"/>
        </w:rPr>
        <w:t>) Arhitektuuri- ja Linnaplaneerimise Ametilt projekteerimistingimusi</w:t>
      </w:r>
      <w:bookmarkStart w:id="0" w:name="_Hlk67060888"/>
      <w:r w:rsidR="00E9496A" w:rsidRPr="003A064D">
        <w:rPr>
          <w:lang w:val="et-EE"/>
        </w:rPr>
        <w:t xml:space="preserve"> </w:t>
      </w:r>
      <w:bookmarkEnd w:id="0"/>
      <w:r w:rsidR="00C1099B">
        <w:rPr>
          <w:lang w:val="et-EE"/>
        </w:rPr>
        <w:t>Jõesuu tn 1</w:t>
      </w:r>
      <w:r w:rsidR="00E9496A" w:rsidRPr="003A064D">
        <w:rPr>
          <w:lang w:val="et-EE"/>
        </w:rPr>
        <w:t xml:space="preserve"> </w:t>
      </w:r>
      <w:r w:rsidR="00C1099B">
        <w:rPr>
          <w:lang w:val="et-EE"/>
        </w:rPr>
        <w:t>ühepereelamu</w:t>
      </w:r>
      <w:r w:rsidR="00E9496A" w:rsidRPr="003A064D">
        <w:rPr>
          <w:lang w:val="et-EE"/>
        </w:rPr>
        <w:t xml:space="preserve"> püstitamiseks</w:t>
      </w:r>
      <w:r w:rsidR="002A0B33">
        <w:rPr>
          <w:lang w:val="et-EE"/>
        </w:rPr>
        <w:t xml:space="preserve"> </w:t>
      </w:r>
      <w:r w:rsidR="002A0B33" w:rsidRPr="002A0B33">
        <w:rPr>
          <w:lang w:val="et-EE"/>
        </w:rPr>
        <w:t>Narva Linnavolikogu 20.03.2003. a otsusega nr 33/12 kehtestatud Rakvere tn 17 detailplaneeringu alusel</w:t>
      </w:r>
      <w:r w:rsidR="002A0B33">
        <w:rPr>
          <w:lang w:val="et-EE"/>
        </w:rPr>
        <w:t xml:space="preserve">. Planeeritav hoone on </w:t>
      </w:r>
      <w:r w:rsidR="002A0B33" w:rsidRPr="002A0B33">
        <w:rPr>
          <w:lang w:val="et-EE"/>
        </w:rPr>
        <w:t>kahe</w:t>
      </w:r>
      <w:r w:rsidR="002A0B33">
        <w:rPr>
          <w:lang w:val="et-EE"/>
        </w:rPr>
        <w:t xml:space="preserve">korruseline. Taotlusele on lisatud planeeritava hoone eskiis. </w:t>
      </w:r>
    </w:p>
    <w:p w14:paraId="0EE1F95C" w14:textId="402FDF07" w:rsidR="00E9496A" w:rsidRPr="003A064D" w:rsidRDefault="002A0B33" w:rsidP="002A0B33">
      <w:pPr>
        <w:tabs>
          <w:tab w:val="num" w:pos="426"/>
        </w:tabs>
        <w:ind w:left="426"/>
        <w:jc w:val="both"/>
        <w:rPr>
          <w:lang w:val="et-EE"/>
        </w:rPr>
      </w:pPr>
      <w:r>
        <w:rPr>
          <w:lang w:val="et-EE"/>
        </w:rPr>
        <w:t>Jõesuu tn 1 k</w:t>
      </w:r>
      <w:r w:rsidR="00E9496A" w:rsidRPr="003A064D">
        <w:rPr>
          <w:lang w:val="et-EE"/>
        </w:rPr>
        <w:t>rundi pindala o</w:t>
      </w:r>
      <w:r>
        <w:rPr>
          <w:lang w:val="et-EE"/>
        </w:rPr>
        <w:t>n 1619</w:t>
      </w:r>
      <w:r w:rsidR="00E9496A" w:rsidRPr="003A064D">
        <w:rPr>
          <w:lang w:val="et-EE"/>
        </w:rPr>
        <w:t xml:space="preserve">m² ja katastritunnus </w:t>
      </w:r>
      <w:r w:rsidRPr="002A0B33">
        <w:rPr>
          <w:lang w:val="et-EE"/>
        </w:rPr>
        <w:tab/>
        <w:t>51101:001:0631</w:t>
      </w:r>
      <w:r w:rsidR="00E9496A" w:rsidRPr="003A064D">
        <w:rPr>
          <w:lang w:val="et-EE"/>
        </w:rPr>
        <w:t>.</w:t>
      </w:r>
    </w:p>
    <w:p w14:paraId="0E27F486" w14:textId="22BF3E9B" w:rsidR="00E9496A" w:rsidRPr="00F06500" w:rsidRDefault="00E9496A" w:rsidP="00376A48">
      <w:pPr>
        <w:pStyle w:val="a3"/>
        <w:tabs>
          <w:tab w:val="num" w:pos="426"/>
        </w:tabs>
        <w:ind w:left="284"/>
        <w:jc w:val="both"/>
        <w:rPr>
          <w:lang w:val="en-US"/>
        </w:rPr>
      </w:pPr>
    </w:p>
    <w:p w14:paraId="0CF04622" w14:textId="1C96D2F5" w:rsidR="00E664E4" w:rsidRDefault="004E7B45" w:rsidP="00B47D77">
      <w:pPr>
        <w:tabs>
          <w:tab w:val="num" w:pos="426"/>
        </w:tabs>
        <w:ind w:left="426"/>
        <w:jc w:val="both"/>
        <w:rPr>
          <w:lang w:val="et-EE"/>
        </w:rPr>
      </w:pPr>
      <w:r w:rsidRPr="003A064D">
        <w:rPr>
          <w:lang w:val="et-EE"/>
        </w:rPr>
        <w:t>Riigilõiv projekteerimistingimuste taotluse läb</w:t>
      </w:r>
      <w:r w:rsidR="00807AA0">
        <w:rPr>
          <w:lang w:val="et-EE"/>
        </w:rPr>
        <w:t>ivaatamise eest on tasutud 11.04</w:t>
      </w:r>
      <w:r w:rsidR="0053330B">
        <w:rPr>
          <w:lang w:val="et-EE"/>
        </w:rPr>
        <w:t>.2022</w:t>
      </w:r>
      <w:r w:rsidRPr="003A064D">
        <w:rPr>
          <w:lang w:val="et-EE"/>
        </w:rPr>
        <w:t>.</w:t>
      </w:r>
    </w:p>
    <w:p w14:paraId="6DBE5F39" w14:textId="6B106CA4" w:rsidR="00645ABE" w:rsidRPr="005573A0" w:rsidRDefault="00645ABE" w:rsidP="009B336B">
      <w:pPr>
        <w:tabs>
          <w:tab w:val="num" w:pos="426"/>
        </w:tabs>
        <w:jc w:val="both"/>
        <w:rPr>
          <w:lang w:val="et-EE"/>
        </w:rPr>
      </w:pPr>
    </w:p>
    <w:p w14:paraId="1CED952A" w14:textId="758BA64A" w:rsidR="00E502EF" w:rsidRPr="00862479" w:rsidRDefault="00645ABE" w:rsidP="00E502EF">
      <w:pPr>
        <w:ind w:left="426"/>
        <w:jc w:val="both"/>
        <w:rPr>
          <w:color w:val="202020"/>
          <w:shd w:val="clear" w:color="auto" w:fill="FFFFFF"/>
          <w:lang w:val="et-EE"/>
        </w:rPr>
      </w:pPr>
      <w:r w:rsidRPr="00645ABE">
        <w:rPr>
          <w:lang w:val="et-EE"/>
        </w:rPr>
        <w:t>Vastavalt ehitusseadustiku</w:t>
      </w:r>
      <w:r w:rsidR="00BC356E">
        <w:rPr>
          <w:lang w:val="et-EE"/>
        </w:rPr>
        <w:t xml:space="preserve"> (EhS)</w:t>
      </w:r>
      <w:r w:rsidRPr="00645ABE">
        <w:rPr>
          <w:lang w:val="et-EE"/>
        </w:rPr>
        <w:t xml:space="preserve"> § 27 lõikele 1 detailplaneeringu olemasolu korral võib pädev asutus põhjendatud juhul anda ehitusloakohustusliku hoone või olulise rajatise ehitusprojekti koostamiseks projekteerimistingimusi, kui detailplaneeringu kehtesta</w:t>
      </w:r>
      <w:r w:rsidR="00E502EF">
        <w:rPr>
          <w:lang w:val="et-EE"/>
        </w:rPr>
        <w:t>misest on möödas üle viie aasta</w:t>
      </w:r>
      <w:r w:rsidR="00FD0763" w:rsidRPr="00FD0763">
        <w:rPr>
          <w:lang w:val="et-EE"/>
        </w:rPr>
        <w:t>,</w:t>
      </w:r>
      <w:r w:rsidR="00FD0763" w:rsidRPr="00862479">
        <w:rPr>
          <w:rFonts w:ascii="Arial" w:hAnsi="Arial" w:cs="Arial"/>
          <w:color w:val="202020"/>
          <w:shd w:val="clear" w:color="auto" w:fill="FFFFFF"/>
          <w:lang w:val="et-EE"/>
        </w:rPr>
        <w:t xml:space="preserve"> </w:t>
      </w:r>
      <w:r w:rsidR="00FD0763" w:rsidRPr="00862479">
        <w:rPr>
          <w:color w:val="202020"/>
          <w:shd w:val="clear" w:color="auto" w:fill="FFFFFF"/>
          <w:lang w:val="et-EE"/>
        </w:rPr>
        <w:t>detailplaneeringu kehtestamise järel on ilmnenud olulisi uusi asjaolusid või on oluliselt muutunud planeeringuala või selle mõjuala, mille tõttu ei ole enam võimalik detailplaneeringut täielikult ellu viia, või</w:t>
      </w:r>
      <w:r w:rsidR="00FD0763" w:rsidRPr="00862479">
        <w:rPr>
          <w:color w:val="202020"/>
          <w:lang w:val="et-EE"/>
        </w:rPr>
        <w:t xml:space="preserve"> </w:t>
      </w:r>
      <w:r w:rsidR="00FD0763" w:rsidRPr="00862479">
        <w:rPr>
          <w:color w:val="202020"/>
          <w:shd w:val="clear" w:color="auto" w:fill="FFFFFF"/>
          <w:lang w:val="et-EE"/>
        </w:rPr>
        <w:t>detailplaneeringu kehtestamise järel on muutunud õigusaktid või kehtestatud planeeringud, mis mõjutavad oluliselt detailplaneeringu elluviimist.</w:t>
      </w:r>
    </w:p>
    <w:p w14:paraId="4DC022D7" w14:textId="77777777" w:rsidR="00FD0763" w:rsidRPr="00FD0763" w:rsidRDefault="00FD0763" w:rsidP="00E502EF">
      <w:pPr>
        <w:ind w:left="426"/>
        <w:jc w:val="both"/>
        <w:rPr>
          <w:lang w:val="et-EE"/>
        </w:rPr>
      </w:pPr>
    </w:p>
    <w:p w14:paraId="653E832F" w14:textId="07F6DAC4" w:rsidR="008D155F" w:rsidRPr="00AF69AF" w:rsidRDefault="008D155F" w:rsidP="008D155F">
      <w:pPr>
        <w:ind w:left="426"/>
        <w:jc w:val="both"/>
        <w:rPr>
          <w:lang w:val="et-EE"/>
        </w:rPr>
      </w:pPr>
      <w:r w:rsidRPr="00AF69AF">
        <w:rPr>
          <w:lang w:val="et-EE"/>
        </w:rPr>
        <w:t xml:space="preserve">Planeerimisseaduse § 3 lg 2 kohaselt planeering koosneb planeerimise tulemusena valminud seletuskirjast ja joonistest, mis täiendavad üksteist ja moodustavad ühtse terviku. Narva Linnavolikogu 20.03.2003. a otsusega nr 33/12 kehtestatud Rakvere tn 17 detailplaneeringu põhijoonis on detailplaneeringu seletuskirjaga osaliselt vastuolus (vastavalt põhijoonisele Jõesuu tn 1 krunti on lubatud kasutada ainult üldkasutatavate hoonete maa-alana, kuid seletuskirja punkti 5 kohaselt Jõesuu tn 1 territooriumi planeerimisel on võimalikud kaks varianti: väikeelamumaana ja </w:t>
      </w:r>
      <w:r w:rsidR="00AF69AF" w:rsidRPr="00AF69AF">
        <w:rPr>
          <w:lang w:val="et-EE"/>
        </w:rPr>
        <w:t>ärimaana</w:t>
      </w:r>
      <w:r w:rsidRPr="00AF69AF">
        <w:rPr>
          <w:lang w:val="et-EE"/>
        </w:rPr>
        <w:t xml:space="preserve">). </w:t>
      </w:r>
      <w:r w:rsidR="00175448">
        <w:rPr>
          <w:lang w:val="et-EE"/>
        </w:rPr>
        <w:t>Linnavalitsus</w:t>
      </w:r>
      <w:r w:rsidRPr="00AF69AF">
        <w:rPr>
          <w:lang w:val="et-EE"/>
        </w:rPr>
        <w:t xml:space="preserve"> peab linnaehituslikult sobilikuks sellele kohale eramu püstitamist, kuna Rakvere tn 17 detailplaneeringu kui ka Narva Linnavolikogu 24.01.2013. a otsusega nr 3 kehtestatud Narva linna üldplaneeringuga Jõesuu tn 1 maakasutuse juhtotstarbeks on 100% ulatuses määratud elamumaa. </w:t>
      </w:r>
    </w:p>
    <w:p w14:paraId="2A3B9790" w14:textId="77777777" w:rsidR="008D155F" w:rsidRPr="00AF69AF" w:rsidRDefault="008D155F" w:rsidP="008D155F">
      <w:pPr>
        <w:ind w:left="426"/>
        <w:jc w:val="both"/>
        <w:rPr>
          <w:lang w:val="et-EE"/>
        </w:rPr>
      </w:pPr>
    </w:p>
    <w:p w14:paraId="66155898" w14:textId="77056E3A" w:rsidR="009B336B" w:rsidRDefault="008D155F" w:rsidP="008D155F">
      <w:pPr>
        <w:ind w:left="426"/>
        <w:jc w:val="both"/>
        <w:rPr>
          <w:lang w:val="et-EE"/>
        </w:rPr>
      </w:pPr>
      <w:r w:rsidRPr="00AF69AF">
        <w:rPr>
          <w:lang w:val="et-EE"/>
        </w:rPr>
        <w:t xml:space="preserve">Kuna kehtestatud detailplaneering </w:t>
      </w:r>
      <w:r w:rsidR="00FD0763" w:rsidRPr="00AF69AF">
        <w:rPr>
          <w:lang w:val="et-EE"/>
        </w:rPr>
        <w:t xml:space="preserve">ei ole kõigis oma osades ühene ning </w:t>
      </w:r>
      <w:r w:rsidRPr="00AF69AF">
        <w:rPr>
          <w:lang w:val="et-EE"/>
        </w:rPr>
        <w:t xml:space="preserve">ei määra kõiki ehituslikke tingimusi, siis </w:t>
      </w:r>
      <w:r w:rsidR="00FD0763" w:rsidRPr="00AF69AF">
        <w:rPr>
          <w:lang w:val="et-EE"/>
        </w:rPr>
        <w:t xml:space="preserve">vastuoluliste ja/või </w:t>
      </w:r>
      <w:r w:rsidRPr="00AF69AF">
        <w:rPr>
          <w:lang w:val="et-EE"/>
        </w:rPr>
        <w:t>määramata tingimuste korral</w:t>
      </w:r>
      <w:r w:rsidR="0011343B" w:rsidRPr="00AF69AF">
        <w:rPr>
          <w:lang w:val="et-EE"/>
        </w:rPr>
        <w:t xml:space="preserve"> </w:t>
      </w:r>
      <w:r w:rsidRPr="00AF69AF">
        <w:rPr>
          <w:lang w:val="et-EE"/>
        </w:rPr>
        <w:t>tuleb lähtuda kehtivatest Narva linna üldplaneeringu nõuetest.</w:t>
      </w:r>
    </w:p>
    <w:p w14:paraId="01CD7B50" w14:textId="77777777" w:rsidR="001516BA" w:rsidRPr="00E502EF" w:rsidRDefault="001516BA" w:rsidP="00E502EF">
      <w:pPr>
        <w:ind w:left="426"/>
        <w:jc w:val="both"/>
        <w:rPr>
          <w:lang w:val="et-EE"/>
        </w:rPr>
      </w:pPr>
    </w:p>
    <w:p w14:paraId="7189C312" w14:textId="77777777" w:rsidR="008A27C9" w:rsidRDefault="008A27C9" w:rsidP="00376A48">
      <w:pPr>
        <w:ind w:left="426"/>
        <w:jc w:val="both"/>
        <w:rPr>
          <w:lang w:val="et-EE"/>
        </w:rPr>
      </w:pPr>
      <w:r w:rsidRPr="008A27C9">
        <w:rPr>
          <w:lang w:val="et-EE"/>
        </w:rPr>
        <w:t>Detailplaneer</w:t>
      </w:r>
      <w:r>
        <w:rPr>
          <w:lang w:val="et-EE"/>
        </w:rPr>
        <w:t>inguga määratakse ehitusõigus 474</w:t>
      </w:r>
      <w:r w:rsidRPr="008A27C9">
        <w:rPr>
          <w:lang w:val="et-EE"/>
        </w:rPr>
        <w:t>,0 m</w:t>
      </w:r>
      <w:r w:rsidRPr="008A27C9">
        <w:rPr>
          <w:vertAlign w:val="superscript"/>
          <w:lang w:val="et-EE"/>
        </w:rPr>
        <w:t>2</w:t>
      </w:r>
      <w:r w:rsidRPr="008A27C9">
        <w:rPr>
          <w:lang w:val="et-EE"/>
        </w:rPr>
        <w:t xml:space="preserve"> ehitistealuse pinnaga ühepereelamu</w:t>
      </w:r>
      <w:r>
        <w:rPr>
          <w:lang w:val="et-EE"/>
        </w:rPr>
        <w:t xml:space="preserve"> või kontoriruumide või kaubanduskeskuse/avaliku elu hoone</w:t>
      </w:r>
      <w:r w:rsidRPr="008A27C9">
        <w:rPr>
          <w:lang w:val="et-EE"/>
        </w:rPr>
        <w:t xml:space="preserve"> ehitamiseks.</w:t>
      </w:r>
    </w:p>
    <w:p w14:paraId="1936C20C" w14:textId="695AB5E0" w:rsidR="008A27C9" w:rsidRDefault="008A27C9" w:rsidP="00376A48">
      <w:pPr>
        <w:ind w:left="426"/>
        <w:jc w:val="both"/>
        <w:rPr>
          <w:lang w:val="et-EE"/>
        </w:rPr>
      </w:pPr>
      <w:r w:rsidRPr="008A27C9">
        <w:rPr>
          <w:lang w:val="et-EE"/>
        </w:rPr>
        <w:t xml:space="preserve">Lähtudes projekteerimistingimuste taotlusest on ilmnenud uusi asjaolusid, mille tõttu peab detailplaneeringujärgset lahendust täpsustama. Vastavalt lisatud eskiisile projekteeritakse </w:t>
      </w:r>
      <w:r w:rsidRPr="008A27C9">
        <w:rPr>
          <w:lang w:val="et-EE"/>
        </w:rPr>
        <w:lastRenderedPageBreak/>
        <w:t xml:space="preserve">kahekorruseline ühepereelamu. Hoone ehitisealune pind ja krundi täisehituse % jääb muutmata ja vastab detailplaneeringule. Hoone sobitub mahuliselt ja otstarbelt piirkonna väljakujunenud keskkonda. </w:t>
      </w:r>
    </w:p>
    <w:p w14:paraId="5C4CAA3D" w14:textId="77777777" w:rsidR="008A27C9" w:rsidRPr="003A064D" w:rsidRDefault="008A27C9" w:rsidP="00376A48">
      <w:pPr>
        <w:ind w:left="426"/>
        <w:jc w:val="both"/>
        <w:rPr>
          <w:lang w:val="et-EE"/>
        </w:rPr>
      </w:pPr>
    </w:p>
    <w:p w14:paraId="01B7599B" w14:textId="77777777" w:rsidR="00553870" w:rsidRDefault="008A27C9" w:rsidP="00553870">
      <w:pPr>
        <w:ind w:left="426"/>
        <w:jc w:val="both"/>
        <w:rPr>
          <w:lang w:val="et-EE"/>
        </w:rPr>
      </w:pPr>
      <w:r w:rsidRPr="008A27C9">
        <w:rPr>
          <w:lang w:val="et-EE"/>
        </w:rPr>
        <w:t>Vastavalt EhS § 31 lg 1 korraldati projekteerimistingimuste andmine EhS § 27 alusel avatud menetlusena.</w:t>
      </w:r>
      <w:r>
        <w:rPr>
          <w:lang w:val="et-EE"/>
        </w:rPr>
        <w:t xml:space="preserve"> </w:t>
      </w:r>
    </w:p>
    <w:p w14:paraId="140E013A" w14:textId="3D5B9A52" w:rsidR="008A27C9" w:rsidRPr="008A27C9" w:rsidRDefault="008A27C9" w:rsidP="00553870">
      <w:pPr>
        <w:ind w:left="426"/>
        <w:jc w:val="both"/>
        <w:rPr>
          <w:lang w:val="et-EE"/>
        </w:rPr>
      </w:pPr>
      <w:r w:rsidRPr="008A27C9">
        <w:rPr>
          <w:lang w:val="et-EE"/>
        </w:rPr>
        <w:t>Projekteerimistingi</w:t>
      </w:r>
      <w:r>
        <w:rPr>
          <w:lang w:val="et-EE"/>
        </w:rPr>
        <w:t xml:space="preserve">muste </w:t>
      </w:r>
      <w:r w:rsidR="00553870">
        <w:rPr>
          <w:lang w:val="et-EE"/>
        </w:rPr>
        <w:t xml:space="preserve">korralduse </w:t>
      </w:r>
      <w:r>
        <w:rPr>
          <w:lang w:val="et-EE"/>
        </w:rPr>
        <w:t xml:space="preserve">eelnõu oli avaldatud </w:t>
      </w:r>
      <w:r w:rsidR="00553870">
        <w:rPr>
          <w:lang w:val="et-EE"/>
        </w:rPr>
        <w:t>25</w:t>
      </w:r>
      <w:r>
        <w:rPr>
          <w:lang w:val="et-EE"/>
        </w:rPr>
        <w:t>.</w:t>
      </w:r>
      <w:r w:rsidR="00E84200">
        <w:rPr>
          <w:lang w:val="et-EE"/>
        </w:rPr>
        <w:t>10</w:t>
      </w:r>
      <w:r w:rsidRPr="008A27C9">
        <w:rPr>
          <w:lang w:val="et-EE"/>
        </w:rPr>
        <w:t>.2022 Narva linna veebilehel</w:t>
      </w:r>
      <w:r w:rsidR="00553870">
        <w:rPr>
          <w:lang w:val="et-EE"/>
        </w:rPr>
        <w:t xml:space="preserve"> </w:t>
      </w:r>
      <w:r w:rsidRPr="008A27C9">
        <w:rPr>
          <w:lang w:val="et-EE"/>
        </w:rPr>
        <w:t>(</w:t>
      </w:r>
      <w:hyperlink r:id="rId8" w:history="1">
        <w:r w:rsidR="00553870" w:rsidRPr="007E0986">
          <w:rPr>
            <w:rStyle w:val="a7"/>
            <w:lang w:val="et-EE"/>
          </w:rPr>
          <w:t>https://www.narva.ee/documents/29877749/33627322/2022-10-25_NarvaALPA_Joesuu_1_korralduse_eelnou.pdf/e3df8c39-1ca7-4cd0-a645-07ff071097d8</w:t>
        </w:r>
      </w:hyperlink>
      <w:r w:rsidRPr="008A27C9">
        <w:rPr>
          <w:lang w:val="et-EE"/>
        </w:rPr>
        <w:t>),</w:t>
      </w:r>
      <w:r w:rsidR="00553870">
        <w:rPr>
          <w:lang w:val="et-EE"/>
        </w:rPr>
        <w:t xml:space="preserve"> </w:t>
      </w:r>
      <w:r w:rsidRPr="008A27C9">
        <w:rPr>
          <w:lang w:val="et-EE"/>
        </w:rPr>
        <w:t>kohali</w:t>
      </w:r>
      <w:r>
        <w:rPr>
          <w:lang w:val="et-EE"/>
        </w:rPr>
        <w:t xml:space="preserve">kus ajalehes Narvskaja Gazeta </w:t>
      </w:r>
      <w:r w:rsidR="00553870">
        <w:rPr>
          <w:lang w:val="et-EE"/>
        </w:rPr>
        <w:t>27</w:t>
      </w:r>
      <w:r>
        <w:rPr>
          <w:lang w:val="et-EE"/>
        </w:rPr>
        <w:t>.</w:t>
      </w:r>
      <w:r w:rsidR="00E84200">
        <w:rPr>
          <w:lang w:val="et-EE"/>
        </w:rPr>
        <w:t>10</w:t>
      </w:r>
      <w:r>
        <w:rPr>
          <w:lang w:val="et-EE"/>
        </w:rPr>
        <w:t xml:space="preserve">.2022 nr </w:t>
      </w:r>
      <w:r w:rsidR="0067027B">
        <w:rPr>
          <w:lang w:val="et-EE"/>
        </w:rPr>
        <w:t>43</w:t>
      </w:r>
      <w:r w:rsidRPr="008A27C9">
        <w:rPr>
          <w:lang w:val="et-EE"/>
        </w:rPr>
        <w:t xml:space="preserve"> ja Narva Linnavalitsuse Arhitektuuri- ja Linnaplaneerimise Ameti kodulehel (</w:t>
      </w:r>
      <w:hyperlink r:id="rId9" w:history="1">
        <w:r w:rsidR="007E441D" w:rsidRPr="00B13BEB">
          <w:rPr>
            <w:rStyle w:val="a7"/>
            <w:lang w:val="et-EE"/>
          </w:rPr>
          <w:t>http://www.narvaplan.ee/docs/Joesuu_tn_1_PT_eelnou.pdf</w:t>
        </w:r>
      </w:hyperlink>
      <w:r w:rsidR="007E441D">
        <w:rPr>
          <w:lang w:val="et-EE"/>
        </w:rPr>
        <w:t xml:space="preserve">). </w:t>
      </w:r>
      <w:r w:rsidRPr="008A27C9">
        <w:rPr>
          <w:lang w:val="et-EE"/>
        </w:rPr>
        <w:t>Projekteerimistingimuste taotluse ja eelnõuga oli võimalik tutvuda Narva Linnavalitsuse 1. korruse fuajees aadressil Peetri pl</w:t>
      </w:r>
      <w:r>
        <w:rPr>
          <w:lang w:val="et-EE"/>
        </w:rPr>
        <w:t xml:space="preserve">ats 5, Narva, ajavahemikul </w:t>
      </w:r>
      <w:r w:rsidR="00F42407">
        <w:rPr>
          <w:lang w:val="et-EE"/>
        </w:rPr>
        <w:t>25</w:t>
      </w:r>
      <w:r>
        <w:rPr>
          <w:lang w:val="et-EE"/>
        </w:rPr>
        <w:t>.</w:t>
      </w:r>
      <w:r w:rsidR="00E84200">
        <w:rPr>
          <w:lang w:val="et-EE"/>
        </w:rPr>
        <w:t>10</w:t>
      </w:r>
      <w:r w:rsidRPr="008A27C9">
        <w:rPr>
          <w:lang w:val="et-EE"/>
        </w:rPr>
        <w:t xml:space="preserve">.2022. a kuni </w:t>
      </w:r>
      <w:r w:rsidR="004D3E71">
        <w:rPr>
          <w:lang w:val="et-EE"/>
        </w:rPr>
        <w:t>24</w:t>
      </w:r>
      <w:r w:rsidRPr="008A27C9">
        <w:rPr>
          <w:lang w:val="et-EE"/>
        </w:rPr>
        <w:t>.</w:t>
      </w:r>
      <w:r w:rsidR="004D3E71">
        <w:rPr>
          <w:lang w:val="et-EE"/>
        </w:rPr>
        <w:t>11</w:t>
      </w:r>
      <w:r w:rsidRPr="008A27C9">
        <w:rPr>
          <w:lang w:val="et-EE"/>
        </w:rPr>
        <w:t>.2022. a.</w:t>
      </w:r>
    </w:p>
    <w:p w14:paraId="7851D4E0" w14:textId="77777777" w:rsidR="008A27C9" w:rsidRPr="008A27C9" w:rsidRDefault="008A27C9" w:rsidP="008A27C9">
      <w:pPr>
        <w:ind w:left="426"/>
        <w:jc w:val="both"/>
        <w:rPr>
          <w:lang w:val="et-EE"/>
        </w:rPr>
      </w:pPr>
    </w:p>
    <w:p w14:paraId="0EE05CD9" w14:textId="30FA7CAB" w:rsidR="0062287E" w:rsidRDefault="008A27C9" w:rsidP="008A27C9">
      <w:pPr>
        <w:ind w:left="426"/>
        <w:jc w:val="both"/>
        <w:rPr>
          <w:lang w:val="et-EE"/>
        </w:rPr>
      </w:pPr>
      <w:r w:rsidRPr="008A27C9">
        <w:rPr>
          <w:lang w:val="et-EE"/>
        </w:rPr>
        <w:t>EhS § 31 lõigete 3 ja 4 alusel kaasas pädev asutus (linnava</w:t>
      </w:r>
      <w:r w:rsidR="00BE309F">
        <w:rPr>
          <w:lang w:val="et-EE"/>
        </w:rPr>
        <w:t>litsuse dokumendiregistris 19</w:t>
      </w:r>
      <w:r w:rsidR="00E84200">
        <w:rPr>
          <w:lang w:val="et-EE"/>
        </w:rPr>
        <w:t>10</w:t>
      </w:r>
      <w:r w:rsidR="00BE309F">
        <w:rPr>
          <w:lang w:val="et-EE"/>
        </w:rPr>
        <w:t xml:space="preserve">.2022. a kiri nr </w:t>
      </w:r>
      <w:r w:rsidR="00BE309F" w:rsidRPr="00BE309F">
        <w:rPr>
          <w:lang w:val="et-EE"/>
        </w:rPr>
        <w:t>1-14/9831-2</w:t>
      </w:r>
      <w:r w:rsidRPr="008A27C9">
        <w:rPr>
          <w:lang w:val="et-EE"/>
        </w:rPr>
        <w:t>) projekteerimistingimuste menetlusse taotleja, kinnistu omaniku, kinnisasjaga piirnevat</w:t>
      </w:r>
      <w:r>
        <w:rPr>
          <w:lang w:val="et-EE"/>
        </w:rPr>
        <w:t xml:space="preserve">e </w:t>
      </w:r>
      <w:r w:rsidR="00BE309F">
        <w:rPr>
          <w:lang w:val="et-EE"/>
        </w:rPr>
        <w:t>naaberkinnisasjade omanikud (08.11</w:t>
      </w:r>
      <w:r w:rsidRPr="008A27C9">
        <w:rPr>
          <w:lang w:val="et-EE"/>
        </w:rPr>
        <w:t>.2022 kiri nr 1-14</w:t>
      </w:r>
      <w:r w:rsidR="00BE309F">
        <w:rPr>
          <w:lang w:val="et-EE"/>
        </w:rPr>
        <w:t>/</w:t>
      </w:r>
      <w:r w:rsidR="00BE309F" w:rsidRPr="00BE309F">
        <w:rPr>
          <w:lang w:val="et-EE"/>
        </w:rPr>
        <w:t xml:space="preserve"> 9831-5</w:t>
      </w:r>
      <w:r w:rsidR="00BE309F">
        <w:rPr>
          <w:lang w:val="et-EE"/>
        </w:rPr>
        <w:t xml:space="preserve"> ja </w:t>
      </w:r>
      <w:r w:rsidR="00BE309F" w:rsidRPr="00BE309F">
        <w:rPr>
          <w:lang w:val="et-EE"/>
        </w:rPr>
        <w:tab/>
        <w:t>1-14/9831-6</w:t>
      </w:r>
      <w:r w:rsidRPr="008A27C9">
        <w:rPr>
          <w:lang w:val="et-EE"/>
        </w:rPr>
        <w:t>) ning asutused või isikud, kelle õigusi või huve võib taotletav ehitis või ehitamine puudutada:</w:t>
      </w:r>
    </w:p>
    <w:p w14:paraId="1B4ACA4A" w14:textId="77777777" w:rsidR="006D2C45" w:rsidRPr="00201B0A" w:rsidRDefault="006D2C45" w:rsidP="008A27C9">
      <w:pPr>
        <w:ind w:left="426"/>
        <w:jc w:val="both"/>
        <w:rPr>
          <w:lang w:val="et-EE"/>
        </w:rPr>
      </w:pPr>
    </w:p>
    <w:tbl>
      <w:tblPr>
        <w:tblStyle w:val="a4"/>
        <w:tblW w:w="0" w:type="auto"/>
        <w:tblInd w:w="421" w:type="dxa"/>
        <w:tblLook w:val="04A0" w:firstRow="1" w:lastRow="0" w:firstColumn="1" w:lastColumn="0" w:noHBand="0" w:noVBand="1"/>
      </w:tblPr>
      <w:tblGrid>
        <w:gridCol w:w="1950"/>
        <w:gridCol w:w="2209"/>
        <w:gridCol w:w="2078"/>
        <w:gridCol w:w="2688"/>
      </w:tblGrid>
      <w:tr w:rsidR="00D6300B" w:rsidRPr="00201B0A" w14:paraId="11285536" w14:textId="77777777" w:rsidTr="00095277">
        <w:tc>
          <w:tcPr>
            <w:tcW w:w="1950" w:type="dxa"/>
          </w:tcPr>
          <w:p w14:paraId="71B713E8" w14:textId="77777777" w:rsidR="005573A0" w:rsidRPr="00201B0A" w:rsidRDefault="005573A0" w:rsidP="000F09CC">
            <w:pPr>
              <w:rPr>
                <w:b/>
                <w:bCs/>
                <w:shd w:val="clear" w:color="auto" w:fill="FFFFFF"/>
                <w:lang w:val="et-EE"/>
              </w:rPr>
            </w:pPr>
            <w:r w:rsidRPr="00201B0A">
              <w:rPr>
                <w:b/>
                <w:bCs/>
                <w:lang w:val="et-EE"/>
              </w:rPr>
              <w:t>Kinnisasja aadress ja katastritunnus</w:t>
            </w:r>
          </w:p>
        </w:tc>
        <w:tc>
          <w:tcPr>
            <w:tcW w:w="2209" w:type="dxa"/>
          </w:tcPr>
          <w:p w14:paraId="1783A86A" w14:textId="77777777" w:rsidR="005573A0" w:rsidRPr="00201B0A" w:rsidRDefault="005573A0" w:rsidP="000F09CC">
            <w:pPr>
              <w:pStyle w:val="a5"/>
              <w:rPr>
                <w:b/>
                <w:bCs/>
              </w:rPr>
            </w:pPr>
            <w:r w:rsidRPr="00201B0A">
              <w:rPr>
                <w:b/>
                <w:bCs/>
              </w:rPr>
              <w:t>Kooskõlastaja või</w:t>
            </w:r>
          </w:p>
          <w:p w14:paraId="30E0AB2C" w14:textId="77777777" w:rsidR="005573A0" w:rsidRPr="00201B0A" w:rsidRDefault="005573A0" w:rsidP="000F09CC">
            <w:pPr>
              <w:rPr>
                <w:b/>
                <w:bCs/>
                <w:shd w:val="clear" w:color="auto" w:fill="FFFFFF"/>
                <w:lang w:val="et-EE"/>
              </w:rPr>
            </w:pPr>
            <w:r w:rsidRPr="00201B0A">
              <w:rPr>
                <w:b/>
                <w:bCs/>
                <w:lang w:val="et-EE"/>
              </w:rPr>
              <w:t>arvamuse avaldaja</w:t>
            </w:r>
          </w:p>
        </w:tc>
        <w:tc>
          <w:tcPr>
            <w:tcW w:w="2078" w:type="dxa"/>
          </w:tcPr>
          <w:p w14:paraId="36138775" w14:textId="77777777" w:rsidR="005573A0" w:rsidRPr="00201B0A" w:rsidRDefault="005573A0" w:rsidP="000F09CC">
            <w:pPr>
              <w:rPr>
                <w:b/>
                <w:bCs/>
                <w:shd w:val="clear" w:color="auto" w:fill="FFFFFF"/>
                <w:lang w:val="et-EE"/>
              </w:rPr>
            </w:pPr>
            <w:r w:rsidRPr="00201B0A">
              <w:rPr>
                <w:b/>
                <w:bCs/>
                <w:shd w:val="clear" w:color="auto" w:fill="FFFFFF"/>
                <w:lang w:val="et-EE"/>
              </w:rPr>
              <w:t>Kirja kättesaamise kuupäev</w:t>
            </w:r>
          </w:p>
        </w:tc>
        <w:tc>
          <w:tcPr>
            <w:tcW w:w="2688" w:type="dxa"/>
          </w:tcPr>
          <w:p w14:paraId="2640707E" w14:textId="77777777" w:rsidR="005573A0" w:rsidRPr="00201B0A" w:rsidRDefault="005573A0" w:rsidP="000F09CC">
            <w:pPr>
              <w:rPr>
                <w:b/>
                <w:bCs/>
                <w:shd w:val="clear" w:color="auto" w:fill="FFFFFF"/>
                <w:lang w:val="et-EE"/>
              </w:rPr>
            </w:pPr>
            <w:r w:rsidRPr="00201B0A">
              <w:rPr>
                <w:b/>
                <w:bCs/>
                <w:shd w:val="clear" w:color="auto" w:fill="FFFFFF"/>
                <w:lang w:val="et-EE"/>
              </w:rPr>
              <w:t>Arvamus/nõusolek</w:t>
            </w:r>
          </w:p>
        </w:tc>
      </w:tr>
      <w:tr w:rsidR="00D6300B" w:rsidRPr="00201B0A" w14:paraId="4B5784B0" w14:textId="77777777" w:rsidTr="00095277">
        <w:tc>
          <w:tcPr>
            <w:tcW w:w="1950" w:type="dxa"/>
          </w:tcPr>
          <w:p w14:paraId="34E946D6" w14:textId="7B4B64F4" w:rsidR="005573A0" w:rsidRPr="00201B0A" w:rsidRDefault="000A1448" w:rsidP="000F09CC">
            <w:pPr>
              <w:jc w:val="both"/>
              <w:rPr>
                <w:shd w:val="clear" w:color="auto" w:fill="FFFFFF"/>
                <w:lang w:val="et-EE"/>
              </w:rPr>
            </w:pPr>
            <w:r>
              <w:rPr>
                <w:shd w:val="clear" w:color="auto" w:fill="FFFFFF"/>
                <w:lang w:val="et-EE"/>
              </w:rPr>
              <w:t>Jõesuu tn 1</w:t>
            </w:r>
          </w:p>
          <w:p w14:paraId="744F5109" w14:textId="148000B6" w:rsidR="005573A0" w:rsidRPr="00201B0A" w:rsidRDefault="008B07FC" w:rsidP="000F09CC">
            <w:pPr>
              <w:jc w:val="both"/>
              <w:rPr>
                <w:shd w:val="clear" w:color="auto" w:fill="FFFFFF"/>
                <w:lang w:val="et-EE"/>
              </w:rPr>
            </w:pPr>
            <w:r w:rsidRPr="00201B0A">
              <w:rPr>
                <w:shd w:val="clear" w:color="auto" w:fill="FFFFFF"/>
                <w:lang w:val="et-EE"/>
              </w:rPr>
              <w:t>(</w:t>
            </w:r>
            <w:r w:rsidR="000A1448" w:rsidRPr="000A1448">
              <w:rPr>
                <w:lang w:val="et-EE"/>
              </w:rPr>
              <w:t>51101:001:0631</w:t>
            </w:r>
            <w:r w:rsidRPr="00201B0A">
              <w:rPr>
                <w:lang w:val="et-EE"/>
              </w:rPr>
              <w:t>)</w:t>
            </w:r>
          </w:p>
        </w:tc>
        <w:tc>
          <w:tcPr>
            <w:tcW w:w="2209" w:type="dxa"/>
          </w:tcPr>
          <w:p w14:paraId="6114BC53" w14:textId="76BE88F7" w:rsidR="005573A0" w:rsidRPr="00201B0A" w:rsidRDefault="004D3E71" w:rsidP="004D3E71">
            <w:pPr>
              <w:rPr>
                <w:shd w:val="clear" w:color="auto" w:fill="FFFFFF"/>
                <w:lang w:val="et-EE"/>
              </w:rPr>
            </w:pPr>
            <w:r w:rsidRPr="0056609C">
              <w:rPr>
                <w:lang w:val="et-EE"/>
              </w:rPr>
              <w:t>Š</w:t>
            </w:r>
            <w:r>
              <w:rPr>
                <w:lang w:val="et-EE"/>
              </w:rPr>
              <w:t>ahhodat</w:t>
            </w:r>
            <w:r w:rsidRPr="0056609C">
              <w:rPr>
                <w:lang w:val="et-EE"/>
              </w:rPr>
              <w:t xml:space="preserve"> M</w:t>
            </w:r>
            <w:r>
              <w:rPr>
                <w:lang w:val="et-EE"/>
              </w:rPr>
              <w:t>uratova T</w:t>
            </w:r>
            <w:r w:rsidRPr="003A064D">
              <w:rPr>
                <w:lang w:val="et-EE"/>
              </w:rPr>
              <w:t>aotleja</w:t>
            </w:r>
            <w:r>
              <w:rPr>
                <w:lang w:val="et-EE"/>
              </w:rPr>
              <w:t xml:space="preserve"> ja omanik</w:t>
            </w:r>
          </w:p>
        </w:tc>
        <w:tc>
          <w:tcPr>
            <w:tcW w:w="2078" w:type="dxa"/>
          </w:tcPr>
          <w:p w14:paraId="7389AC64" w14:textId="263C66F1" w:rsidR="005573A0" w:rsidRPr="00201B0A" w:rsidRDefault="00402E3F" w:rsidP="000F09CC">
            <w:pPr>
              <w:jc w:val="both"/>
              <w:rPr>
                <w:shd w:val="clear" w:color="auto" w:fill="FFFFFF"/>
                <w:lang w:val="et-EE"/>
              </w:rPr>
            </w:pPr>
            <w:r>
              <w:rPr>
                <w:shd w:val="clear" w:color="auto" w:fill="FFFFFF"/>
                <w:lang w:val="et-EE"/>
              </w:rPr>
              <w:t>20.10.2022</w:t>
            </w:r>
          </w:p>
        </w:tc>
        <w:tc>
          <w:tcPr>
            <w:tcW w:w="2688" w:type="dxa"/>
          </w:tcPr>
          <w:p w14:paraId="03A77C48" w14:textId="53102BAD" w:rsidR="005573A0" w:rsidRPr="00201B0A" w:rsidRDefault="004D3E71" w:rsidP="00095277">
            <w:pPr>
              <w:jc w:val="both"/>
              <w:rPr>
                <w:shd w:val="clear" w:color="auto" w:fill="FFFFFF"/>
                <w:lang w:val="et-EE"/>
              </w:rPr>
            </w:pPr>
            <w:r w:rsidRPr="00FA1189">
              <w:rPr>
                <w:shd w:val="clear" w:color="auto" w:fill="FFFFFF"/>
                <w:lang w:val="et-EE"/>
              </w:rPr>
              <w:t xml:space="preserve">Seisuga </w:t>
            </w:r>
            <w:r>
              <w:rPr>
                <w:shd w:val="clear" w:color="auto" w:fill="FFFFFF"/>
                <w:lang w:val="et-EE"/>
              </w:rPr>
              <w:t>24.11</w:t>
            </w:r>
            <w:r w:rsidRPr="00FA1189">
              <w:rPr>
                <w:shd w:val="clear" w:color="auto" w:fill="FFFFFF"/>
                <w:lang w:val="et-EE"/>
              </w:rPr>
              <w:t>.2022 ei ole esitanud vastuväiteid/nõusolekut projekteerimistingimuste korralduse eelnõu kohta.</w:t>
            </w:r>
          </w:p>
        </w:tc>
      </w:tr>
      <w:tr w:rsidR="000A1448" w:rsidRPr="00201B0A" w14:paraId="3E743A75" w14:textId="77777777" w:rsidTr="00095277">
        <w:trPr>
          <w:trHeight w:val="562"/>
        </w:trPr>
        <w:tc>
          <w:tcPr>
            <w:tcW w:w="1950" w:type="dxa"/>
          </w:tcPr>
          <w:p w14:paraId="30C61FE9" w14:textId="479CC747" w:rsidR="000A1448" w:rsidRPr="00201B0A" w:rsidRDefault="000A1448" w:rsidP="000F09CC">
            <w:pPr>
              <w:jc w:val="both"/>
              <w:rPr>
                <w:shd w:val="clear" w:color="auto" w:fill="FFFFFF"/>
                <w:lang w:val="et-EE"/>
              </w:rPr>
            </w:pPr>
            <w:r>
              <w:rPr>
                <w:shd w:val="clear" w:color="auto" w:fill="FFFFFF"/>
                <w:lang w:val="et-EE"/>
              </w:rPr>
              <w:t>Rakvere tn 17</w:t>
            </w:r>
          </w:p>
          <w:p w14:paraId="413C3621" w14:textId="732036D8" w:rsidR="000A1448" w:rsidRPr="00201B0A" w:rsidRDefault="000A1448" w:rsidP="000A1448">
            <w:pPr>
              <w:jc w:val="both"/>
              <w:rPr>
                <w:shd w:val="clear" w:color="auto" w:fill="FFFFFF"/>
                <w:lang w:val="et-EE"/>
              </w:rPr>
            </w:pPr>
            <w:r w:rsidRPr="00201B0A">
              <w:rPr>
                <w:shd w:val="clear" w:color="auto" w:fill="FFFFFF"/>
                <w:lang w:val="et-EE"/>
              </w:rPr>
              <w:t>(</w:t>
            </w:r>
            <w:r w:rsidRPr="000A1448">
              <w:rPr>
                <w:shd w:val="clear" w:color="auto" w:fill="FFFFFF"/>
                <w:lang w:val="et-EE"/>
              </w:rPr>
              <w:t>51104:004:0131</w:t>
            </w:r>
            <w:r w:rsidRPr="00201B0A">
              <w:rPr>
                <w:shd w:val="clear" w:color="auto" w:fill="FFFFFF"/>
                <w:lang w:val="et-EE"/>
              </w:rPr>
              <w:t>)</w:t>
            </w:r>
          </w:p>
        </w:tc>
        <w:tc>
          <w:tcPr>
            <w:tcW w:w="2209" w:type="dxa"/>
          </w:tcPr>
          <w:p w14:paraId="3DF5573F" w14:textId="3EB57623" w:rsidR="000A1448" w:rsidRPr="00201B0A" w:rsidRDefault="006E3084" w:rsidP="003F5522">
            <w:pPr>
              <w:rPr>
                <w:lang w:val="et-EE"/>
              </w:rPr>
            </w:pPr>
            <w:r>
              <w:rPr>
                <w:lang w:val="et-EE"/>
              </w:rPr>
              <w:t>Nadežda Boitsova</w:t>
            </w:r>
          </w:p>
        </w:tc>
        <w:tc>
          <w:tcPr>
            <w:tcW w:w="2078" w:type="dxa"/>
          </w:tcPr>
          <w:p w14:paraId="0820DBC4" w14:textId="001B2D88" w:rsidR="000A1448" w:rsidRPr="006E3084" w:rsidRDefault="006E3084" w:rsidP="006E3084">
            <w:pPr>
              <w:rPr>
                <w:shd w:val="clear" w:color="auto" w:fill="FFFFFF"/>
                <w:lang w:val="en-US"/>
              </w:rPr>
            </w:pPr>
            <w:r>
              <w:rPr>
                <w:shd w:val="clear" w:color="auto" w:fill="FFFFFF"/>
                <w:lang w:val="en-US"/>
              </w:rPr>
              <w:t>21.11.2022</w:t>
            </w:r>
          </w:p>
        </w:tc>
        <w:tc>
          <w:tcPr>
            <w:tcW w:w="2688" w:type="dxa"/>
          </w:tcPr>
          <w:p w14:paraId="6F9B9371" w14:textId="7E3BFF85" w:rsidR="000A1448" w:rsidRPr="00201B0A" w:rsidRDefault="004D3E71" w:rsidP="00095277">
            <w:pPr>
              <w:jc w:val="both"/>
              <w:rPr>
                <w:shd w:val="clear" w:color="auto" w:fill="FFFFFF"/>
                <w:lang w:val="et-EE"/>
              </w:rPr>
            </w:pPr>
            <w:r>
              <w:rPr>
                <w:shd w:val="clear" w:color="auto" w:fill="FFFFFF"/>
                <w:lang w:val="et-EE"/>
              </w:rPr>
              <w:t>24.11.2022 esitas oma nõusolek telefoni teel.</w:t>
            </w:r>
          </w:p>
        </w:tc>
      </w:tr>
      <w:tr w:rsidR="007A550A" w:rsidRPr="00B47D77" w14:paraId="2EA57A07" w14:textId="77777777" w:rsidTr="00095277">
        <w:tc>
          <w:tcPr>
            <w:tcW w:w="1950" w:type="dxa"/>
          </w:tcPr>
          <w:p w14:paraId="5BD35243" w14:textId="425EB66D" w:rsidR="007A550A" w:rsidRPr="00201B0A" w:rsidRDefault="007A550A" w:rsidP="000F09CC">
            <w:pPr>
              <w:jc w:val="both"/>
              <w:rPr>
                <w:shd w:val="clear" w:color="auto" w:fill="FFFFFF"/>
                <w:lang w:val="et-EE"/>
              </w:rPr>
            </w:pPr>
            <w:r>
              <w:rPr>
                <w:shd w:val="clear" w:color="auto" w:fill="FFFFFF"/>
                <w:lang w:val="et-EE"/>
              </w:rPr>
              <w:t>Jõe põik</w:t>
            </w:r>
          </w:p>
          <w:p w14:paraId="1B7C5A1A" w14:textId="5AA0AF3D" w:rsidR="007A550A" w:rsidRPr="00201B0A" w:rsidRDefault="007A550A" w:rsidP="000F09CC">
            <w:pPr>
              <w:jc w:val="both"/>
              <w:rPr>
                <w:shd w:val="clear" w:color="auto" w:fill="FFFFFF"/>
                <w:lang w:val="et-EE"/>
              </w:rPr>
            </w:pPr>
            <w:r w:rsidRPr="00201B0A">
              <w:rPr>
                <w:shd w:val="clear" w:color="auto" w:fill="FFFFFF"/>
                <w:lang w:val="et-EE"/>
              </w:rPr>
              <w:t>(</w:t>
            </w:r>
            <w:r w:rsidRPr="006C442F">
              <w:rPr>
                <w:shd w:val="clear" w:color="auto" w:fill="FFFFFF"/>
                <w:lang w:val="et-EE"/>
              </w:rPr>
              <w:t>51101:001:0262</w:t>
            </w:r>
            <w:r w:rsidRPr="00201B0A">
              <w:rPr>
                <w:shd w:val="clear" w:color="auto" w:fill="FFFFFF"/>
                <w:lang w:val="et-EE"/>
              </w:rPr>
              <w:t>)</w:t>
            </w:r>
          </w:p>
        </w:tc>
        <w:tc>
          <w:tcPr>
            <w:tcW w:w="2209" w:type="dxa"/>
            <w:vMerge w:val="restart"/>
          </w:tcPr>
          <w:p w14:paraId="6F95DA85" w14:textId="62ED0D8F" w:rsidR="007A550A" w:rsidRDefault="007A550A" w:rsidP="007A550A">
            <w:pPr>
              <w:rPr>
                <w:lang w:val="et-EE"/>
              </w:rPr>
            </w:pPr>
            <w:r w:rsidRPr="007A550A">
              <w:rPr>
                <w:lang w:val="et-EE"/>
              </w:rPr>
              <w:t>Narva Linnavalitsuse Linnamajandusamet</w:t>
            </w:r>
          </w:p>
          <w:p w14:paraId="0C99599C" w14:textId="03E18945" w:rsidR="007A550A" w:rsidRPr="00201B0A" w:rsidRDefault="007A550A" w:rsidP="007A550A">
            <w:pPr>
              <w:rPr>
                <w:lang w:val="et-EE"/>
              </w:rPr>
            </w:pPr>
            <w:r w:rsidRPr="009C768F">
              <w:rPr>
                <w:lang w:val="et-EE"/>
              </w:rPr>
              <w:t>(rg-kood 75039729)</w:t>
            </w:r>
          </w:p>
        </w:tc>
        <w:tc>
          <w:tcPr>
            <w:tcW w:w="2078" w:type="dxa"/>
            <w:vMerge w:val="restart"/>
          </w:tcPr>
          <w:p w14:paraId="5160DB4F" w14:textId="77777777" w:rsidR="007A550A" w:rsidRPr="00201B0A" w:rsidRDefault="007A550A" w:rsidP="000F09CC">
            <w:pPr>
              <w:jc w:val="both"/>
              <w:rPr>
                <w:shd w:val="clear" w:color="auto" w:fill="FFFFFF"/>
                <w:lang w:val="et-EE"/>
              </w:rPr>
            </w:pPr>
            <w:r>
              <w:rPr>
                <w:shd w:val="clear" w:color="auto" w:fill="FFFFFF"/>
                <w:lang w:val="et-EE"/>
              </w:rPr>
              <w:t>08.11.2022</w:t>
            </w:r>
          </w:p>
          <w:p w14:paraId="720F780E" w14:textId="307A4CB1" w:rsidR="007A550A" w:rsidRPr="00201B0A" w:rsidRDefault="007A550A" w:rsidP="000F09CC">
            <w:pPr>
              <w:jc w:val="both"/>
              <w:rPr>
                <w:shd w:val="clear" w:color="auto" w:fill="FFFFFF"/>
                <w:lang w:val="et-EE"/>
              </w:rPr>
            </w:pPr>
          </w:p>
        </w:tc>
        <w:tc>
          <w:tcPr>
            <w:tcW w:w="2688" w:type="dxa"/>
            <w:vMerge w:val="restart"/>
          </w:tcPr>
          <w:p w14:paraId="654F69F1" w14:textId="37800149" w:rsidR="00EE04A1" w:rsidRDefault="00EE04A1" w:rsidP="00095277">
            <w:pPr>
              <w:jc w:val="both"/>
              <w:rPr>
                <w:lang w:val="et-EE"/>
              </w:rPr>
            </w:pPr>
            <w:r w:rsidRPr="007A550A">
              <w:rPr>
                <w:lang w:val="et-EE"/>
              </w:rPr>
              <w:t>Narva Linnavalitsuse Linnamajandusamet</w:t>
            </w:r>
            <w:r>
              <w:rPr>
                <w:lang w:val="et-EE"/>
              </w:rPr>
              <w:t>il puuduvad märkused korralduse eelnõu kohta</w:t>
            </w:r>
          </w:p>
          <w:p w14:paraId="43BED555" w14:textId="44BE11A1" w:rsidR="00EE04A1" w:rsidRDefault="00EE04A1" w:rsidP="00095277">
            <w:pPr>
              <w:jc w:val="both"/>
              <w:rPr>
                <w:lang w:val="et-EE"/>
              </w:rPr>
            </w:pPr>
            <w:r>
              <w:rPr>
                <w:lang w:val="et-EE"/>
              </w:rPr>
              <w:t>(dok.registri kiri nr 1-14/9831-8).</w:t>
            </w:r>
          </w:p>
          <w:p w14:paraId="567DAEBD" w14:textId="7CAD5CD6" w:rsidR="007A550A" w:rsidRPr="00201B0A" w:rsidRDefault="007A550A" w:rsidP="00095277">
            <w:pPr>
              <w:jc w:val="both"/>
              <w:rPr>
                <w:shd w:val="clear" w:color="auto" w:fill="FFFFFF"/>
                <w:lang w:val="et-EE"/>
              </w:rPr>
            </w:pPr>
          </w:p>
        </w:tc>
      </w:tr>
      <w:tr w:rsidR="007A550A" w:rsidRPr="00201B0A" w14:paraId="76C117B5" w14:textId="77777777" w:rsidTr="00095277">
        <w:tc>
          <w:tcPr>
            <w:tcW w:w="1950" w:type="dxa"/>
          </w:tcPr>
          <w:p w14:paraId="5DDA94AB" w14:textId="0B0AF9F8" w:rsidR="007A550A" w:rsidRPr="00201B0A" w:rsidRDefault="007A550A" w:rsidP="006C442F">
            <w:pPr>
              <w:jc w:val="both"/>
              <w:rPr>
                <w:shd w:val="clear" w:color="auto" w:fill="FFFFFF"/>
                <w:lang w:val="et-EE"/>
              </w:rPr>
            </w:pPr>
            <w:r w:rsidRPr="006C442F">
              <w:rPr>
                <w:shd w:val="clear" w:color="auto" w:fill="FFFFFF"/>
                <w:lang w:val="et-EE"/>
              </w:rPr>
              <w:t xml:space="preserve">Jõesuu tänav L1 </w:t>
            </w:r>
            <w:r w:rsidRPr="00201B0A">
              <w:rPr>
                <w:shd w:val="clear" w:color="auto" w:fill="FFFFFF"/>
                <w:lang w:val="et-EE"/>
              </w:rPr>
              <w:t>(</w:t>
            </w:r>
            <w:r w:rsidRPr="006C442F">
              <w:rPr>
                <w:shd w:val="clear" w:color="auto" w:fill="FFFFFF"/>
                <w:lang w:val="et-EE"/>
              </w:rPr>
              <w:t>51104:004:0176</w:t>
            </w:r>
            <w:r w:rsidRPr="00201B0A">
              <w:rPr>
                <w:shd w:val="clear" w:color="auto" w:fill="FFFFFF"/>
                <w:lang w:val="et-EE"/>
              </w:rPr>
              <w:t>)</w:t>
            </w:r>
          </w:p>
        </w:tc>
        <w:tc>
          <w:tcPr>
            <w:tcW w:w="2209" w:type="dxa"/>
            <w:vMerge/>
          </w:tcPr>
          <w:p w14:paraId="25864634" w14:textId="03879312" w:rsidR="007A550A" w:rsidRPr="00201B0A" w:rsidRDefault="007A550A" w:rsidP="008B07FC">
            <w:pPr>
              <w:rPr>
                <w:lang w:val="et-EE"/>
              </w:rPr>
            </w:pPr>
          </w:p>
        </w:tc>
        <w:tc>
          <w:tcPr>
            <w:tcW w:w="2078" w:type="dxa"/>
            <w:vMerge/>
          </w:tcPr>
          <w:p w14:paraId="2B4009D1" w14:textId="49620B85" w:rsidR="007A550A" w:rsidRPr="00201B0A" w:rsidRDefault="007A550A" w:rsidP="000F09CC">
            <w:pPr>
              <w:jc w:val="both"/>
              <w:rPr>
                <w:shd w:val="clear" w:color="auto" w:fill="FFFFFF"/>
                <w:lang w:val="et-EE"/>
              </w:rPr>
            </w:pPr>
          </w:p>
        </w:tc>
        <w:tc>
          <w:tcPr>
            <w:tcW w:w="2688" w:type="dxa"/>
            <w:vMerge/>
          </w:tcPr>
          <w:p w14:paraId="52C550FF" w14:textId="21CF69B7" w:rsidR="007A550A" w:rsidRPr="00201B0A" w:rsidRDefault="007A550A" w:rsidP="0060328A">
            <w:pPr>
              <w:jc w:val="both"/>
              <w:rPr>
                <w:shd w:val="clear" w:color="auto" w:fill="FFFFFF"/>
                <w:lang w:val="et-EE"/>
              </w:rPr>
            </w:pPr>
          </w:p>
        </w:tc>
      </w:tr>
      <w:tr w:rsidR="007A550A" w:rsidRPr="00201B0A" w14:paraId="3572C760" w14:textId="77777777" w:rsidTr="00095277">
        <w:tc>
          <w:tcPr>
            <w:tcW w:w="1950" w:type="dxa"/>
          </w:tcPr>
          <w:p w14:paraId="5EE91892" w14:textId="2F607760" w:rsidR="007A550A" w:rsidRDefault="007A550A" w:rsidP="006C442F">
            <w:pPr>
              <w:jc w:val="both"/>
              <w:rPr>
                <w:shd w:val="clear" w:color="auto" w:fill="FFFFFF"/>
                <w:lang w:val="et-EE"/>
              </w:rPr>
            </w:pPr>
            <w:r>
              <w:rPr>
                <w:shd w:val="clear" w:color="auto" w:fill="FFFFFF"/>
                <w:lang w:val="et-EE"/>
              </w:rPr>
              <w:t>Rakvere tänav L1</w:t>
            </w:r>
          </w:p>
          <w:p w14:paraId="468C7EB5" w14:textId="5E0FCD28" w:rsidR="007A550A" w:rsidRPr="006C442F" w:rsidRDefault="007A550A" w:rsidP="006C442F">
            <w:pPr>
              <w:jc w:val="both"/>
              <w:rPr>
                <w:shd w:val="clear" w:color="auto" w:fill="FFFFFF"/>
                <w:lang w:val="et-EE"/>
              </w:rPr>
            </w:pPr>
            <w:r>
              <w:rPr>
                <w:shd w:val="clear" w:color="auto" w:fill="FFFFFF"/>
                <w:lang w:val="et-EE"/>
              </w:rPr>
              <w:t>(</w:t>
            </w:r>
            <w:r w:rsidRPr="006C442F">
              <w:rPr>
                <w:shd w:val="clear" w:color="auto" w:fill="FFFFFF"/>
                <w:lang w:val="et-EE"/>
              </w:rPr>
              <w:t>51101:001:0547</w:t>
            </w:r>
            <w:r>
              <w:rPr>
                <w:shd w:val="clear" w:color="auto" w:fill="FFFFFF"/>
                <w:lang w:val="et-EE"/>
              </w:rPr>
              <w:t>)</w:t>
            </w:r>
          </w:p>
        </w:tc>
        <w:tc>
          <w:tcPr>
            <w:tcW w:w="2209" w:type="dxa"/>
            <w:vMerge/>
          </w:tcPr>
          <w:p w14:paraId="16E5CA9C" w14:textId="77777777" w:rsidR="007A550A" w:rsidRPr="00201B0A" w:rsidRDefault="007A550A" w:rsidP="008B07FC">
            <w:pPr>
              <w:rPr>
                <w:lang w:val="et-EE"/>
              </w:rPr>
            </w:pPr>
          </w:p>
        </w:tc>
        <w:tc>
          <w:tcPr>
            <w:tcW w:w="2078" w:type="dxa"/>
            <w:vMerge/>
          </w:tcPr>
          <w:p w14:paraId="089A88E2" w14:textId="3C114DDC" w:rsidR="007A550A" w:rsidRPr="00201B0A" w:rsidRDefault="007A550A" w:rsidP="000F09CC">
            <w:pPr>
              <w:jc w:val="both"/>
              <w:rPr>
                <w:shd w:val="clear" w:color="auto" w:fill="FFFFFF"/>
                <w:lang w:val="et-EE"/>
              </w:rPr>
            </w:pPr>
          </w:p>
        </w:tc>
        <w:tc>
          <w:tcPr>
            <w:tcW w:w="2688" w:type="dxa"/>
            <w:vMerge/>
          </w:tcPr>
          <w:p w14:paraId="2B820126" w14:textId="77777777" w:rsidR="007A550A" w:rsidRPr="00201B0A" w:rsidRDefault="007A550A" w:rsidP="0060328A">
            <w:pPr>
              <w:jc w:val="both"/>
              <w:rPr>
                <w:shd w:val="clear" w:color="auto" w:fill="FFFFFF"/>
                <w:lang w:val="et-EE"/>
              </w:rPr>
            </w:pPr>
          </w:p>
        </w:tc>
      </w:tr>
    </w:tbl>
    <w:p w14:paraId="77F0DF43" w14:textId="77777777" w:rsidR="005573A0" w:rsidRPr="00201B0A" w:rsidRDefault="005573A0" w:rsidP="005573A0">
      <w:pPr>
        <w:ind w:right="119"/>
        <w:jc w:val="both"/>
        <w:rPr>
          <w:lang w:val="et-EE"/>
        </w:rPr>
      </w:pPr>
    </w:p>
    <w:p w14:paraId="3D267FC7" w14:textId="77777777" w:rsidR="00F42407" w:rsidRPr="00F42407" w:rsidRDefault="00F42407" w:rsidP="008471C9">
      <w:pPr>
        <w:ind w:left="426"/>
        <w:jc w:val="both"/>
        <w:rPr>
          <w:lang w:val="et-EE"/>
        </w:rPr>
      </w:pPr>
      <w:r w:rsidRPr="00F42407">
        <w:rPr>
          <w:lang w:val="et-EE"/>
        </w:rPr>
        <w:t>Vastavalt haldusmenetluse seaduse § 49 lõikele 2  haldusorgan määrab ettepanekute ja vastuväidete esitamiseks tähtaja, mis ei või olla lühem kui kaks nädalat väljapaneku algusest arvates.</w:t>
      </w:r>
    </w:p>
    <w:p w14:paraId="5C391C90" w14:textId="7C6AFBCD" w:rsidR="008E4B87" w:rsidRDefault="00F42407" w:rsidP="008471C9">
      <w:pPr>
        <w:ind w:left="426"/>
        <w:jc w:val="both"/>
        <w:rPr>
          <w:lang w:val="et-EE"/>
        </w:rPr>
      </w:pPr>
      <w:r w:rsidRPr="00F42407">
        <w:rPr>
          <w:lang w:val="et-EE"/>
        </w:rPr>
        <w:t>Ehitusseadustiku § 31 lg 6 alusel kui kooskõlastaja või arvamuse andja ei ole kümne päeva jooksul projekteerimistingimuste eelnõu saamisest arvates kooskõlastamisest keeldunud või arvamust avaldanud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14:paraId="2F4AD698" w14:textId="77777777" w:rsidR="00F42407" w:rsidRPr="008E4B87" w:rsidRDefault="00F42407" w:rsidP="008471C9">
      <w:pPr>
        <w:ind w:left="426"/>
        <w:jc w:val="both"/>
        <w:rPr>
          <w:lang w:val="et-EE"/>
        </w:rPr>
      </w:pPr>
    </w:p>
    <w:p w14:paraId="1609968F" w14:textId="5986480D" w:rsidR="008E4B87" w:rsidRPr="008E4B87" w:rsidRDefault="005F25E2" w:rsidP="008471C9">
      <w:pPr>
        <w:ind w:left="426"/>
        <w:jc w:val="both"/>
        <w:rPr>
          <w:lang w:val="et-EE"/>
        </w:rPr>
      </w:pPr>
      <w:r>
        <w:rPr>
          <w:lang w:val="et-EE"/>
        </w:rPr>
        <w:t xml:space="preserve">Ajavahemikul </w:t>
      </w:r>
      <w:r w:rsidR="004D3E71">
        <w:rPr>
          <w:lang w:val="et-EE"/>
        </w:rPr>
        <w:t>25</w:t>
      </w:r>
      <w:r>
        <w:rPr>
          <w:lang w:val="et-EE"/>
        </w:rPr>
        <w:t>.</w:t>
      </w:r>
      <w:r w:rsidR="00F42407">
        <w:rPr>
          <w:lang w:val="et-EE"/>
        </w:rPr>
        <w:t>10</w:t>
      </w:r>
      <w:r w:rsidR="008E4B87" w:rsidRPr="008E4B87">
        <w:rPr>
          <w:lang w:val="et-EE"/>
        </w:rPr>
        <w:t xml:space="preserve">.2022. a kuni </w:t>
      </w:r>
      <w:r w:rsidR="004D3E71">
        <w:rPr>
          <w:lang w:val="et-EE"/>
        </w:rPr>
        <w:t>24.11</w:t>
      </w:r>
      <w:r w:rsidR="008E4B87" w:rsidRPr="008E4B87">
        <w:rPr>
          <w:lang w:val="et-EE"/>
        </w:rPr>
        <w:t>.2022. a. vastuväite</w:t>
      </w:r>
      <w:r w:rsidR="009F69D5">
        <w:rPr>
          <w:lang w:val="et-EE"/>
        </w:rPr>
        <w:t>id</w:t>
      </w:r>
      <w:r w:rsidR="008E4B87" w:rsidRPr="008E4B87">
        <w:rPr>
          <w:lang w:val="et-EE"/>
        </w:rPr>
        <w:t xml:space="preserve"> ega ettepanekuid pro</w:t>
      </w:r>
      <w:r w:rsidR="00E24CE1">
        <w:rPr>
          <w:lang w:val="et-EE"/>
        </w:rPr>
        <w:t>jekteerimistingimuste kavandile ei ole laekunud.</w:t>
      </w:r>
    </w:p>
    <w:p w14:paraId="08E1A20D" w14:textId="77777777" w:rsidR="008E4B87" w:rsidRPr="008E4B87" w:rsidRDefault="008E4B87" w:rsidP="008E4B87">
      <w:pPr>
        <w:ind w:left="426" w:right="119"/>
        <w:jc w:val="both"/>
        <w:rPr>
          <w:lang w:val="et-EE"/>
        </w:rPr>
      </w:pPr>
    </w:p>
    <w:p w14:paraId="6BA9F1AD" w14:textId="48E559E9" w:rsidR="00EB7853" w:rsidRDefault="008E4B87" w:rsidP="008471C9">
      <w:pPr>
        <w:ind w:left="426"/>
        <w:jc w:val="both"/>
        <w:rPr>
          <w:lang w:val="et-EE"/>
        </w:rPr>
      </w:pPr>
      <w:r w:rsidRPr="008E4B87">
        <w:rPr>
          <w:lang w:val="et-EE"/>
        </w:rPr>
        <w:lastRenderedPageBreak/>
        <w:t xml:space="preserve">Arhitektuuri- ja Linnaplaneerimise Ameti geodeesia ja maakorralduse </w:t>
      </w:r>
      <w:r w:rsidR="0094340B">
        <w:rPr>
          <w:lang w:val="et-EE"/>
        </w:rPr>
        <w:t xml:space="preserve">osakonnal </w:t>
      </w:r>
      <w:r w:rsidR="00786B3C">
        <w:rPr>
          <w:lang w:val="et-EE"/>
        </w:rPr>
        <w:t>puuduvad märkused projekteerimistingimuste korralduse eelnõu kohta.</w:t>
      </w:r>
    </w:p>
    <w:p w14:paraId="08A1ACA2" w14:textId="77777777" w:rsidR="008E4B87" w:rsidRPr="00201B0A" w:rsidRDefault="008E4B87" w:rsidP="008E4B87">
      <w:pPr>
        <w:ind w:right="119"/>
        <w:jc w:val="both"/>
        <w:rPr>
          <w:lang w:val="et-EE"/>
        </w:rPr>
      </w:pPr>
    </w:p>
    <w:p w14:paraId="5A536BB7" w14:textId="05AF201A" w:rsidR="00E9496A" w:rsidRPr="00201B0A" w:rsidRDefault="002E31D0" w:rsidP="002E31D0">
      <w:pPr>
        <w:pStyle w:val="2"/>
        <w:numPr>
          <w:ilvl w:val="0"/>
          <w:numId w:val="1"/>
        </w:numPr>
        <w:tabs>
          <w:tab w:val="left" w:pos="142"/>
        </w:tabs>
        <w:ind w:left="709" w:right="119" w:hanging="822"/>
        <w:jc w:val="both"/>
        <w:rPr>
          <w:rFonts w:ascii="Times New Roman" w:hAnsi="Times New Roman"/>
          <w:bCs/>
          <w:sz w:val="24"/>
          <w:szCs w:val="24"/>
          <w:lang w:val="et-EE"/>
        </w:rPr>
      </w:pPr>
      <w:r w:rsidRPr="00201B0A">
        <w:rPr>
          <w:rFonts w:ascii="Times New Roman" w:hAnsi="Times New Roman"/>
          <w:bCs/>
          <w:sz w:val="24"/>
          <w:szCs w:val="24"/>
          <w:lang w:val="et-EE"/>
        </w:rPr>
        <w:t xml:space="preserve">    </w:t>
      </w:r>
      <w:r w:rsidR="00E9496A" w:rsidRPr="00201B0A">
        <w:rPr>
          <w:rFonts w:ascii="Times New Roman" w:hAnsi="Times New Roman"/>
          <w:bCs/>
          <w:sz w:val="24"/>
          <w:szCs w:val="24"/>
          <w:lang w:val="et-EE"/>
        </w:rPr>
        <w:t>ÕIGUSLIKUD ALUSED</w:t>
      </w:r>
    </w:p>
    <w:tbl>
      <w:tblPr>
        <w:tblW w:w="10065" w:type="dxa"/>
        <w:tblInd w:w="-426" w:type="dxa"/>
        <w:shd w:val="clear" w:color="auto" w:fill="FFFFFF"/>
        <w:tblLayout w:type="fixed"/>
        <w:tblLook w:val="0000" w:firstRow="0" w:lastRow="0" w:firstColumn="0" w:lastColumn="0" w:noHBand="0" w:noVBand="0"/>
      </w:tblPr>
      <w:tblGrid>
        <w:gridCol w:w="284"/>
        <w:gridCol w:w="9781"/>
      </w:tblGrid>
      <w:tr w:rsidR="00E9496A" w:rsidRPr="00175448" w14:paraId="7A93308E" w14:textId="77777777" w:rsidTr="00F96475">
        <w:trPr>
          <w:gridBefore w:val="1"/>
          <w:wBefore w:w="284" w:type="dxa"/>
          <w:trHeight w:val="182"/>
        </w:trPr>
        <w:tc>
          <w:tcPr>
            <w:tcW w:w="9781" w:type="dxa"/>
            <w:shd w:val="clear" w:color="auto" w:fill="FFFFFF"/>
          </w:tcPr>
          <w:p w14:paraId="540A8F2C" w14:textId="71B53645" w:rsidR="00E9496A" w:rsidRPr="00201B0A" w:rsidRDefault="00E9496A" w:rsidP="008D4E6F">
            <w:pPr>
              <w:pStyle w:val="a3"/>
              <w:numPr>
                <w:ilvl w:val="1"/>
                <w:numId w:val="1"/>
              </w:numPr>
              <w:ind w:left="464" w:right="175" w:hanging="576"/>
              <w:jc w:val="both"/>
              <w:rPr>
                <w:lang w:val="et-EE"/>
              </w:rPr>
            </w:pPr>
            <w:r w:rsidRPr="00201B0A">
              <w:rPr>
                <w:lang w:val="et-EE"/>
              </w:rPr>
              <w:t>Ehitusseadustiku §</w:t>
            </w:r>
            <w:r w:rsidR="00EE3842">
              <w:rPr>
                <w:lang w:val="et-EE"/>
              </w:rPr>
              <w:t xml:space="preserve"> </w:t>
            </w:r>
            <w:r w:rsidRPr="00201B0A">
              <w:rPr>
                <w:lang w:val="et-EE"/>
              </w:rPr>
              <w:t>28 kohaselt projekteerimistingimused annab kohaliku omavalitsuse üksus, kui seaduses ei ole sätestatud teisiti.</w:t>
            </w:r>
          </w:p>
          <w:p w14:paraId="4C4A4B0C" w14:textId="6CF04923" w:rsidR="00E9496A" w:rsidRDefault="004D4C51" w:rsidP="00760D00">
            <w:pPr>
              <w:pStyle w:val="a3"/>
              <w:numPr>
                <w:ilvl w:val="1"/>
                <w:numId w:val="1"/>
              </w:numPr>
              <w:ind w:left="464" w:right="173" w:hanging="576"/>
              <w:jc w:val="both"/>
              <w:rPr>
                <w:lang w:val="et-EE"/>
              </w:rPr>
            </w:pPr>
            <w:r>
              <w:rPr>
                <w:lang w:val="et-EE"/>
              </w:rPr>
              <w:t xml:space="preserve">Ehitusseadustiku </w:t>
            </w:r>
            <w:r w:rsidRPr="00201B0A">
              <w:rPr>
                <w:lang w:val="et-EE"/>
              </w:rPr>
              <w:t xml:space="preserve"> </w:t>
            </w:r>
            <w:r w:rsidR="00E9496A" w:rsidRPr="00201B0A">
              <w:rPr>
                <w:lang w:val="et-EE"/>
              </w:rPr>
              <w:t xml:space="preserve">§ </w:t>
            </w:r>
            <w:r>
              <w:rPr>
                <w:lang w:val="et-EE"/>
              </w:rPr>
              <w:t xml:space="preserve">27 </w:t>
            </w:r>
            <w:r w:rsidR="00E9496A" w:rsidRPr="00201B0A">
              <w:rPr>
                <w:lang w:val="et-EE"/>
              </w:rPr>
              <w:t xml:space="preserve">lõike </w:t>
            </w:r>
            <w:r>
              <w:rPr>
                <w:lang w:val="et-EE"/>
              </w:rPr>
              <w:t>4</w:t>
            </w:r>
            <w:r w:rsidRPr="00201B0A">
              <w:rPr>
                <w:lang w:val="et-EE"/>
              </w:rPr>
              <w:t xml:space="preserve"> </w:t>
            </w:r>
            <w:r w:rsidR="00E9496A" w:rsidRPr="00201B0A">
              <w:rPr>
                <w:lang w:val="et-EE"/>
              </w:rPr>
              <w:t xml:space="preserve">punkti 1 kohaselt </w:t>
            </w:r>
            <w:bookmarkStart w:id="1" w:name="para27lg4"/>
            <w:r w:rsidRPr="004D4C51">
              <w:rPr>
                <w:lang w:val="et-EE"/>
              </w:rPr>
              <w:t>  </w:t>
            </w:r>
            <w:bookmarkEnd w:id="1"/>
            <w:r>
              <w:rPr>
                <w:lang w:val="et-EE"/>
              </w:rPr>
              <w:t>p</w:t>
            </w:r>
            <w:r w:rsidRPr="004D4C51">
              <w:rPr>
                <w:lang w:val="et-EE"/>
              </w:rPr>
              <w:t>rojekteerimistingimustega täpsustatakse asjakohasel juhul hoone või olulise rajatis</w:t>
            </w:r>
            <w:r>
              <w:rPr>
                <w:lang w:val="et-EE"/>
              </w:rPr>
              <w:t xml:space="preserve">e detailplaneeringus käsitletud </w:t>
            </w:r>
            <w:r w:rsidRPr="004D4C51">
              <w:rPr>
                <w:lang w:val="et-EE"/>
              </w:rPr>
              <w:t>kasutamise otstarvet, sealhulgas võib täpsustada elamu või büroohoone kasutusotstarvete aluseks oleva krundi kasutamise sihtotstarvete osakaalu, kui vastavad sihtotstarbed on mõlemad varasemalt</w:t>
            </w:r>
            <w:r w:rsidR="00527484">
              <w:rPr>
                <w:lang w:val="et-EE"/>
              </w:rPr>
              <w:t xml:space="preserve"> detailplaneeringus ette nähtud.</w:t>
            </w:r>
          </w:p>
          <w:p w14:paraId="67CBEE55" w14:textId="77F9B93E" w:rsidR="004D3E71" w:rsidRPr="004D3E71" w:rsidRDefault="004D3E71" w:rsidP="008471C9">
            <w:pPr>
              <w:numPr>
                <w:ilvl w:val="1"/>
                <w:numId w:val="1"/>
              </w:numPr>
              <w:tabs>
                <w:tab w:val="left" w:pos="9390"/>
              </w:tabs>
              <w:ind w:left="460" w:right="175" w:hanging="568"/>
              <w:jc w:val="both"/>
              <w:rPr>
                <w:lang w:val="et-EE"/>
              </w:rPr>
            </w:pPr>
            <w:r w:rsidRPr="006520FA">
              <w:rPr>
                <w:lang w:val="et-EE"/>
              </w:rPr>
              <w:t xml:space="preserve">Vastavalt </w:t>
            </w:r>
            <w:r>
              <w:rPr>
                <w:lang w:val="et-EE"/>
              </w:rPr>
              <w:t>ehitusseadustiku</w:t>
            </w:r>
            <w:r w:rsidRPr="006520FA">
              <w:rPr>
                <w:lang w:val="et-EE"/>
              </w:rPr>
              <w:t xml:space="preserve"> § 31 lg 1 pädev asutus otsustab projekteerimistingimuste andmise menetluse korraldamise </w:t>
            </w:r>
            <w:r w:rsidRPr="006520FA">
              <w:rPr>
                <w:u w:val="single"/>
                <w:lang w:val="et-EE"/>
              </w:rPr>
              <w:t>avatud menetlusena</w:t>
            </w:r>
            <w:r w:rsidRPr="006520FA">
              <w:rPr>
                <w:lang w:val="et-EE"/>
              </w:rPr>
              <w:t>.</w:t>
            </w:r>
          </w:p>
          <w:p w14:paraId="09824021" w14:textId="373B9E40" w:rsidR="00E9496A" w:rsidRPr="00201B0A" w:rsidRDefault="00E9496A" w:rsidP="004D3E71">
            <w:pPr>
              <w:pStyle w:val="a3"/>
              <w:numPr>
                <w:ilvl w:val="1"/>
                <w:numId w:val="1"/>
              </w:numPr>
              <w:ind w:left="464" w:right="173" w:hanging="576"/>
              <w:jc w:val="both"/>
              <w:rPr>
                <w:lang w:val="et-EE"/>
              </w:rPr>
            </w:pPr>
            <w:r w:rsidRPr="00201B0A">
              <w:rPr>
                <w:lang w:val="et-EE"/>
              </w:rPr>
              <w:t>Narva Linnavalitsuse Arhitektuuri –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14:paraId="6FB7D5D5" w14:textId="77777777" w:rsidR="00E9496A" w:rsidRPr="00201B0A" w:rsidRDefault="00E9496A" w:rsidP="004A43BA">
            <w:pPr>
              <w:ind w:right="33"/>
              <w:jc w:val="both"/>
              <w:rPr>
                <w:lang w:val="et-EE"/>
              </w:rPr>
            </w:pPr>
          </w:p>
        </w:tc>
      </w:tr>
      <w:tr w:rsidR="00E9496A" w:rsidRPr="003A064D" w14:paraId="1BD7D9AB" w14:textId="77777777" w:rsidTr="00F96475">
        <w:trPr>
          <w:trHeight w:val="182"/>
        </w:trPr>
        <w:tc>
          <w:tcPr>
            <w:tcW w:w="10065" w:type="dxa"/>
            <w:gridSpan w:val="2"/>
            <w:shd w:val="clear" w:color="auto" w:fill="FFFFFF"/>
          </w:tcPr>
          <w:p w14:paraId="031D732B" w14:textId="42786E60" w:rsidR="00E9496A" w:rsidRPr="003A064D" w:rsidRDefault="00E9496A" w:rsidP="004D3E71">
            <w:pPr>
              <w:pStyle w:val="a3"/>
              <w:numPr>
                <w:ilvl w:val="0"/>
                <w:numId w:val="1"/>
              </w:numPr>
              <w:ind w:left="739" w:right="33" w:hanging="566"/>
              <w:jc w:val="both"/>
              <w:rPr>
                <w:b/>
                <w:lang w:val="et-EE"/>
              </w:rPr>
            </w:pPr>
            <w:r w:rsidRPr="003A064D">
              <w:rPr>
                <w:b/>
                <w:lang w:val="et-EE"/>
              </w:rPr>
              <w:t>OTSUS</w:t>
            </w:r>
          </w:p>
        </w:tc>
      </w:tr>
      <w:tr w:rsidR="00E9496A" w:rsidRPr="00137F56" w14:paraId="2E90C682" w14:textId="77777777" w:rsidTr="00F96475">
        <w:trPr>
          <w:trHeight w:val="182"/>
        </w:trPr>
        <w:tc>
          <w:tcPr>
            <w:tcW w:w="10065" w:type="dxa"/>
            <w:gridSpan w:val="2"/>
            <w:shd w:val="clear" w:color="auto" w:fill="FFFFFF"/>
          </w:tcPr>
          <w:p w14:paraId="47FEC890" w14:textId="31E27133" w:rsidR="00137F56" w:rsidRDefault="006F36C9" w:rsidP="00760D00">
            <w:pPr>
              <w:tabs>
                <w:tab w:val="left" w:pos="741"/>
              </w:tabs>
              <w:ind w:left="741" w:right="173" w:hanging="2"/>
              <w:jc w:val="both"/>
              <w:rPr>
                <w:lang w:val="et-EE" w:eastAsia="et-EE"/>
              </w:rPr>
            </w:pPr>
            <w:r w:rsidRPr="006F36C9">
              <w:rPr>
                <w:lang w:val="et-EE" w:eastAsia="et-EE"/>
              </w:rPr>
              <w:t xml:space="preserve">Kinnitada projekteerimistingimused </w:t>
            </w:r>
            <w:r w:rsidR="001D54A7">
              <w:rPr>
                <w:lang w:val="et-EE" w:eastAsia="et-EE"/>
              </w:rPr>
              <w:t>Jõesuu tn 1</w:t>
            </w:r>
            <w:r w:rsidR="00801BD3">
              <w:rPr>
                <w:lang w:val="et-EE" w:eastAsia="et-EE"/>
              </w:rPr>
              <w:t xml:space="preserve"> </w:t>
            </w:r>
            <w:r w:rsidR="00846374">
              <w:rPr>
                <w:lang w:val="et-EE" w:eastAsia="et-EE"/>
              </w:rPr>
              <w:t xml:space="preserve">aadressile kavandatava </w:t>
            </w:r>
            <w:r w:rsidR="001D54A7">
              <w:rPr>
                <w:lang w:val="et-EE" w:eastAsia="et-EE"/>
              </w:rPr>
              <w:t xml:space="preserve">ühepereelamu </w:t>
            </w:r>
            <w:r w:rsidRPr="006F36C9">
              <w:rPr>
                <w:lang w:val="et-EE" w:eastAsia="et-EE"/>
              </w:rPr>
              <w:t xml:space="preserve">püstitamiseks </w:t>
            </w:r>
            <w:r w:rsidR="001D54A7" w:rsidRPr="001D54A7">
              <w:rPr>
                <w:lang w:val="et-EE" w:eastAsia="et-EE"/>
              </w:rPr>
              <w:t>Narva Linnavolikogu 20.03.2003. a otsusega nr 33/12 kehtestatud Rakvere tn 17 detailplaneeringu alusel</w:t>
            </w:r>
            <w:r w:rsidR="001D54A7">
              <w:rPr>
                <w:lang w:val="et-EE" w:eastAsia="et-EE"/>
              </w:rPr>
              <w:t>.</w:t>
            </w:r>
          </w:p>
          <w:p w14:paraId="47A8B767" w14:textId="180D0ED5" w:rsidR="006F36C9" w:rsidRPr="003A064D" w:rsidRDefault="006F36C9" w:rsidP="004A43BA">
            <w:pPr>
              <w:tabs>
                <w:tab w:val="left" w:pos="741"/>
              </w:tabs>
              <w:ind w:left="741" w:right="33" w:hanging="2"/>
              <w:jc w:val="both"/>
              <w:rPr>
                <w:lang w:val="et-EE" w:eastAsia="et-EE"/>
              </w:rPr>
            </w:pPr>
          </w:p>
        </w:tc>
      </w:tr>
      <w:tr w:rsidR="00E9496A" w:rsidRPr="003A064D" w14:paraId="69E1C769" w14:textId="77777777" w:rsidTr="00F96475">
        <w:trPr>
          <w:trHeight w:val="182"/>
        </w:trPr>
        <w:tc>
          <w:tcPr>
            <w:tcW w:w="10065" w:type="dxa"/>
            <w:gridSpan w:val="2"/>
            <w:shd w:val="clear" w:color="auto" w:fill="FFFFFF"/>
          </w:tcPr>
          <w:p w14:paraId="031C25C6" w14:textId="1710B1A1" w:rsidR="00E9496A" w:rsidRPr="003A064D" w:rsidRDefault="00E9496A" w:rsidP="004D3E71">
            <w:pPr>
              <w:pStyle w:val="a3"/>
              <w:numPr>
                <w:ilvl w:val="0"/>
                <w:numId w:val="1"/>
              </w:numPr>
              <w:ind w:left="739" w:right="33" w:hanging="560"/>
              <w:jc w:val="both"/>
              <w:rPr>
                <w:b/>
                <w:lang w:val="et-EE"/>
              </w:rPr>
            </w:pPr>
            <w:r w:rsidRPr="003A064D">
              <w:rPr>
                <w:b/>
                <w:lang w:val="et-EE"/>
              </w:rPr>
              <w:t>ÜLDANDMED</w:t>
            </w:r>
          </w:p>
        </w:tc>
      </w:tr>
    </w:tbl>
    <w:tbl>
      <w:tblPr>
        <w:tblStyle w:val="a4"/>
        <w:tblpPr w:leftFromText="180" w:rightFromText="180" w:vertAnchor="text" w:horzAnchor="page" w:tblpX="2160" w:tblpY="25"/>
        <w:tblW w:w="0" w:type="auto"/>
        <w:tblLook w:val="04A0" w:firstRow="1" w:lastRow="0" w:firstColumn="1" w:lastColumn="0" w:noHBand="0" w:noVBand="1"/>
      </w:tblPr>
      <w:tblGrid>
        <w:gridCol w:w="6662"/>
      </w:tblGrid>
      <w:tr w:rsidR="00FF0F5E" w:rsidRPr="003A064D" w14:paraId="53F49589" w14:textId="77777777" w:rsidTr="00FF0F5E">
        <w:trPr>
          <w:trHeight w:val="219"/>
        </w:trPr>
        <w:tc>
          <w:tcPr>
            <w:tcW w:w="6662" w:type="dxa"/>
          </w:tcPr>
          <w:p w14:paraId="5FCCEEDE" w14:textId="77777777" w:rsidR="00FF0F5E" w:rsidRPr="003A064D" w:rsidRDefault="00FF0F5E" w:rsidP="00FF0F5E">
            <w:pPr>
              <w:rPr>
                <w:b/>
                <w:bCs/>
                <w:lang w:val="et-EE"/>
              </w:rPr>
            </w:pPr>
            <w:r w:rsidRPr="003A064D">
              <w:rPr>
                <w:b/>
                <w:bCs/>
                <w:lang w:val="et-EE"/>
              </w:rPr>
              <w:t>Maa-ameti andmed</w:t>
            </w:r>
          </w:p>
        </w:tc>
      </w:tr>
      <w:tr w:rsidR="00FF0F5E" w:rsidRPr="003A064D" w14:paraId="149A367E" w14:textId="77777777" w:rsidTr="00FF0F5E">
        <w:trPr>
          <w:trHeight w:val="219"/>
        </w:trPr>
        <w:tc>
          <w:tcPr>
            <w:tcW w:w="6662" w:type="dxa"/>
          </w:tcPr>
          <w:p w14:paraId="69198F45" w14:textId="1B77DC1E" w:rsidR="00FF0F5E" w:rsidRPr="003A064D" w:rsidRDefault="00FF0F5E" w:rsidP="002C517E">
            <w:pPr>
              <w:rPr>
                <w:lang w:val="et-EE"/>
              </w:rPr>
            </w:pPr>
            <w:r w:rsidRPr="003A064D">
              <w:rPr>
                <w:lang w:val="et-EE"/>
              </w:rPr>
              <w:t xml:space="preserve">Tunnus: </w:t>
            </w:r>
            <w:r w:rsidR="001D54A7" w:rsidRPr="001D54A7">
              <w:rPr>
                <w:lang w:val="et-EE"/>
              </w:rPr>
              <w:t>51101:001:0631</w:t>
            </w:r>
          </w:p>
        </w:tc>
      </w:tr>
      <w:tr w:rsidR="00FF0F5E" w:rsidRPr="003A064D" w14:paraId="75AB9AE9" w14:textId="77777777" w:rsidTr="00FF0F5E">
        <w:trPr>
          <w:trHeight w:val="219"/>
        </w:trPr>
        <w:tc>
          <w:tcPr>
            <w:tcW w:w="6662" w:type="dxa"/>
          </w:tcPr>
          <w:p w14:paraId="7B292CE1" w14:textId="77777777" w:rsidR="00FF0F5E" w:rsidRPr="003A064D" w:rsidRDefault="00FF0F5E" w:rsidP="00FF0F5E">
            <w:pPr>
              <w:rPr>
                <w:lang w:val="et-EE"/>
              </w:rPr>
            </w:pPr>
            <w:r w:rsidRPr="003A064D">
              <w:rPr>
                <w:lang w:val="et-EE"/>
              </w:rPr>
              <w:t>Sihtotstarve 1:</w:t>
            </w:r>
            <w:r w:rsidRPr="003A064D">
              <w:rPr>
                <w:lang w:val="et-EE"/>
              </w:rPr>
              <w:tab/>
              <w:t xml:space="preserve"> Elamumaa 100%</w:t>
            </w:r>
          </w:p>
        </w:tc>
      </w:tr>
      <w:tr w:rsidR="00FF0F5E" w:rsidRPr="003A064D" w14:paraId="13717A90" w14:textId="77777777" w:rsidTr="00FF0F5E">
        <w:trPr>
          <w:trHeight w:val="219"/>
        </w:trPr>
        <w:tc>
          <w:tcPr>
            <w:tcW w:w="6662" w:type="dxa"/>
          </w:tcPr>
          <w:p w14:paraId="5362E17E" w14:textId="452DE980" w:rsidR="00FF0F5E" w:rsidRPr="003A064D" w:rsidRDefault="001D54A7" w:rsidP="00FF0F5E">
            <w:pPr>
              <w:rPr>
                <w:lang w:val="et-EE"/>
              </w:rPr>
            </w:pPr>
            <w:r>
              <w:rPr>
                <w:lang w:val="et-EE"/>
              </w:rPr>
              <w:t>Pindala: 1619</w:t>
            </w:r>
            <w:r w:rsidR="00FF0F5E" w:rsidRPr="003A064D">
              <w:rPr>
                <w:lang w:val="et-EE"/>
              </w:rPr>
              <w:t xml:space="preserve"> m²</w:t>
            </w:r>
          </w:p>
        </w:tc>
      </w:tr>
      <w:tr w:rsidR="00FF0F5E" w:rsidRPr="003A064D" w14:paraId="2141EA4E" w14:textId="77777777" w:rsidTr="00FF0F5E">
        <w:trPr>
          <w:trHeight w:val="219"/>
        </w:trPr>
        <w:tc>
          <w:tcPr>
            <w:tcW w:w="6662" w:type="dxa"/>
          </w:tcPr>
          <w:p w14:paraId="0377AD59" w14:textId="0715D334" w:rsidR="00FF0F5E" w:rsidRPr="003A064D" w:rsidRDefault="00FF0F5E" w:rsidP="00FF0F5E">
            <w:pPr>
              <w:rPr>
                <w:lang w:val="et-EE"/>
              </w:rPr>
            </w:pPr>
            <w:r w:rsidRPr="003A064D">
              <w:rPr>
                <w:lang w:val="et-EE"/>
              </w:rPr>
              <w:t xml:space="preserve">Registriosa: </w:t>
            </w:r>
            <w:r w:rsidR="001D54A7">
              <w:t xml:space="preserve"> </w:t>
            </w:r>
            <w:r w:rsidR="001D54A7" w:rsidRPr="001D54A7">
              <w:rPr>
                <w:shd w:val="clear" w:color="auto" w:fill="FFFFFF"/>
              </w:rPr>
              <w:t>6757350</w:t>
            </w:r>
          </w:p>
        </w:tc>
      </w:tr>
      <w:tr w:rsidR="00FF0F5E" w:rsidRPr="003A064D" w14:paraId="6DF4D177" w14:textId="77777777" w:rsidTr="00FF0F5E">
        <w:trPr>
          <w:trHeight w:val="219"/>
        </w:trPr>
        <w:tc>
          <w:tcPr>
            <w:tcW w:w="6662" w:type="dxa"/>
          </w:tcPr>
          <w:p w14:paraId="78C663EF" w14:textId="77777777" w:rsidR="00FF0F5E" w:rsidRPr="003A064D" w:rsidRDefault="00FF0F5E" w:rsidP="00FF0F5E">
            <w:pPr>
              <w:rPr>
                <w:lang w:val="et-EE"/>
              </w:rPr>
            </w:pPr>
            <w:r w:rsidRPr="003A064D">
              <w:rPr>
                <w:lang w:val="et-EE"/>
              </w:rPr>
              <w:t>Omandivorm:</w:t>
            </w:r>
            <w:r w:rsidRPr="003A064D">
              <w:rPr>
                <w:lang w:val="et-EE"/>
              </w:rPr>
              <w:tab/>
              <w:t>Eraomand</w:t>
            </w:r>
          </w:p>
        </w:tc>
      </w:tr>
      <w:tr w:rsidR="00FF0F5E" w:rsidRPr="003A064D" w14:paraId="0996C38B" w14:textId="77777777" w:rsidTr="00FF0F5E">
        <w:trPr>
          <w:trHeight w:val="260"/>
        </w:trPr>
        <w:tc>
          <w:tcPr>
            <w:tcW w:w="6662" w:type="dxa"/>
          </w:tcPr>
          <w:p w14:paraId="6414B5FE" w14:textId="77777777" w:rsidR="00FF0F5E" w:rsidRPr="003A064D" w:rsidRDefault="00FF0F5E" w:rsidP="00FF0F5E">
            <w:pPr>
              <w:rPr>
                <w:lang w:val="et-EE"/>
              </w:rPr>
            </w:pPr>
            <w:r w:rsidRPr="003A064D">
              <w:rPr>
                <w:lang w:val="et-EE"/>
              </w:rPr>
              <w:t>Kinnistuspiirkond / jaoskond: Tartu Maakohtu kinnistusosakond</w:t>
            </w:r>
          </w:p>
        </w:tc>
      </w:tr>
      <w:tr w:rsidR="00FF0F5E" w:rsidRPr="003A064D" w14:paraId="42C32800" w14:textId="77777777" w:rsidTr="00FF0F5E">
        <w:trPr>
          <w:trHeight w:val="219"/>
        </w:trPr>
        <w:tc>
          <w:tcPr>
            <w:tcW w:w="6662" w:type="dxa"/>
          </w:tcPr>
          <w:p w14:paraId="77D85F0B" w14:textId="34389288" w:rsidR="00FF0F5E" w:rsidRPr="003A064D" w:rsidRDefault="00FF0F5E" w:rsidP="00FF0F5E">
            <w:pPr>
              <w:rPr>
                <w:lang w:val="et-EE"/>
              </w:rPr>
            </w:pPr>
            <w:r w:rsidRPr="003A064D">
              <w:rPr>
                <w:lang w:val="et-EE"/>
              </w:rPr>
              <w:t>Moodustamise viis</w:t>
            </w:r>
            <w:r w:rsidR="00A22872">
              <w:rPr>
                <w:lang w:val="et-EE"/>
              </w:rPr>
              <w:t xml:space="preserve">: </w:t>
            </w:r>
            <w:r w:rsidR="00A22872" w:rsidRPr="00A22872">
              <w:rPr>
                <w:lang w:val="et-EE"/>
              </w:rPr>
              <w:t>mõõdistatud, L-EST</w:t>
            </w:r>
          </w:p>
        </w:tc>
      </w:tr>
      <w:tr w:rsidR="00FF0F5E" w:rsidRPr="003A064D" w14:paraId="2E23CE8A" w14:textId="77777777" w:rsidTr="001D54A7">
        <w:trPr>
          <w:trHeight w:val="107"/>
        </w:trPr>
        <w:tc>
          <w:tcPr>
            <w:tcW w:w="6662" w:type="dxa"/>
          </w:tcPr>
          <w:p w14:paraId="53E25D58" w14:textId="30B6F71B" w:rsidR="00FF0F5E" w:rsidRPr="003A064D" w:rsidRDefault="00FF0F5E" w:rsidP="001D54A7">
            <w:pPr>
              <w:rPr>
                <w:lang w:val="et-EE"/>
              </w:rPr>
            </w:pPr>
            <w:r w:rsidRPr="003A064D">
              <w:rPr>
                <w:lang w:val="et-EE"/>
              </w:rPr>
              <w:t xml:space="preserve">Katastripidaja märked: </w:t>
            </w:r>
            <w:r w:rsidR="001D54A7" w:rsidRPr="001D54A7">
              <w:rPr>
                <w:lang w:val="et-EE"/>
              </w:rPr>
              <w:t>Pindala on ebatäpne (01.07.2018)</w:t>
            </w:r>
          </w:p>
        </w:tc>
      </w:tr>
    </w:tbl>
    <w:p w14:paraId="15AC06FA" w14:textId="57CF62A9" w:rsidR="00E9496A" w:rsidRPr="003A064D" w:rsidRDefault="00E9496A" w:rsidP="00E9496A">
      <w:pPr>
        <w:ind w:left="284" w:right="119"/>
        <w:jc w:val="both"/>
        <w:rPr>
          <w:bCs/>
        </w:rPr>
      </w:pPr>
    </w:p>
    <w:tbl>
      <w:tblPr>
        <w:tblW w:w="7496" w:type="dxa"/>
        <w:tblInd w:w="-284" w:type="dxa"/>
        <w:shd w:val="clear" w:color="auto" w:fill="FFFFFF"/>
        <w:tblLayout w:type="fixed"/>
        <w:tblLook w:val="0000" w:firstRow="0" w:lastRow="0" w:firstColumn="0" w:lastColumn="0" w:noHBand="0" w:noVBand="0"/>
      </w:tblPr>
      <w:tblGrid>
        <w:gridCol w:w="7496"/>
      </w:tblGrid>
      <w:tr w:rsidR="00E9496A" w:rsidRPr="003A064D" w14:paraId="6FCC6D98" w14:textId="77777777" w:rsidTr="003C69B4">
        <w:trPr>
          <w:trHeight w:val="148"/>
        </w:trPr>
        <w:tc>
          <w:tcPr>
            <w:tcW w:w="7496" w:type="dxa"/>
            <w:shd w:val="clear" w:color="auto" w:fill="FFFFFF"/>
          </w:tcPr>
          <w:tbl>
            <w:tblPr>
              <w:tblStyle w:val="a4"/>
              <w:tblpPr w:leftFromText="180" w:rightFromText="180" w:vertAnchor="text" w:horzAnchor="page" w:tblpX="739" w:tblpY="166"/>
              <w:tblW w:w="0" w:type="auto"/>
              <w:tblLayout w:type="fixed"/>
              <w:tblLook w:val="04A0" w:firstRow="1" w:lastRow="0" w:firstColumn="1" w:lastColumn="0" w:noHBand="0" w:noVBand="1"/>
            </w:tblPr>
            <w:tblGrid>
              <w:gridCol w:w="6658"/>
            </w:tblGrid>
            <w:tr w:rsidR="003C69B4" w:rsidRPr="003A064D" w14:paraId="2817D641" w14:textId="77777777" w:rsidTr="00D46522">
              <w:trPr>
                <w:trHeight w:val="179"/>
              </w:trPr>
              <w:tc>
                <w:tcPr>
                  <w:tcW w:w="6658" w:type="dxa"/>
                </w:tcPr>
                <w:p w14:paraId="7928AA3D" w14:textId="77777777" w:rsidR="003C69B4" w:rsidRPr="003A064D" w:rsidRDefault="003C69B4" w:rsidP="003C69B4">
                  <w:pPr>
                    <w:rPr>
                      <w:b/>
                      <w:bCs/>
                      <w:lang w:val="et-EE"/>
                    </w:rPr>
                  </w:pPr>
                  <w:r w:rsidRPr="003A064D">
                    <w:rPr>
                      <w:b/>
                      <w:bCs/>
                      <w:lang w:val="et-EE"/>
                    </w:rPr>
                    <w:t>Ehitisregistri andmed</w:t>
                  </w:r>
                </w:p>
              </w:tc>
            </w:tr>
            <w:tr w:rsidR="003C69B4" w:rsidRPr="003A064D" w14:paraId="08EB2668" w14:textId="77777777" w:rsidTr="00D46522">
              <w:trPr>
                <w:trHeight w:val="179"/>
              </w:trPr>
              <w:tc>
                <w:tcPr>
                  <w:tcW w:w="6658" w:type="dxa"/>
                </w:tcPr>
                <w:p w14:paraId="35834B43" w14:textId="3344F868" w:rsidR="003C69B4" w:rsidRPr="00231FAB" w:rsidRDefault="002C517E" w:rsidP="003C69B4">
                  <w:pPr>
                    <w:rPr>
                      <w:bCs/>
                      <w:lang w:val="et-EE"/>
                    </w:rPr>
                  </w:pPr>
                  <w:r>
                    <w:rPr>
                      <w:bCs/>
                      <w:lang w:val="et-EE"/>
                    </w:rPr>
                    <w:t>-</w:t>
                  </w:r>
                </w:p>
              </w:tc>
            </w:tr>
          </w:tbl>
          <w:p w14:paraId="03946AA8" w14:textId="4AE215DB" w:rsidR="003C69B4" w:rsidRPr="003A064D" w:rsidRDefault="00F655F6" w:rsidP="00F82F86">
            <w:pPr>
              <w:ind w:left="284" w:right="119"/>
              <w:jc w:val="both"/>
              <w:rPr>
                <w:lang w:eastAsia="et-EE"/>
              </w:rPr>
            </w:pPr>
            <w:r>
              <w:rPr>
                <w:lang w:eastAsia="et-EE"/>
              </w:rPr>
              <w:t xml:space="preserve">        </w:t>
            </w:r>
          </w:p>
        </w:tc>
      </w:tr>
      <w:tr w:rsidR="00E9496A" w:rsidRPr="003A064D" w14:paraId="4BBB16E9" w14:textId="77777777" w:rsidTr="003C69B4">
        <w:trPr>
          <w:trHeight w:val="148"/>
        </w:trPr>
        <w:tc>
          <w:tcPr>
            <w:tcW w:w="7496" w:type="dxa"/>
            <w:shd w:val="clear" w:color="auto" w:fill="FFFFFF"/>
          </w:tcPr>
          <w:p w14:paraId="4C7557DF" w14:textId="77777777" w:rsidR="003C69B4" w:rsidRPr="003A064D" w:rsidRDefault="003C69B4" w:rsidP="003C69B4">
            <w:pPr>
              <w:pStyle w:val="a3"/>
              <w:ind w:left="460" w:right="119"/>
              <w:jc w:val="both"/>
              <w:rPr>
                <w:b/>
                <w:lang w:val="et-EE"/>
              </w:rPr>
            </w:pPr>
          </w:p>
          <w:p w14:paraId="109553C3" w14:textId="4B6067A7" w:rsidR="00E9496A" w:rsidRPr="003A064D" w:rsidRDefault="00E9496A" w:rsidP="004D3E71">
            <w:pPr>
              <w:pStyle w:val="a3"/>
              <w:numPr>
                <w:ilvl w:val="0"/>
                <w:numId w:val="1"/>
              </w:numPr>
              <w:ind w:left="606" w:right="119" w:hanging="568"/>
              <w:jc w:val="both"/>
              <w:rPr>
                <w:b/>
                <w:lang w:val="et-EE"/>
              </w:rPr>
            </w:pPr>
            <w:r w:rsidRPr="003A064D">
              <w:rPr>
                <w:b/>
                <w:lang w:val="et-EE"/>
              </w:rPr>
              <w:t>PROJEKTEERIMISE EESMÄRK</w:t>
            </w:r>
          </w:p>
        </w:tc>
      </w:tr>
    </w:tbl>
    <w:p w14:paraId="3B64AC77" w14:textId="3D165EB9" w:rsidR="00E9496A" w:rsidRPr="003A064D" w:rsidRDefault="00137293" w:rsidP="00760D00">
      <w:pPr>
        <w:ind w:left="426"/>
        <w:jc w:val="both"/>
        <w:rPr>
          <w:bCs/>
          <w:lang w:val="et-EE"/>
        </w:rPr>
      </w:pPr>
      <w:r w:rsidRPr="003A064D">
        <w:rPr>
          <w:bCs/>
          <w:lang w:val="et-EE"/>
        </w:rPr>
        <w:t xml:space="preserve">Projekti koostamise eesmärgiks on </w:t>
      </w:r>
      <w:r w:rsidR="002C517E">
        <w:rPr>
          <w:lang w:val="et-EE" w:eastAsia="et-EE"/>
        </w:rPr>
        <w:t>Jõesuu tn 1</w:t>
      </w:r>
      <w:r w:rsidRPr="003A064D">
        <w:rPr>
          <w:bCs/>
          <w:lang w:val="et-EE"/>
        </w:rPr>
        <w:t xml:space="preserve"> aadressile kavandatava </w:t>
      </w:r>
      <w:r w:rsidR="002C517E">
        <w:rPr>
          <w:bCs/>
          <w:lang w:val="et-EE"/>
        </w:rPr>
        <w:t>ühepereelamu</w:t>
      </w:r>
      <w:r w:rsidRPr="003A064D">
        <w:rPr>
          <w:bCs/>
          <w:lang w:val="et-EE"/>
        </w:rPr>
        <w:t xml:space="preserve"> püstitamine.</w:t>
      </w:r>
    </w:p>
    <w:p w14:paraId="7210DF2E" w14:textId="77777777" w:rsidR="00137293" w:rsidRPr="003A064D" w:rsidRDefault="00137293" w:rsidP="00E9496A">
      <w:pPr>
        <w:ind w:left="284" w:right="119"/>
        <w:jc w:val="both"/>
        <w:rPr>
          <w:lang w:val="et-EE"/>
        </w:rPr>
      </w:pPr>
    </w:p>
    <w:p w14:paraId="149C5F3A" w14:textId="3C61CA88" w:rsidR="00E9496A" w:rsidRPr="003A064D" w:rsidRDefault="00E9496A" w:rsidP="004D3E71">
      <w:pPr>
        <w:pStyle w:val="2"/>
        <w:numPr>
          <w:ilvl w:val="0"/>
          <w:numId w:val="1"/>
        </w:numPr>
        <w:ind w:left="426" w:hanging="568"/>
        <w:jc w:val="both"/>
        <w:rPr>
          <w:rFonts w:ascii="Times New Roman" w:hAnsi="Times New Roman"/>
          <w:bCs/>
          <w:sz w:val="24"/>
          <w:szCs w:val="24"/>
          <w:lang w:val="et-EE"/>
        </w:rPr>
      </w:pPr>
      <w:r w:rsidRPr="003A064D">
        <w:rPr>
          <w:rFonts w:ascii="Times New Roman" w:hAnsi="Times New Roman"/>
          <w:bCs/>
          <w:sz w:val="24"/>
          <w:szCs w:val="24"/>
          <w:lang w:val="et-EE"/>
        </w:rPr>
        <w:t>ÜLDNÕUDED, ARHITEKTUURSED JA LINNAEHITUSLIKUD TINGIMUSED</w:t>
      </w:r>
    </w:p>
    <w:p w14:paraId="7FAF2E5B" w14:textId="6F7B5F83" w:rsidR="00E9496A" w:rsidRPr="003A064D" w:rsidRDefault="00E9496A" w:rsidP="004D3E71">
      <w:pPr>
        <w:pStyle w:val="a3"/>
        <w:numPr>
          <w:ilvl w:val="1"/>
          <w:numId w:val="1"/>
        </w:numPr>
        <w:ind w:left="426" w:hanging="568"/>
        <w:jc w:val="both"/>
        <w:rPr>
          <w:lang w:val="et-EE"/>
        </w:rPr>
      </w:pPr>
      <w:r w:rsidRPr="003A064D">
        <w:rPr>
          <w:lang w:val="et-EE"/>
        </w:rPr>
        <w:t>Projekti koostamisel juhinduda Eestis kehtivatest seadustest, standarditest,            normdokumentidest ja juhenditest, sealhulgas:</w:t>
      </w:r>
    </w:p>
    <w:p w14:paraId="7E9258A8" w14:textId="77777777" w:rsidR="00E9496A" w:rsidRPr="003A064D" w:rsidRDefault="00E9496A" w:rsidP="0017488B">
      <w:pPr>
        <w:pStyle w:val="NormalVerdana"/>
        <w:numPr>
          <w:ilvl w:val="0"/>
          <w:numId w:val="0"/>
        </w:numPr>
        <w:tabs>
          <w:tab w:val="left" w:pos="426"/>
          <w:tab w:val="num" w:pos="540"/>
        </w:tabs>
        <w:ind w:left="426" w:right="119" w:hanging="142"/>
        <w:rPr>
          <w:rFonts w:ascii="Times New Roman" w:hAnsi="Times New Roman"/>
          <w:sz w:val="24"/>
          <w:szCs w:val="24"/>
          <w:u w:val="none"/>
        </w:rPr>
      </w:pPr>
      <w:r w:rsidRPr="003A064D">
        <w:rPr>
          <w:u w:val="none"/>
        </w:rPr>
        <w:t xml:space="preserve">  </w:t>
      </w:r>
      <w:r w:rsidRPr="003A064D">
        <w:rPr>
          <w:rFonts w:ascii="Times New Roman" w:hAnsi="Times New Roman"/>
          <w:sz w:val="24"/>
          <w:szCs w:val="24"/>
          <w:u w:val="none"/>
        </w:rPr>
        <w:t xml:space="preserve">- Ehitusseadustikuga ehitusprojektile esitatavad nõuded; </w:t>
      </w:r>
    </w:p>
    <w:p w14:paraId="4F60321F" w14:textId="77777777" w:rsidR="00E9496A" w:rsidRPr="003A064D" w:rsidRDefault="00E9496A" w:rsidP="00760D00">
      <w:pPr>
        <w:pStyle w:val="NormalVerdana"/>
        <w:numPr>
          <w:ilvl w:val="0"/>
          <w:numId w:val="0"/>
        </w:numPr>
        <w:ind w:left="426"/>
        <w:rPr>
          <w:rFonts w:ascii="Times New Roman" w:hAnsi="Times New Roman"/>
          <w:sz w:val="24"/>
          <w:szCs w:val="24"/>
          <w:u w:val="none"/>
        </w:rPr>
      </w:pPr>
      <w:r w:rsidRPr="003A064D">
        <w:rPr>
          <w:rFonts w:ascii="Times New Roman" w:hAnsi="Times New Roman"/>
          <w:sz w:val="24"/>
          <w:szCs w:val="24"/>
          <w:u w:val="none"/>
        </w:rPr>
        <w:t>- Narva Linnavolikogu 24.01.2013 otsusega nr 3 kehtestatud Narva Linna üldplaneering;</w:t>
      </w:r>
    </w:p>
    <w:p w14:paraId="055AC6FD" w14:textId="29BF51EF" w:rsidR="009D40DB" w:rsidRPr="003A064D" w:rsidRDefault="00E9496A" w:rsidP="0017488B">
      <w:pPr>
        <w:pStyle w:val="NormalVerdana"/>
        <w:numPr>
          <w:ilvl w:val="0"/>
          <w:numId w:val="0"/>
        </w:numPr>
        <w:ind w:left="426" w:right="119"/>
        <w:rPr>
          <w:rFonts w:ascii="Times New Roman" w:hAnsi="Times New Roman"/>
          <w:sz w:val="24"/>
          <w:szCs w:val="24"/>
          <w:u w:val="none"/>
        </w:rPr>
      </w:pPr>
      <w:r w:rsidRPr="003A064D">
        <w:rPr>
          <w:rFonts w:ascii="Times New Roman" w:hAnsi="Times New Roman"/>
          <w:sz w:val="24"/>
          <w:szCs w:val="24"/>
          <w:u w:val="none"/>
        </w:rPr>
        <w:t>- Eesti Standard EVS 932: 2017 „Ehitusprojekt” ning teised asja puudutavad õigusaktid.</w:t>
      </w:r>
    </w:p>
    <w:p w14:paraId="3273254B" w14:textId="77777777" w:rsidR="0060217C" w:rsidRPr="003A064D" w:rsidRDefault="00E9496A" w:rsidP="004D3E71">
      <w:pPr>
        <w:pStyle w:val="a3"/>
        <w:numPr>
          <w:ilvl w:val="1"/>
          <w:numId w:val="1"/>
        </w:numPr>
        <w:ind w:left="426" w:right="119" w:hanging="568"/>
        <w:jc w:val="both"/>
        <w:rPr>
          <w:lang w:val="et-EE"/>
        </w:rPr>
      </w:pPr>
      <w:r w:rsidRPr="003A064D">
        <w:rPr>
          <w:lang w:val="et-EE"/>
        </w:rPr>
        <w:t>Esitada situatsiooniskeem.</w:t>
      </w:r>
    </w:p>
    <w:p w14:paraId="12CC5900" w14:textId="51B6E0FD" w:rsidR="0060217C" w:rsidRDefault="00E9496A" w:rsidP="004D3E71">
      <w:pPr>
        <w:pStyle w:val="a3"/>
        <w:numPr>
          <w:ilvl w:val="1"/>
          <w:numId w:val="1"/>
        </w:numPr>
        <w:tabs>
          <w:tab w:val="left" w:pos="8789"/>
          <w:tab w:val="left" w:pos="9072"/>
        </w:tabs>
        <w:ind w:left="426" w:hanging="568"/>
        <w:jc w:val="both"/>
        <w:rPr>
          <w:lang w:val="et-EE"/>
        </w:rPr>
      </w:pPr>
      <w:r w:rsidRPr="003A064D">
        <w:rPr>
          <w:lang w:val="et-EE"/>
        </w:rPr>
        <w:t xml:space="preserve">Projekti koostamisel kasutada Ametiasutuse geodeesia- ja maakorralduse osakonna spetsialisti poolt vastuvõetud geodeetilist krundi alusplaani täpsusega M 1:500, kus on esitatud andmed koostaja kohta (ettevõtja nimi, litsentsi nr, töö nr, mõõdistamise aeg). Geodeetiline krundi alusplaan esitada projekti </w:t>
      </w:r>
      <w:r w:rsidRPr="00C03EC8">
        <w:rPr>
          <w:lang w:val="et-EE"/>
        </w:rPr>
        <w:t>lisana.</w:t>
      </w:r>
    </w:p>
    <w:p w14:paraId="6FE232CF" w14:textId="4E35843C" w:rsidR="00C03EC8" w:rsidRDefault="00C03EC8" w:rsidP="006E1805">
      <w:pPr>
        <w:pStyle w:val="a3"/>
        <w:numPr>
          <w:ilvl w:val="1"/>
          <w:numId w:val="1"/>
        </w:numPr>
        <w:ind w:left="426" w:hanging="568"/>
        <w:jc w:val="both"/>
        <w:rPr>
          <w:lang w:val="et-EE"/>
        </w:rPr>
      </w:pPr>
      <w:r w:rsidRPr="0023639C">
        <w:rPr>
          <w:lang w:val="et-EE"/>
        </w:rPr>
        <w:lastRenderedPageBreak/>
        <w:t>Esitada naaberkruntide omanikutega kooskõlastatud projekt, kui ehitis projekteeritakse naaberkrundile lähemale kui 5,0 m.</w:t>
      </w:r>
    </w:p>
    <w:p w14:paraId="787A41A6" w14:textId="01C4EB6C" w:rsidR="006E1805" w:rsidRPr="006E1805" w:rsidRDefault="006E1805" w:rsidP="006E1805">
      <w:pPr>
        <w:pStyle w:val="a3"/>
        <w:numPr>
          <w:ilvl w:val="1"/>
          <w:numId w:val="1"/>
        </w:numPr>
        <w:ind w:left="426" w:hanging="568"/>
        <w:jc w:val="both"/>
        <w:rPr>
          <w:lang w:val="et-EE"/>
        </w:rPr>
      </w:pPr>
      <w:r w:rsidRPr="006E1805">
        <w:rPr>
          <w:lang w:val="et-EE"/>
        </w:rPr>
        <w:t xml:space="preserve">Kõik olemasolevad ja projekteeritavad hooned ja rajatised peavad paiknema ainult </w:t>
      </w:r>
      <w:r>
        <w:rPr>
          <w:lang w:val="et-EE"/>
        </w:rPr>
        <w:t>Jõesuu tn 1</w:t>
      </w:r>
      <w:r w:rsidRPr="006E1805">
        <w:rPr>
          <w:lang w:val="et-EE"/>
        </w:rPr>
        <w:t xml:space="preserve"> kinnistu piirides.</w:t>
      </w:r>
    </w:p>
    <w:p w14:paraId="7F2160AF" w14:textId="77777777" w:rsidR="00A5311F" w:rsidRPr="003A064D" w:rsidRDefault="00D16EF5" w:rsidP="006E1805">
      <w:pPr>
        <w:pStyle w:val="a3"/>
        <w:numPr>
          <w:ilvl w:val="1"/>
          <w:numId w:val="1"/>
        </w:numPr>
        <w:ind w:left="426" w:hanging="568"/>
        <w:jc w:val="both"/>
        <w:rPr>
          <w:lang w:val="et-EE"/>
        </w:rPr>
      </w:pPr>
      <w:r w:rsidRPr="003A064D">
        <w:rPr>
          <w:lang w:val="et-EE"/>
        </w:rPr>
        <w:t xml:space="preserve">Asendiplaan esitada mõõtkavas 1:500 koos </w:t>
      </w:r>
      <w:r w:rsidR="00E9496A" w:rsidRPr="003A064D">
        <w:rPr>
          <w:lang w:val="et-EE"/>
        </w:rPr>
        <w:t>tabel</w:t>
      </w:r>
      <w:r w:rsidRPr="003A064D">
        <w:rPr>
          <w:lang w:val="et-EE"/>
        </w:rPr>
        <w:t>iga</w:t>
      </w:r>
      <w:r w:rsidR="00E9496A" w:rsidRPr="003A064D">
        <w:rPr>
          <w:lang w:val="et-EE"/>
        </w:rPr>
        <w:t xml:space="preserve"> „Ehitiste eksplikatsioon”. Eraldi esitada tabel: „Välisvõrkude eksplikatsioon“ ning kinnistu tehnilised näitajad. Asendiplaanil näidata tänava ehitusjoon, ehitiste asukohad ja mõõtmed, kaugused lähimate piiride ja ehitisteni, lammutatavad ehitised, parkimiskohad, juurdepääsud avalikult kasutatavale teele, sisse- ja väljasõit krundilt, tehnovõrgud, pinnakatted, prügikonteineri asukoht jne. Anda hoone vertikaalne sidumine. Lahendada sadevee äravool (sadevett mitte juhtida kõrvalasuvatele kruntidele).</w:t>
      </w:r>
    </w:p>
    <w:p w14:paraId="319B536E" w14:textId="1CC95A98" w:rsidR="0060217C" w:rsidRPr="003A064D" w:rsidRDefault="00E9496A" w:rsidP="006E1805">
      <w:pPr>
        <w:pStyle w:val="a3"/>
        <w:numPr>
          <w:ilvl w:val="1"/>
          <w:numId w:val="1"/>
        </w:numPr>
        <w:ind w:left="426" w:hanging="568"/>
        <w:jc w:val="both"/>
        <w:rPr>
          <w:lang w:val="et-EE"/>
        </w:rPr>
      </w:pPr>
      <w:r w:rsidRPr="003A064D">
        <w:rPr>
          <w:lang w:val="et-EE"/>
        </w:rPr>
        <w:t>Hoone(te) värvivaated esitada mõõtkavas</w:t>
      </w:r>
      <w:r w:rsidR="00A5311F" w:rsidRPr="003A064D">
        <w:rPr>
          <w:lang w:val="et-EE"/>
        </w:rPr>
        <w:t xml:space="preserve"> </w:t>
      </w:r>
      <w:r w:rsidRPr="003A064D">
        <w:rPr>
          <w:lang w:val="et-EE"/>
        </w:rPr>
        <w:t>1:50. Vaadetel näidata peasissepääsude detaillahendused, vaadete tähistused, akende ja uste värvitoonid, välisviimistluse materjalid, värvikoodid, värvikataloogi nimetus jne. Metallosade värvitoonid esitada RAL kataloogi järgi.</w:t>
      </w:r>
    </w:p>
    <w:p w14:paraId="46E1AC07" w14:textId="77777777" w:rsidR="0060217C" w:rsidRPr="003A064D" w:rsidRDefault="00E9496A" w:rsidP="006E1805">
      <w:pPr>
        <w:pStyle w:val="a3"/>
        <w:numPr>
          <w:ilvl w:val="1"/>
          <w:numId w:val="1"/>
        </w:numPr>
        <w:tabs>
          <w:tab w:val="left" w:pos="9214"/>
        </w:tabs>
        <w:ind w:left="426" w:hanging="568"/>
        <w:jc w:val="both"/>
        <w:rPr>
          <w:lang w:val="et-EE"/>
        </w:rPr>
      </w:pPr>
      <w:r w:rsidRPr="003A064D">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4843C6AC" w14:textId="77777777" w:rsidR="0060217C" w:rsidRPr="003A064D" w:rsidRDefault="00E9496A" w:rsidP="004D3E71">
      <w:pPr>
        <w:pStyle w:val="a3"/>
        <w:numPr>
          <w:ilvl w:val="1"/>
          <w:numId w:val="1"/>
        </w:numPr>
        <w:ind w:left="426" w:hanging="568"/>
        <w:jc w:val="both"/>
        <w:rPr>
          <w:lang w:val="et-EE"/>
        </w:rPr>
      </w:pPr>
      <w:r w:rsidRPr="003A064D">
        <w:rPr>
          <w:lang w:val="et-EE"/>
        </w:rPr>
        <w:t>Vajadusel esitada lammutatavate ehitiste loetelu, lammutustööde korraldamise kirjeldus, lammutusjäätmete kava koos käitluskohtade määramisega.</w:t>
      </w:r>
    </w:p>
    <w:p w14:paraId="3E54F497" w14:textId="6DAFE882" w:rsidR="0060217C" w:rsidRPr="003A064D" w:rsidRDefault="00E9496A" w:rsidP="004D3E71">
      <w:pPr>
        <w:pStyle w:val="a3"/>
        <w:numPr>
          <w:ilvl w:val="1"/>
          <w:numId w:val="1"/>
        </w:numPr>
        <w:ind w:left="426" w:hanging="568"/>
        <w:jc w:val="both"/>
        <w:rPr>
          <w:lang w:val="et-EE"/>
        </w:rPr>
      </w:pPr>
      <w:r w:rsidRPr="003A064D">
        <w:rPr>
          <w:lang w:val="et-EE"/>
        </w:rPr>
        <w:t xml:space="preserve">Esitada ehitiste tehnilised näitajad vastavalt </w:t>
      </w:r>
      <w:r w:rsidR="008C34FC">
        <w:rPr>
          <w:lang w:val="et-EE"/>
        </w:rPr>
        <w:t>m</w:t>
      </w:r>
      <w:r w:rsidRPr="003A064D">
        <w:rPr>
          <w:lang w:val="et-EE"/>
        </w:rPr>
        <w:t>ajandus- ja taristuministri 05.06.2015 määrusele nr 57 „Ehitise tehniliste andmete loetelu ja arvestamise alused“.</w:t>
      </w:r>
    </w:p>
    <w:p w14:paraId="176FC138" w14:textId="5DF8A00D" w:rsidR="0060217C" w:rsidRPr="003A064D" w:rsidRDefault="00E9496A" w:rsidP="004D3E71">
      <w:pPr>
        <w:pStyle w:val="a3"/>
        <w:numPr>
          <w:ilvl w:val="1"/>
          <w:numId w:val="1"/>
        </w:numPr>
        <w:ind w:left="426" w:hanging="568"/>
        <w:jc w:val="both"/>
        <w:rPr>
          <w:lang w:val="et-EE"/>
        </w:rPr>
      </w:pPr>
      <w:r w:rsidRPr="003A064D">
        <w:rPr>
          <w:lang w:val="et-EE"/>
        </w:rPr>
        <w:t xml:space="preserve">Esitada iga ehitise kasutamise otstarve ja kood. Ehitiste kasutamise otstarbed ja koodid esitada vastavalt </w:t>
      </w:r>
      <w:r w:rsidR="008C34FC">
        <w:rPr>
          <w:lang w:val="et-EE"/>
        </w:rPr>
        <w:t>m</w:t>
      </w:r>
      <w:r w:rsidRPr="003A064D">
        <w:rPr>
          <w:lang w:val="et-EE"/>
        </w:rPr>
        <w:t>ajandus- ja taristuministri 02.06.2015. a määrusele nr 51 „Ehitise kasutamise otstarvete loetelu”.</w:t>
      </w:r>
    </w:p>
    <w:p w14:paraId="47902148" w14:textId="77777777" w:rsidR="00A5311F" w:rsidRPr="008553F9" w:rsidRDefault="00E9496A" w:rsidP="004D3E71">
      <w:pPr>
        <w:pStyle w:val="a3"/>
        <w:numPr>
          <w:ilvl w:val="1"/>
          <w:numId w:val="1"/>
        </w:numPr>
        <w:ind w:left="426" w:hanging="568"/>
        <w:jc w:val="both"/>
        <w:rPr>
          <w:lang w:val="et-EE"/>
        </w:rPr>
      </w:pPr>
      <w:r w:rsidRPr="008553F9">
        <w:rPr>
          <w:lang w:val="et-EE"/>
        </w:rPr>
        <w:t xml:space="preserve">Projekt digitaalselt kujul EHR-i süsteemi kaudu tuleb esitada ehitusloa taotluse ja/või ehitusteatisega. </w:t>
      </w:r>
    </w:p>
    <w:p w14:paraId="52AEAFE2" w14:textId="77777777" w:rsidR="00A5311F" w:rsidRPr="008553F9" w:rsidRDefault="00A5311F" w:rsidP="004D3E71">
      <w:pPr>
        <w:pStyle w:val="a3"/>
        <w:numPr>
          <w:ilvl w:val="1"/>
          <w:numId w:val="1"/>
        </w:numPr>
        <w:ind w:left="426" w:hanging="568"/>
        <w:jc w:val="both"/>
        <w:rPr>
          <w:lang w:val="et-EE"/>
        </w:rPr>
      </w:pPr>
      <w:r w:rsidRPr="008553F9">
        <w:rPr>
          <w:lang w:val="et-EE"/>
        </w:rPr>
        <w:t>Projektlahenduses tuleb arvesse võtta tuleohutusnõudeid ja tuleohutuskujasid.</w:t>
      </w:r>
    </w:p>
    <w:p w14:paraId="4C5E63B3" w14:textId="77777777" w:rsidR="00A5311F" w:rsidRPr="004D4C51" w:rsidRDefault="00A5311F" w:rsidP="004D3E71">
      <w:pPr>
        <w:pStyle w:val="a3"/>
        <w:numPr>
          <w:ilvl w:val="1"/>
          <w:numId w:val="1"/>
        </w:numPr>
        <w:ind w:left="426" w:hanging="568"/>
        <w:jc w:val="both"/>
        <w:rPr>
          <w:lang w:val="et-EE"/>
        </w:rPr>
      </w:pPr>
      <w:r w:rsidRPr="004D4C51">
        <w:rPr>
          <w:lang w:val="et-EE"/>
        </w:rPr>
        <w:t>Väljastatud projekteerimistingimused lisada projekti kausta.</w:t>
      </w:r>
    </w:p>
    <w:p w14:paraId="6CDE9E86" w14:textId="1F1E391A" w:rsidR="0060217C" w:rsidRPr="008553F9" w:rsidRDefault="000D75C5" w:rsidP="004D3E71">
      <w:pPr>
        <w:pStyle w:val="a3"/>
        <w:numPr>
          <w:ilvl w:val="1"/>
          <w:numId w:val="1"/>
        </w:numPr>
        <w:ind w:left="426" w:hanging="568"/>
        <w:jc w:val="both"/>
        <w:rPr>
          <w:lang w:val="et-EE"/>
        </w:rPr>
      </w:pPr>
      <w:r w:rsidRPr="008553F9">
        <w:rPr>
          <w:lang w:val="et-EE"/>
        </w:rPr>
        <w:t>Hoonestusala</w:t>
      </w:r>
      <w:r w:rsidR="00E9496A" w:rsidRPr="008553F9">
        <w:rPr>
          <w:lang w:val="et-EE"/>
        </w:rPr>
        <w:t xml:space="preserve">: </w:t>
      </w:r>
      <w:r w:rsidR="003F7481" w:rsidRPr="008553F9">
        <w:rPr>
          <w:lang w:val="et-EE"/>
        </w:rPr>
        <w:t>vastavalt detailplaneeringu põhijoonisel toodud lahendusele.</w:t>
      </w:r>
    </w:p>
    <w:p w14:paraId="361B30DE" w14:textId="2F796FAC" w:rsidR="0060217C" w:rsidRPr="008553F9" w:rsidRDefault="00E9496A" w:rsidP="004D3E71">
      <w:pPr>
        <w:pStyle w:val="a3"/>
        <w:numPr>
          <w:ilvl w:val="1"/>
          <w:numId w:val="1"/>
        </w:numPr>
        <w:ind w:left="426" w:hanging="568"/>
        <w:jc w:val="both"/>
        <w:rPr>
          <w:lang w:val="et-EE"/>
        </w:rPr>
      </w:pPr>
      <w:r w:rsidRPr="008553F9">
        <w:rPr>
          <w:lang w:val="et-EE"/>
        </w:rPr>
        <w:t>Püstitav h</w:t>
      </w:r>
      <w:r w:rsidR="00A5311F" w:rsidRPr="008553F9">
        <w:rPr>
          <w:lang w:val="et-EE"/>
        </w:rPr>
        <w:t>o</w:t>
      </w:r>
      <w:r w:rsidRPr="008553F9">
        <w:rPr>
          <w:lang w:val="et-EE"/>
        </w:rPr>
        <w:t>one:</w:t>
      </w:r>
      <w:r w:rsidR="00C244EE" w:rsidRPr="008553F9">
        <w:rPr>
          <w:lang w:val="et-EE"/>
        </w:rPr>
        <w:t xml:space="preserve"> ühepereelamu</w:t>
      </w:r>
      <w:r w:rsidR="00761351" w:rsidRPr="008553F9">
        <w:rPr>
          <w:lang w:val="et-EE"/>
        </w:rPr>
        <w:t>.</w:t>
      </w:r>
    </w:p>
    <w:p w14:paraId="7FCE52FF" w14:textId="507B8B02" w:rsidR="00C244EE" w:rsidRPr="008553F9" w:rsidRDefault="00E9496A" w:rsidP="004D3E71">
      <w:pPr>
        <w:pStyle w:val="a3"/>
        <w:numPr>
          <w:ilvl w:val="1"/>
          <w:numId w:val="1"/>
        </w:numPr>
        <w:ind w:left="426" w:hanging="568"/>
        <w:jc w:val="both"/>
        <w:rPr>
          <w:lang w:val="et-EE"/>
        </w:rPr>
      </w:pPr>
      <w:r w:rsidRPr="008553F9">
        <w:rPr>
          <w:lang w:val="et-EE"/>
        </w:rPr>
        <w:t>Kru</w:t>
      </w:r>
      <w:r w:rsidR="00C244EE" w:rsidRPr="008553F9">
        <w:rPr>
          <w:lang w:val="et-EE"/>
        </w:rPr>
        <w:t>ndi maksimaalne täisehitus: 29%, vastavalt detailplaneeringule.</w:t>
      </w:r>
    </w:p>
    <w:p w14:paraId="2BD9AD02" w14:textId="45D44912" w:rsidR="0060217C" w:rsidRPr="008553F9" w:rsidRDefault="00F06500" w:rsidP="004D3E71">
      <w:pPr>
        <w:pStyle w:val="a3"/>
        <w:numPr>
          <w:ilvl w:val="1"/>
          <w:numId w:val="1"/>
        </w:numPr>
        <w:ind w:left="426" w:hanging="568"/>
        <w:jc w:val="both"/>
        <w:rPr>
          <w:lang w:val="et-EE"/>
        </w:rPr>
      </w:pPr>
      <w:r w:rsidRPr="008553F9">
        <w:rPr>
          <w:lang w:val="et-EE"/>
        </w:rPr>
        <w:t>H</w:t>
      </w:r>
      <w:r w:rsidR="00E9496A" w:rsidRPr="008553F9">
        <w:rPr>
          <w:lang w:val="et-EE"/>
        </w:rPr>
        <w:t xml:space="preserve">oonete arv krundil: </w:t>
      </w:r>
      <w:r w:rsidRPr="008553F9">
        <w:rPr>
          <w:lang w:val="et-EE"/>
        </w:rPr>
        <w:t>üks hoone, vastavalt detailplaneeringule</w:t>
      </w:r>
      <w:r w:rsidR="00E9496A" w:rsidRPr="008553F9">
        <w:rPr>
          <w:lang w:val="et-EE"/>
        </w:rPr>
        <w:t>.</w:t>
      </w:r>
    </w:p>
    <w:p w14:paraId="15E58B4D" w14:textId="1B8AB8E6" w:rsidR="0060217C" w:rsidRPr="003A064D" w:rsidRDefault="00E9496A" w:rsidP="004D3E71">
      <w:pPr>
        <w:pStyle w:val="a3"/>
        <w:numPr>
          <w:ilvl w:val="1"/>
          <w:numId w:val="1"/>
        </w:numPr>
        <w:ind w:left="426" w:hanging="568"/>
        <w:jc w:val="both"/>
        <w:rPr>
          <w:lang w:val="et-EE"/>
        </w:rPr>
      </w:pPr>
      <w:r w:rsidRPr="003A064D">
        <w:rPr>
          <w:lang w:val="et-EE"/>
        </w:rPr>
        <w:t>Arhitektuur: piirkonna hoonestuslaadile sobiv, piirkonna arhitektuurset kvalitee</w:t>
      </w:r>
      <w:r w:rsidR="007D3DBD" w:rsidRPr="003A064D">
        <w:rPr>
          <w:lang w:val="et-EE"/>
        </w:rPr>
        <w:t>t</w:t>
      </w:r>
      <w:r w:rsidRPr="003A064D">
        <w:rPr>
          <w:lang w:val="et-EE"/>
        </w:rPr>
        <w:t>i parandav. Hoone arhitektuur ja välisviimistlus peavad harmoneeruma olemasolevate kõrvalasuvate hoonetega. Soovitatav eelistada naturaalseid materjale (puit, kivi, betoon, metall, katusekivi, valtsplekk). Tuleb vältida naturaalseid materjale imiteerivaid materjale (plastvoodrid, plastaknad jms.)</w:t>
      </w:r>
    </w:p>
    <w:p w14:paraId="620B0D39" w14:textId="64CAA29C" w:rsidR="00454356" w:rsidRPr="003A064D" w:rsidRDefault="007D3DBD" w:rsidP="004D3E71">
      <w:pPr>
        <w:pStyle w:val="a3"/>
        <w:numPr>
          <w:ilvl w:val="1"/>
          <w:numId w:val="1"/>
        </w:numPr>
        <w:ind w:left="426" w:hanging="568"/>
        <w:jc w:val="both"/>
        <w:rPr>
          <w:lang w:val="et-EE"/>
        </w:rPr>
      </w:pPr>
      <w:r w:rsidRPr="003A064D">
        <w:rPr>
          <w:lang w:val="et-EE"/>
        </w:rPr>
        <w:t>Kavandatava hoone</w:t>
      </w:r>
      <w:r w:rsidR="00E9496A" w:rsidRPr="003A064D">
        <w:rPr>
          <w:lang w:val="et-EE"/>
        </w:rPr>
        <w:t xml:space="preserve"> maksimaalne lubatud kõrgus maapinnast harjajooneni</w:t>
      </w:r>
      <w:r w:rsidR="001C461F">
        <w:rPr>
          <w:lang w:val="et-EE"/>
        </w:rPr>
        <w:t xml:space="preserve">: </w:t>
      </w:r>
      <w:r w:rsidR="000007C5">
        <w:rPr>
          <w:lang w:val="et-EE"/>
        </w:rPr>
        <w:t>8</w:t>
      </w:r>
      <w:r w:rsidR="00454356" w:rsidRPr="003A064D">
        <w:rPr>
          <w:lang w:val="et-EE"/>
        </w:rPr>
        <w:t>,5 m olemasolevast maapinnast harjajooneni.</w:t>
      </w:r>
      <w:r w:rsidR="00A402A2">
        <w:rPr>
          <w:lang w:val="et-EE"/>
        </w:rPr>
        <w:t xml:space="preserve"> </w:t>
      </w:r>
    </w:p>
    <w:p w14:paraId="23F1A2E5" w14:textId="1D89E7B3" w:rsidR="0060217C" w:rsidRPr="003A064D" w:rsidRDefault="00E9496A" w:rsidP="004D3E71">
      <w:pPr>
        <w:pStyle w:val="a3"/>
        <w:numPr>
          <w:ilvl w:val="1"/>
          <w:numId w:val="1"/>
        </w:numPr>
        <w:ind w:left="426" w:hanging="568"/>
        <w:jc w:val="both"/>
        <w:rPr>
          <w:lang w:val="et-EE"/>
        </w:rPr>
      </w:pPr>
      <w:r w:rsidRPr="003A064D">
        <w:rPr>
          <w:lang w:val="et-EE"/>
        </w:rPr>
        <w:t xml:space="preserve">Hoonete paiknemine kinnistul peab vastama sanitaar- ja tuleohutusnõuetele ning arvestama     </w:t>
      </w:r>
      <w:r w:rsidR="00A607B6">
        <w:rPr>
          <w:lang w:val="et-EE"/>
        </w:rPr>
        <w:t>a</w:t>
      </w:r>
      <w:r w:rsidRPr="003A064D">
        <w:rPr>
          <w:lang w:val="et-EE"/>
        </w:rPr>
        <w:t xml:space="preserve">sjaõigusseadusest tulenevaid kinnisomandi kitsendusi. </w:t>
      </w:r>
    </w:p>
    <w:p w14:paraId="4422DC8C" w14:textId="6015C8A8" w:rsidR="00E9496A" w:rsidRPr="003A064D" w:rsidRDefault="0060217C" w:rsidP="00760D00">
      <w:pPr>
        <w:ind w:left="426" w:hanging="568"/>
        <w:jc w:val="both"/>
        <w:rPr>
          <w:lang w:val="et-EE"/>
        </w:rPr>
      </w:pPr>
      <w:r w:rsidRPr="003A064D">
        <w:rPr>
          <w:lang w:val="et-EE"/>
        </w:rPr>
        <w:t>6.</w:t>
      </w:r>
      <w:r w:rsidR="00A5311F" w:rsidRPr="003A064D">
        <w:rPr>
          <w:lang w:val="et-EE"/>
        </w:rPr>
        <w:t>2</w:t>
      </w:r>
      <w:r w:rsidR="00C03EC8">
        <w:rPr>
          <w:lang w:val="et-EE"/>
        </w:rPr>
        <w:t>1</w:t>
      </w:r>
      <w:r w:rsidR="00A5311F" w:rsidRPr="003A064D">
        <w:rPr>
          <w:lang w:val="et-EE"/>
        </w:rPr>
        <w:t xml:space="preserve"> </w:t>
      </w:r>
      <w:r w:rsidRPr="003A064D">
        <w:rPr>
          <w:lang w:val="et-EE"/>
        </w:rPr>
        <w:t xml:space="preserve"> </w:t>
      </w:r>
      <w:r w:rsidR="00E9496A" w:rsidRPr="003A064D">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w:t>
      </w:r>
      <w:r w:rsidR="00E9496A" w:rsidRPr="003A064D">
        <w:rPr>
          <w:u w:val="single"/>
          <w:lang w:val="et-EE"/>
        </w:rPr>
        <w:t>Kruntidevaheliste piirete asukohad kooskõlastada naaberkruntide omanikega juhul, kui:</w:t>
      </w:r>
    </w:p>
    <w:p w14:paraId="0873B0BE" w14:textId="77777777" w:rsidR="00E9496A" w:rsidRPr="003A064D" w:rsidRDefault="00E9496A" w:rsidP="00760D00">
      <w:pPr>
        <w:ind w:left="426"/>
        <w:jc w:val="both"/>
        <w:rPr>
          <w:u w:val="single"/>
          <w:lang w:val="et-EE"/>
        </w:rPr>
      </w:pPr>
      <w:r w:rsidRPr="003A064D">
        <w:rPr>
          <w:u w:val="single"/>
          <w:lang w:val="et-EE"/>
        </w:rPr>
        <w:lastRenderedPageBreak/>
        <w:t>-  piire rajatakse naaberkruntide piiril.</w:t>
      </w:r>
    </w:p>
    <w:p w14:paraId="00CC1067" w14:textId="77777777" w:rsidR="00A5311F" w:rsidRPr="003A064D" w:rsidRDefault="00E9496A" w:rsidP="00760D00">
      <w:pPr>
        <w:ind w:left="426"/>
        <w:jc w:val="both"/>
        <w:rPr>
          <w:u w:val="single"/>
          <w:lang w:val="et-EE"/>
        </w:rPr>
      </w:pPr>
      <w:r w:rsidRPr="003A064D">
        <w:rPr>
          <w:u w:val="single"/>
          <w:lang w:val="et-EE"/>
        </w:rPr>
        <w:t>- piirde teenindamiseks tuleb kasutada naaberkrundi territooriumi.</w:t>
      </w:r>
    </w:p>
    <w:p w14:paraId="5EE4A6EA" w14:textId="77777777" w:rsidR="00C03EC8" w:rsidRPr="00C03EC8" w:rsidRDefault="00B673A9" w:rsidP="00760D00">
      <w:pPr>
        <w:pStyle w:val="a3"/>
        <w:numPr>
          <w:ilvl w:val="1"/>
          <w:numId w:val="5"/>
        </w:numPr>
        <w:ind w:hanging="562"/>
        <w:jc w:val="both"/>
        <w:rPr>
          <w:u w:val="single"/>
          <w:lang w:val="et-EE"/>
        </w:rPr>
      </w:pPr>
      <w:r w:rsidRPr="00C03EC8">
        <w:rPr>
          <w:lang w:val="et-EE"/>
        </w:rPr>
        <w:t xml:space="preserve"> </w:t>
      </w:r>
      <w:r w:rsidR="00E9496A" w:rsidRPr="00C03EC8">
        <w:rPr>
          <w:lang w:val="et-EE"/>
        </w:rPr>
        <w:t xml:space="preserve">Ehitiste projekteerimisel tuleb arvestada naabrite õigusi ja huve. Haldusmenetluse seaduse §16 (1) alusel soovitame Teil menetluse kiiruse ja ökonoomia huvides, vaidluste vältimiseks ja tulevase ehitisega külgnevate kinnisasjade omanike õiguste kaitse tagamiseks </w:t>
      </w:r>
      <w:r w:rsidR="00E9496A" w:rsidRPr="00C03EC8">
        <w:rPr>
          <w:u w:val="single"/>
          <w:lang w:val="et-EE"/>
        </w:rPr>
        <w:t>kooskõlastada projekteeritavate ehitiste asukoht ja kõrgused naaberkinnisasjade omanikega</w:t>
      </w:r>
      <w:r w:rsidR="00E9496A" w:rsidRPr="00C03EC8">
        <w:rPr>
          <w:lang w:val="et-EE"/>
        </w:rPr>
        <w:t>, kui ehitis projekteeritakse naaberkrundile lähemale kui 5,0 m.</w:t>
      </w:r>
    </w:p>
    <w:p w14:paraId="7201EF1C" w14:textId="77777777" w:rsidR="00890AEE" w:rsidRPr="00890AEE" w:rsidRDefault="00E9496A" w:rsidP="00890AEE">
      <w:pPr>
        <w:pStyle w:val="a3"/>
        <w:numPr>
          <w:ilvl w:val="1"/>
          <w:numId w:val="5"/>
        </w:numPr>
        <w:ind w:hanging="562"/>
        <w:jc w:val="both"/>
        <w:rPr>
          <w:lang w:val="et-EE"/>
        </w:rPr>
      </w:pPr>
      <w:r w:rsidRPr="00890AEE">
        <w:rPr>
          <w:lang w:val="et-EE"/>
        </w:rPr>
        <w:t>Naaberkinnistute omanike õiguste ja huvide kaitseks tuleks projektis ära näidata ka lumepuhastamine katuselt, vihma- ja sulavee äravool, piirde korrashoid.</w:t>
      </w:r>
    </w:p>
    <w:p w14:paraId="5C4E6A65" w14:textId="192FAAE0" w:rsidR="00890AEE" w:rsidRPr="00890AEE" w:rsidRDefault="00890AEE" w:rsidP="00890AEE">
      <w:pPr>
        <w:pStyle w:val="a3"/>
        <w:numPr>
          <w:ilvl w:val="1"/>
          <w:numId w:val="5"/>
        </w:numPr>
        <w:ind w:hanging="562"/>
        <w:jc w:val="both"/>
        <w:rPr>
          <w:lang w:val="et-EE"/>
        </w:rPr>
      </w:pPr>
      <w:r w:rsidRPr="00890AEE">
        <w:rPr>
          <w:lang w:val="et-EE"/>
        </w:rPr>
        <w:t>Rakendada hoonele radoonikaitse erimeetmed.</w:t>
      </w:r>
    </w:p>
    <w:p w14:paraId="6F1C90D8" w14:textId="7329AD7E" w:rsidR="00454356" w:rsidRPr="00890AEE" w:rsidRDefault="00890AEE" w:rsidP="00890AEE">
      <w:pPr>
        <w:pStyle w:val="a3"/>
        <w:numPr>
          <w:ilvl w:val="1"/>
          <w:numId w:val="5"/>
        </w:numPr>
        <w:ind w:hanging="562"/>
        <w:jc w:val="both"/>
        <w:rPr>
          <w:lang w:val="et-EE"/>
        </w:rPr>
      </w:pPr>
      <w:r w:rsidRPr="00890AEE">
        <w:rPr>
          <w:lang w:val="et-EE"/>
        </w:rPr>
        <w:t>Haljastus: põhimõtteline kujunduslik-funktsionaalne lahendus näidata asendiplaanil. Haljastatud pind peab moodustama k</w:t>
      </w:r>
      <w:r>
        <w:rPr>
          <w:lang w:val="et-EE"/>
        </w:rPr>
        <w:t>rundi üldpindalast vähemalt 10-15%, vastavalt detailplaneeringule.</w:t>
      </w:r>
    </w:p>
    <w:p w14:paraId="2375DE9E" w14:textId="10CD8BB8" w:rsidR="0060217C" w:rsidRPr="00E664E4" w:rsidRDefault="00E9496A" w:rsidP="00890AEE">
      <w:pPr>
        <w:pStyle w:val="a3"/>
        <w:numPr>
          <w:ilvl w:val="1"/>
          <w:numId w:val="5"/>
        </w:numPr>
        <w:ind w:left="426" w:hanging="568"/>
        <w:jc w:val="both"/>
        <w:rPr>
          <w:lang w:val="et-EE"/>
        </w:rPr>
      </w:pPr>
      <w:r w:rsidRPr="003A064D">
        <w:rPr>
          <w:lang w:val="et-EE"/>
        </w:rPr>
        <w:t xml:space="preserve">Parkimiskohad lahendada </w:t>
      </w:r>
      <w:r w:rsidR="00DF2D01">
        <w:rPr>
          <w:lang w:val="et-EE"/>
        </w:rPr>
        <w:t>Jõesuu tn 1</w:t>
      </w:r>
      <w:r w:rsidRPr="003A064D">
        <w:rPr>
          <w:lang w:val="et-EE"/>
        </w:rPr>
        <w:t xml:space="preserve"> krundi piirides. Hoone projekteerimisel ja krundiplaani koostamisel tuleb a</w:t>
      </w:r>
      <w:r w:rsidRPr="00E664E4">
        <w:rPr>
          <w:lang w:val="et-EE"/>
        </w:rPr>
        <w:t xml:space="preserve">rvestada, et kogu krundi kasutamiseks vajalik parkimine on korraldatud nii, et sellega ei suleta tänavaid või teid ja ei takistata tänava liiklust. </w:t>
      </w:r>
    </w:p>
    <w:p w14:paraId="34D24B24" w14:textId="1096468C" w:rsidR="0060217C" w:rsidRPr="003A064D" w:rsidRDefault="00E9496A" w:rsidP="00BC27CA">
      <w:pPr>
        <w:pStyle w:val="a3"/>
        <w:numPr>
          <w:ilvl w:val="1"/>
          <w:numId w:val="5"/>
        </w:numPr>
        <w:ind w:hanging="562"/>
        <w:jc w:val="both"/>
        <w:rPr>
          <w:lang w:val="et-EE"/>
        </w:rPr>
      </w:pPr>
      <w:r w:rsidRPr="003A064D">
        <w:rPr>
          <w:lang w:val="et-EE"/>
        </w:rPr>
        <w:t xml:space="preserve">Lubatud transpordi juurdepääs: </w:t>
      </w:r>
      <w:r w:rsidR="00BC27CA">
        <w:rPr>
          <w:lang w:val="et-EE"/>
        </w:rPr>
        <w:t>Rakvere tn L1</w:t>
      </w:r>
      <w:r w:rsidR="00EE45B4">
        <w:rPr>
          <w:lang w:val="et-EE"/>
        </w:rPr>
        <w:t xml:space="preserve"> </w:t>
      </w:r>
      <w:r w:rsidR="00591080">
        <w:rPr>
          <w:lang w:val="et-EE"/>
        </w:rPr>
        <w:t>(</w:t>
      </w:r>
      <w:r w:rsidR="00BC27CA" w:rsidRPr="00BC27CA">
        <w:rPr>
          <w:lang w:val="et-EE"/>
        </w:rPr>
        <w:t>51101:001:0547</w:t>
      </w:r>
      <w:r w:rsidR="00591080">
        <w:rPr>
          <w:lang w:val="et-EE"/>
        </w:rPr>
        <w:t>)</w:t>
      </w:r>
      <w:r w:rsidR="001328B5" w:rsidRPr="003A064D">
        <w:rPr>
          <w:lang w:val="et-EE"/>
        </w:rPr>
        <w:t>.</w:t>
      </w:r>
      <w:r w:rsidRPr="003A064D">
        <w:rPr>
          <w:lang w:val="et-EE"/>
        </w:rPr>
        <w:t xml:space="preserve"> Teed ja juurdepääsud: nt kõvakate, teekattekivid, teekatteplaadid, murukivi.</w:t>
      </w:r>
    </w:p>
    <w:p w14:paraId="50DEABB9" w14:textId="77777777" w:rsidR="0060217C" w:rsidRPr="003A064D" w:rsidRDefault="00E9496A" w:rsidP="00760D00">
      <w:pPr>
        <w:pStyle w:val="a3"/>
        <w:numPr>
          <w:ilvl w:val="1"/>
          <w:numId w:val="5"/>
        </w:numPr>
        <w:ind w:left="426" w:hanging="568"/>
        <w:jc w:val="both"/>
        <w:rPr>
          <w:lang w:val="et-EE"/>
        </w:rPr>
      </w:pPr>
      <w:r w:rsidRPr="003A064D">
        <w:rPr>
          <w:lang w:val="et-EE"/>
        </w:rPr>
        <w:t>Segaolme- ja kompostitavate jäätmete käitlemine: vastavalt Narva jäätmehoolduseeskirjale.</w:t>
      </w:r>
    </w:p>
    <w:p w14:paraId="2BA94560" w14:textId="77777777" w:rsidR="0060217C" w:rsidRPr="003A064D" w:rsidRDefault="00E9496A" w:rsidP="00760D00">
      <w:pPr>
        <w:pStyle w:val="a3"/>
        <w:numPr>
          <w:ilvl w:val="1"/>
          <w:numId w:val="5"/>
        </w:numPr>
        <w:ind w:left="426" w:hanging="568"/>
        <w:jc w:val="both"/>
        <w:rPr>
          <w:lang w:val="et-EE"/>
        </w:rPr>
      </w:pPr>
      <w:r w:rsidRPr="003A064D">
        <w:rPr>
          <w:lang w:val="et-EE"/>
        </w:rPr>
        <w:t>Hoone siseruumide tehnosüsteemide projekteerimine: vajadusel esitada insener-tehnilised osad Eesti Standardiga ettenähtud mahus, vastavalt ehitusprojekti staadiumile.</w:t>
      </w:r>
    </w:p>
    <w:p w14:paraId="6B59DEEE" w14:textId="46A04F0B" w:rsidR="003865CB" w:rsidRPr="00FF0F5E" w:rsidRDefault="00E9496A" w:rsidP="00760D00">
      <w:pPr>
        <w:pStyle w:val="a3"/>
        <w:numPr>
          <w:ilvl w:val="1"/>
          <w:numId w:val="5"/>
        </w:numPr>
        <w:ind w:left="426" w:hanging="568"/>
        <w:jc w:val="both"/>
        <w:rPr>
          <w:lang w:val="et-EE"/>
        </w:rPr>
      </w:pPr>
      <w:r w:rsidRPr="003A064D">
        <w:rPr>
          <w:lang w:val="et-EE"/>
        </w:rPr>
        <w:t xml:space="preserve">Hoone varustamine välisvõrkudega: vajadusel esitada välistrasside tööprojektid. Kasutada eraldi kausta (tiitelleht, seletuskiri, trassi plaan, montaaži skeem, sõlmed, materjalide tellimisspetsifikatsioon, pikiprofiil, katete taastamine jne.) </w:t>
      </w:r>
    </w:p>
    <w:p w14:paraId="6736E357" w14:textId="05D66220" w:rsidR="001328B5" w:rsidRPr="003A064D" w:rsidRDefault="001328B5" w:rsidP="00760D00">
      <w:pPr>
        <w:pStyle w:val="a3"/>
        <w:numPr>
          <w:ilvl w:val="1"/>
          <w:numId w:val="5"/>
        </w:numPr>
        <w:ind w:hanging="562"/>
        <w:jc w:val="both"/>
        <w:rPr>
          <w:u w:val="single"/>
          <w:lang w:val="et-EE"/>
        </w:rPr>
      </w:pPr>
      <w:r w:rsidRPr="003A064D">
        <w:rPr>
          <w:u w:val="single"/>
          <w:lang w:val="et-EE"/>
        </w:rPr>
        <w:t xml:space="preserve">Üldised nõuded veevarustuse ja kanalisatsiooni kohta </w:t>
      </w:r>
      <w:r w:rsidR="003A064D" w:rsidRPr="003A064D">
        <w:rPr>
          <w:u w:val="single"/>
          <w:lang w:val="et-EE"/>
        </w:rPr>
        <w:t xml:space="preserve">väikeelamute ja </w:t>
      </w:r>
      <w:r w:rsidRPr="003A064D">
        <w:rPr>
          <w:u w:val="single"/>
          <w:lang w:val="et-EE"/>
        </w:rPr>
        <w:t>hooajaliste elamute</w:t>
      </w:r>
      <w:r w:rsidR="008E5A21" w:rsidRPr="003A064D">
        <w:rPr>
          <w:u w:val="single"/>
          <w:lang w:val="et-EE"/>
        </w:rPr>
        <w:t xml:space="preserve"> </w:t>
      </w:r>
      <w:r w:rsidRPr="003A064D">
        <w:rPr>
          <w:u w:val="single"/>
          <w:lang w:val="et-EE"/>
        </w:rPr>
        <w:t>piirkon</w:t>
      </w:r>
      <w:r w:rsidR="008E5A21" w:rsidRPr="003A064D">
        <w:rPr>
          <w:u w:val="single"/>
          <w:lang w:val="et-EE"/>
        </w:rPr>
        <w:t>dade</w:t>
      </w:r>
      <w:r w:rsidRPr="003A064D">
        <w:rPr>
          <w:u w:val="single"/>
          <w:lang w:val="et-EE"/>
        </w:rPr>
        <w:t>s:</w:t>
      </w:r>
    </w:p>
    <w:p w14:paraId="40F112AC" w14:textId="77777777" w:rsidR="001328B5" w:rsidRPr="003A064D" w:rsidRDefault="001328B5" w:rsidP="00760D00">
      <w:pPr>
        <w:pStyle w:val="a3"/>
        <w:numPr>
          <w:ilvl w:val="2"/>
          <w:numId w:val="5"/>
        </w:numPr>
        <w:ind w:left="567" w:hanging="709"/>
        <w:jc w:val="both"/>
        <w:rPr>
          <w:lang w:val="et-EE"/>
        </w:rPr>
      </w:pPr>
      <w:r w:rsidRPr="003A064D">
        <w:rPr>
          <w:lang w:val="et-EE"/>
        </w:rPr>
        <w:t xml:space="preserve">Salvkaevu rajamisel tuleb esitada kohaliku omavalitsuse üksusele ehitusteatis koos selle juurde kuuluvate dokumentatsiooniga.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(Keskkonnaministri määrus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6207B597" w14:textId="5CAA97BB" w:rsidR="001328B5" w:rsidRPr="003A064D" w:rsidRDefault="00F45A64" w:rsidP="00760D00">
      <w:pPr>
        <w:pStyle w:val="a3"/>
        <w:numPr>
          <w:ilvl w:val="2"/>
          <w:numId w:val="5"/>
        </w:numPr>
        <w:ind w:left="567" w:hanging="709"/>
        <w:jc w:val="both"/>
        <w:rPr>
          <w:lang w:val="et-EE"/>
        </w:rPr>
      </w:pPr>
      <w:r>
        <w:rPr>
          <w:lang w:val="et-EE"/>
        </w:rPr>
        <w:t>Vastavalt v</w:t>
      </w:r>
      <w:r w:rsidR="001328B5" w:rsidRPr="003A064D">
        <w:rPr>
          <w:lang w:val="et-EE"/>
        </w:rPr>
        <w:t>eeseaduse § 154 tuleb tagada puur- ja salvkaevu hooldusala 10 m.</w:t>
      </w:r>
    </w:p>
    <w:p w14:paraId="17493CED" w14:textId="77777777" w:rsidR="001328B5" w:rsidRPr="003A064D" w:rsidRDefault="001328B5" w:rsidP="00760D00">
      <w:pPr>
        <w:pStyle w:val="a3"/>
        <w:numPr>
          <w:ilvl w:val="2"/>
          <w:numId w:val="5"/>
        </w:numPr>
        <w:ind w:left="567" w:hanging="709"/>
        <w:jc w:val="both"/>
        <w:rPr>
          <w:lang w:val="et-EE"/>
        </w:rPr>
      </w:pPr>
      <w:r w:rsidRPr="003A064D">
        <w:rPr>
          <w:lang w:val="et-EE"/>
        </w:rPr>
        <w:t>Juhul, kui krundil puudub ühiskanalisatsioon, võib rajada omapuhasti või kasutada lekkekindlaid kogumismahuteid (Veeseadus § 124 lg 6).</w:t>
      </w:r>
    </w:p>
    <w:p w14:paraId="3B0F96FF" w14:textId="02B8D65B" w:rsidR="002E66EF" w:rsidRPr="003A064D" w:rsidRDefault="001328B5" w:rsidP="00760D00">
      <w:pPr>
        <w:pStyle w:val="a3"/>
        <w:numPr>
          <w:ilvl w:val="2"/>
          <w:numId w:val="5"/>
        </w:numPr>
        <w:ind w:left="567" w:hanging="709"/>
        <w:jc w:val="both"/>
        <w:rPr>
          <w:lang w:val="et-EE"/>
        </w:rPr>
      </w:pPr>
      <w:r w:rsidRPr="003A064D">
        <w:rPr>
          <w:lang w:val="et-EE"/>
        </w:rPr>
        <w:t xml:space="preserve">Vastavalt </w:t>
      </w:r>
      <w:r w:rsidR="00F45A64">
        <w:rPr>
          <w:lang w:val="et-EE"/>
        </w:rPr>
        <w:t>e</w:t>
      </w:r>
      <w:r w:rsidRPr="003A064D">
        <w:rPr>
          <w:lang w:val="et-EE"/>
        </w:rPr>
        <w:t xml:space="preserve">hitusseadustiku </w:t>
      </w:r>
      <w:r w:rsidR="00F45A64">
        <w:rPr>
          <w:lang w:val="et-EE"/>
        </w:rPr>
        <w:t>l</w:t>
      </w:r>
      <w:r w:rsidRPr="003A064D">
        <w:rPr>
          <w:lang w:val="et-EE"/>
        </w:rPr>
        <w:t xml:space="preserve">isale n 1 kinnistu veevärgi- ja kanalisatsioonitorustiku (sh abiseadmed), rajamisel/ümberehitamisel/laiendamisel/asendamisel/demonteerimisel v.a. kui selle kohta kehtib hoone või muu rajatise ehitusluba, tuleb esitada kohaliku omavalitsuse üksusele või otse ehitusregistri kaudu ehitusteatis ja ehitusprojekt. </w:t>
      </w:r>
    </w:p>
    <w:p w14:paraId="378E5AB8" w14:textId="15AD547D" w:rsidR="001328B5" w:rsidRDefault="001328B5" w:rsidP="00760D00">
      <w:pPr>
        <w:pStyle w:val="a3"/>
        <w:numPr>
          <w:ilvl w:val="2"/>
          <w:numId w:val="5"/>
        </w:numPr>
        <w:ind w:left="567" w:hanging="709"/>
        <w:jc w:val="both"/>
        <w:rPr>
          <w:lang w:val="et-EE"/>
        </w:rPr>
      </w:pPr>
      <w:r w:rsidRPr="003A064D">
        <w:rPr>
          <w:lang w:val="et-EE"/>
        </w:rPr>
        <w:t>Hooajalise elamute piirkonnas võib kasutada kas kuivkäimlat (jäätmed komposteeritakse), EU nõuetele vastav BIO-WC (jäätmed utiliseeritakse vastavalt BIO-WC juhendile), või vesiklosetti, mille jaoks on välja ehitatud lokaalne kanalisatsioon.</w:t>
      </w:r>
    </w:p>
    <w:p w14:paraId="2EFBCCE5" w14:textId="77777777" w:rsidR="00E664E4" w:rsidRPr="003A064D" w:rsidRDefault="00E664E4" w:rsidP="00E664E4">
      <w:pPr>
        <w:pStyle w:val="a3"/>
        <w:ind w:left="567"/>
        <w:jc w:val="both"/>
        <w:rPr>
          <w:lang w:val="et-EE"/>
        </w:rPr>
      </w:pPr>
    </w:p>
    <w:p w14:paraId="68A38A91" w14:textId="77777777" w:rsidR="00E9496A" w:rsidRPr="003A064D" w:rsidRDefault="00E9496A" w:rsidP="00760D00">
      <w:pPr>
        <w:pStyle w:val="2"/>
        <w:numPr>
          <w:ilvl w:val="0"/>
          <w:numId w:val="5"/>
        </w:numPr>
        <w:ind w:left="426" w:hanging="568"/>
        <w:jc w:val="both"/>
        <w:rPr>
          <w:rFonts w:ascii="Times New Roman" w:hAnsi="Times New Roman"/>
          <w:bCs/>
          <w:sz w:val="24"/>
          <w:szCs w:val="24"/>
          <w:lang w:val="et-EE"/>
        </w:rPr>
      </w:pPr>
      <w:r w:rsidRPr="003A064D">
        <w:rPr>
          <w:rFonts w:ascii="Times New Roman" w:hAnsi="Times New Roman"/>
          <w:bCs/>
          <w:sz w:val="24"/>
          <w:szCs w:val="24"/>
          <w:lang w:val="et-EE"/>
        </w:rPr>
        <w:t>RAKENDUSSÄTTED</w:t>
      </w:r>
    </w:p>
    <w:p w14:paraId="6507B983" w14:textId="0C40CF47" w:rsidR="00E9496A" w:rsidRPr="003A064D" w:rsidRDefault="00E9496A" w:rsidP="00376A48">
      <w:pPr>
        <w:tabs>
          <w:tab w:val="left" w:pos="9214"/>
        </w:tabs>
        <w:ind w:left="426" w:hanging="568"/>
        <w:jc w:val="both"/>
        <w:rPr>
          <w:lang w:val="et-EE"/>
        </w:rPr>
      </w:pPr>
      <w:r w:rsidRPr="003A064D">
        <w:rPr>
          <w:bCs/>
          <w:lang w:val="et-EE"/>
        </w:rPr>
        <w:t>7.1</w:t>
      </w:r>
      <w:r w:rsidRPr="003A064D">
        <w:rPr>
          <w:bCs/>
          <w:lang w:val="et-EE"/>
        </w:rPr>
        <w:tab/>
        <w:t xml:space="preserve">Käesolevad projekteerimistingimused on kehtivad </w:t>
      </w:r>
      <w:r w:rsidRPr="007C101B">
        <w:rPr>
          <w:bCs/>
          <w:lang w:val="et-EE"/>
        </w:rPr>
        <w:t>kuni</w:t>
      </w:r>
      <w:r w:rsidR="000B6911" w:rsidRPr="007C101B">
        <w:rPr>
          <w:bCs/>
          <w:lang w:val="et-EE"/>
        </w:rPr>
        <w:t xml:space="preserve"> </w:t>
      </w:r>
      <w:r w:rsidR="006E1805">
        <w:rPr>
          <w:bCs/>
          <w:lang w:val="et-EE"/>
        </w:rPr>
        <w:t>30</w:t>
      </w:r>
      <w:r w:rsidR="007C101B" w:rsidRPr="007C101B">
        <w:rPr>
          <w:bCs/>
          <w:lang w:val="et-EE"/>
        </w:rPr>
        <w:t>.</w:t>
      </w:r>
      <w:r w:rsidR="007F6F9F">
        <w:rPr>
          <w:bCs/>
          <w:lang w:val="et-EE"/>
        </w:rPr>
        <w:t>1</w:t>
      </w:r>
      <w:r w:rsidR="006E1805">
        <w:rPr>
          <w:bCs/>
          <w:lang w:val="et-EE"/>
        </w:rPr>
        <w:t>1</w:t>
      </w:r>
      <w:r w:rsidR="00940E7B" w:rsidRPr="007C101B">
        <w:rPr>
          <w:bCs/>
          <w:lang w:val="et-EE"/>
        </w:rPr>
        <w:t>.2</w:t>
      </w:r>
      <w:r w:rsidRPr="007C101B">
        <w:rPr>
          <w:bCs/>
          <w:lang w:val="et-EE"/>
        </w:rPr>
        <w:t>02</w:t>
      </w:r>
      <w:r w:rsidR="000B6911" w:rsidRPr="007C101B">
        <w:rPr>
          <w:bCs/>
          <w:lang w:val="et-EE"/>
        </w:rPr>
        <w:t>7</w:t>
      </w:r>
      <w:r w:rsidRPr="007C101B">
        <w:rPr>
          <w:bCs/>
          <w:lang w:val="et-EE"/>
        </w:rPr>
        <w:t xml:space="preserve"> a.</w:t>
      </w:r>
    </w:p>
    <w:p w14:paraId="6F41D4C0" w14:textId="4B4B58C5" w:rsidR="008A6190" w:rsidRPr="008A6190" w:rsidRDefault="00E9496A" w:rsidP="00760D00">
      <w:pPr>
        <w:ind w:left="426" w:hanging="568"/>
        <w:jc w:val="both"/>
        <w:rPr>
          <w:lang w:val="et-EE"/>
        </w:rPr>
      </w:pPr>
      <w:r w:rsidRPr="003A064D">
        <w:rPr>
          <w:lang w:val="et-EE"/>
        </w:rPr>
        <w:t>7.2</w:t>
      </w:r>
      <w:r w:rsidRPr="003A064D">
        <w:rPr>
          <w:lang w:val="et-EE"/>
        </w:rPr>
        <w:tab/>
      </w:r>
      <w:r w:rsidR="008A6190" w:rsidRPr="008A6190">
        <w:rPr>
          <w:lang w:val="et-EE"/>
        </w:rPr>
        <w:t>Käesolev korraldus jõustub alates teatavakstegemisest.</w:t>
      </w:r>
    </w:p>
    <w:p w14:paraId="2BF8BE87" w14:textId="3D200D72" w:rsidR="00E9496A" w:rsidRPr="003A064D" w:rsidRDefault="00644F61" w:rsidP="00B47D77">
      <w:pPr>
        <w:ind w:left="426" w:hanging="568"/>
        <w:jc w:val="both"/>
        <w:rPr>
          <w:lang w:val="et-EE"/>
        </w:rPr>
      </w:pPr>
      <w:r>
        <w:rPr>
          <w:lang w:val="et-EE"/>
        </w:rPr>
        <w:lastRenderedPageBreak/>
        <w:t>7.3</w:t>
      </w:r>
      <w:r w:rsidR="008A6190" w:rsidRPr="008A6190">
        <w:rPr>
          <w:lang w:val="et-EE"/>
        </w:rPr>
        <w:t>.</w:t>
      </w:r>
      <w:r w:rsidR="008A6190" w:rsidRPr="008A6190">
        <w:rPr>
          <w:lang w:val="et-EE"/>
        </w:rPr>
        <w:tab/>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00B21844" w14:textId="77777777" w:rsidR="00E9496A" w:rsidRDefault="00E9496A" w:rsidP="00760D00">
      <w:pPr>
        <w:ind w:left="284" w:hanging="540"/>
        <w:jc w:val="both"/>
        <w:rPr>
          <w:lang w:val="et-EE"/>
        </w:rPr>
      </w:pPr>
    </w:p>
    <w:p w14:paraId="01F10DB9" w14:textId="77777777" w:rsidR="00B47D77" w:rsidRDefault="00B47D77" w:rsidP="00760D00">
      <w:pPr>
        <w:ind w:left="284" w:hanging="540"/>
        <w:jc w:val="both"/>
        <w:rPr>
          <w:lang w:val="et-EE"/>
        </w:rPr>
      </w:pPr>
    </w:p>
    <w:p w14:paraId="17A81C8B" w14:textId="77777777" w:rsidR="00B47D77" w:rsidRPr="003A064D" w:rsidRDefault="00B47D77" w:rsidP="00760D00">
      <w:pPr>
        <w:ind w:left="284" w:hanging="540"/>
        <w:jc w:val="both"/>
        <w:rPr>
          <w:lang w:val="et-EE"/>
        </w:rPr>
      </w:pPr>
    </w:p>
    <w:tbl>
      <w:tblPr>
        <w:tblpPr w:leftFromText="180" w:rightFromText="180" w:vertAnchor="text" w:horzAnchor="margin" w:tblpXSpec="right" w:tblpY="424"/>
        <w:tblW w:w="2088" w:type="pct"/>
        <w:tblCellSpacing w:w="0" w:type="dxa"/>
        <w:tblCellMar>
          <w:left w:w="0" w:type="dxa"/>
          <w:right w:w="0" w:type="dxa"/>
        </w:tblCellMar>
        <w:tblLook w:val="0000" w:firstRow="0" w:lastRow="0" w:firstColumn="0" w:lastColumn="0" w:noHBand="0" w:noVBand="0"/>
      </w:tblPr>
      <w:tblGrid>
        <w:gridCol w:w="3907"/>
      </w:tblGrid>
      <w:tr w:rsidR="009A597C" w:rsidRPr="00950C22" w14:paraId="4857995D" w14:textId="77777777" w:rsidTr="009A597C">
        <w:trPr>
          <w:trHeight w:val="223"/>
          <w:tblCellSpacing w:w="0" w:type="dxa"/>
        </w:trPr>
        <w:tc>
          <w:tcPr>
            <w:tcW w:w="5000" w:type="pct"/>
          </w:tcPr>
          <w:p w14:paraId="0B9E05F7" w14:textId="543A411A" w:rsidR="009A597C" w:rsidRPr="00950C22" w:rsidRDefault="00650739" w:rsidP="009A597C">
            <w:pPr>
              <w:jc w:val="both"/>
            </w:pPr>
            <w:r>
              <w:t>Üllar Kaljuste</w:t>
            </w:r>
          </w:p>
        </w:tc>
      </w:tr>
      <w:tr w:rsidR="009A597C" w:rsidRPr="007E5C55" w14:paraId="6AEBD3A5" w14:textId="77777777" w:rsidTr="009A597C">
        <w:trPr>
          <w:trHeight w:val="659"/>
          <w:tblCellSpacing w:w="0" w:type="dxa"/>
        </w:trPr>
        <w:tc>
          <w:tcPr>
            <w:tcW w:w="5000" w:type="pct"/>
          </w:tcPr>
          <w:p w14:paraId="553F0B11" w14:textId="17A5B3EC" w:rsidR="009A597C" w:rsidRDefault="00650739" w:rsidP="009A597C">
            <w:pPr>
              <w:jc w:val="both"/>
              <w:rPr>
                <w:lang w:val="et-EE"/>
              </w:rPr>
            </w:pPr>
            <w:r>
              <w:rPr>
                <w:lang w:val="et-EE"/>
              </w:rPr>
              <w:t>Linnasekretär</w:t>
            </w:r>
          </w:p>
          <w:p w14:paraId="6E987C77" w14:textId="77777777" w:rsidR="009A597C" w:rsidRPr="007E5C55" w:rsidRDefault="009A597C" w:rsidP="009A597C">
            <w:pPr>
              <w:jc w:val="both"/>
              <w:rPr>
                <w:color w:val="FF0000"/>
              </w:rPr>
            </w:pPr>
          </w:p>
        </w:tc>
      </w:tr>
    </w:tbl>
    <w:p w14:paraId="37423F9A" w14:textId="18198CF6" w:rsidR="00FC561A" w:rsidRPr="003A064D" w:rsidRDefault="00650739" w:rsidP="00FC561A">
      <w:pPr>
        <w:rPr>
          <w:lang w:val="et-EE"/>
        </w:rPr>
      </w:pPr>
      <w:r>
        <w:rPr>
          <w:lang w:val="et-EE"/>
        </w:rPr>
        <w:t>Katri Raik</w:t>
      </w:r>
    </w:p>
    <w:p w14:paraId="69A2FEEE" w14:textId="77777777" w:rsidR="009A597C" w:rsidRPr="001C02A2" w:rsidRDefault="00FC561A" w:rsidP="009A597C">
      <w:pPr>
        <w:rPr>
          <w:lang w:val="et-EE"/>
        </w:rPr>
      </w:pPr>
      <w:r w:rsidRPr="003A064D">
        <w:rPr>
          <w:lang w:val="et-EE"/>
        </w:rPr>
        <w:t>Linnapea</w:t>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p>
    <w:p w14:paraId="61B1429C" w14:textId="1713B211" w:rsidR="00FC561A" w:rsidRPr="001C02A2" w:rsidRDefault="00FC561A" w:rsidP="009A597C">
      <w:pPr>
        <w:rPr>
          <w:lang w:val="et-EE"/>
        </w:rPr>
      </w:pPr>
    </w:p>
    <w:p w14:paraId="1D5B803D" w14:textId="77777777" w:rsidR="00E9496A" w:rsidRPr="00B02BA7" w:rsidRDefault="00E9496A">
      <w:pPr>
        <w:rPr>
          <w:lang w:val="ru-RU"/>
        </w:rPr>
      </w:pPr>
    </w:p>
    <w:sectPr w:rsidR="00E9496A" w:rsidRPr="00B02BA7" w:rsidSect="00760D00">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6355" w14:textId="77777777" w:rsidR="006710E5" w:rsidRDefault="006710E5" w:rsidP="004D1A24">
      <w:r>
        <w:separator/>
      </w:r>
    </w:p>
  </w:endnote>
  <w:endnote w:type="continuationSeparator" w:id="0">
    <w:p w14:paraId="093B7500" w14:textId="77777777" w:rsidR="006710E5" w:rsidRDefault="006710E5" w:rsidP="004D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A050" w14:textId="77777777" w:rsidR="006710E5" w:rsidRDefault="006710E5" w:rsidP="004D1A24">
      <w:r>
        <w:separator/>
      </w:r>
    </w:p>
  </w:footnote>
  <w:footnote w:type="continuationSeparator" w:id="0">
    <w:p w14:paraId="0DB0D0C1" w14:textId="77777777" w:rsidR="006710E5" w:rsidRDefault="006710E5" w:rsidP="004D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9CA"/>
    <w:multiLevelType w:val="hybridMultilevel"/>
    <w:tmpl w:val="2CE48D8E"/>
    <w:lvl w:ilvl="0" w:tplc="ADF86F5A">
      <w:start w:val="10"/>
      <w:numFmt w:val="bullet"/>
      <w:lvlText w:val="-"/>
      <w:lvlJc w:val="left"/>
      <w:pPr>
        <w:ind w:left="786" w:hanging="360"/>
      </w:pPr>
      <w:rPr>
        <w:rFonts w:ascii="Times New Roman" w:eastAsia="Times New Roman" w:hAnsi="Times New Roman" w:cs="Times New Roman"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4E25168"/>
    <w:multiLevelType w:val="multilevel"/>
    <w:tmpl w:val="7CC867AA"/>
    <w:lvl w:ilvl="0">
      <w:start w:val="6"/>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0526C9"/>
    <w:multiLevelType w:val="hybridMultilevel"/>
    <w:tmpl w:val="C8A4EAA2"/>
    <w:lvl w:ilvl="0" w:tplc="313EA3E2">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FEA186F"/>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F230B8E"/>
    <w:multiLevelType w:val="multilevel"/>
    <w:tmpl w:val="D744E6C4"/>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6A"/>
    <w:rsid w:val="000007C5"/>
    <w:rsid w:val="00001214"/>
    <w:rsid w:val="000064FD"/>
    <w:rsid w:val="00026A77"/>
    <w:rsid w:val="000304AA"/>
    <w:rsid w:val="00037C4E"/>
    <w:rsid w:val="00057709"/>
    <w:rsid w:val="0008448F"/>
    <w:rsid w:val="00095277"/>
    <w:rsid w:val="000A1448"/>
    <w:rsid w:val="000B5CDF"/>
    <w:rsid w:val="000B6911"/>
    <w:rsid w:val="000C3C71"/>
    <w:rsid w:val="000D75C5"/>
    <w:rsid w:val="000E2C31"/>
    <w:rsid w:val="000E6C7F"/>
    <w:rsid w:val="00107159"/>
    <w:rsid w:val="0011343B"/>
    <w:rsid w:val="001328B5"/>
    <w:rsid w:val="00137293"/>
    <w:rsid w:val="00137F56"/>
    <w:rsid w:val="001516BA"/>
    <w:rsid w:val="0017488B"/>
    <w:rsid w:val="00175448"/>
    <w:rsid w:val="00185501"/>
    <w:rsid w:val="001B6E84"/>
    <w:rsid w:val="001C4266"/>
    <w:rsid w:val="001C461F"/>
    <w:rsid w:val="001D115F"/>
    <w:rsid w:val="001D54A7"/>
    <w:rsid w:val="001E3589"/>
    <w:rsid w:val="00201B0A"/>
    <w:rsid w:val="00231FAB"/>
    <w:rsid w:val="00244667"/>
    <w:rsid w:val="002560BD"/>
    <w:rsid w:val="00260E3B"/>
    <w:rsid w:val="00271797"/>
    <w:rsid w:val="002803A0"/>
    <w:rsid w:val="002923B0"/>
    <w:rsid w:val="002A0B33"/>
    <w:rsid w:val="002A6762"/>
    <w:rsid w:val="002C517E"/>
    <w:rsid w:val="002E31D0"/>
    <w:rsid w:val="002E66EF"/>
    <w:rsid w:val="00321701"/>
    <w:rsid w:val="0033245D"/>
    <w:rsid w:val="00333B99"/>
    <w:rsid w:val="00351E8F"/>
    <w:rsid w:val="0035222D"/>
    <w:rsid w:val="003606F6"/>
    <w:rsid w:val="00367D67"/>
    <w:rsid w:val="003722EE"/>
    <w:rsid w:val="003765B2"/>
    <w:rsid w:val="00376A48"/>
    <w:rsid w:val="003865CB"/>
    <w:rsid w:val="00394055"/>
    <w:rsid w:val="00397C08"/>
    <w:rsid w:val="003A064D"/>
    <w:rsid w:val="003C34E3"/>
    <w:rsid w:val="003C69B4"/>
    <w:rsid w:val="003F5522"/>
    <w:rsid w:val="003F7481"/>
    <w:rsid w:val="00402E3F"/>
    <w:rsid w:val="004111FF"/>
    <w:rsid w:val="00454356"/>
    <w:rsid w:val="00461FD5"/>
    <w:rsid w:val="00481DF3"/>
    <w:rsid w:val="00494148"/>
    <w:rsid w:val="004A43BA"/>
    <w:rsid w:val="004C57D5"/>
    <w:rsid w:val="004C60B1"/>
    <w:rsid w:val="004D1A24"/>
    <w:rsid w:val="004D3E71"/>
    <w:rsid w:val="004D4527"/>
    <w:rsid w:val="004D4C51"/>
    <w:rsid w:val="004E637F"/>
    <w:rsid w:val="004E7B45"/>
    <w:rsid w:val="004F0568"/>
    <w:rsid w:val="00516CF1"/>
    <w:rsid w:val="00527484"/>
    <w:rsid w:val="0053330B"/>
    <w:rsid w:val="0054275A"/>
    <w:rsid w:val="005436FE"/>
    <w:rsid w:val="005503F7"/>
    <w:rsid w:val="00553870"/>
    <w:rsid w:val="00557137"/>
    <w:rsid w:val="005573A0"/>
    <w:rsid w:val="00557ACF"/>
    <w:rsid w:val="0056609C"/>
    <w:rsid w:val="00591080"/>
    <w:rsid w:val="005A3712"/>
    <w:rsid w:val="005D4711"/>
    <w:rsid w:val="005F25E2"/>
    <w:rsid w:val="0060217C"/>
    <w:rsid w:val="0060328A"/>
    <w:rsid w:val="00621281"/>
    <w:rsid w:val="0062287E"/>
    <w:rsid w:val="00624080"/>
    <w:rsid w:val="00630BC9"/>
    <w:rsid w:val="00637FFE"/>
    <w:rsid w:val="00644F61"/>
    <w:rsid w:val="00645037"/>
    <w:rsid w:val="00645ABE"/>
    <w:rsid w:val="00650739"/>
    <w:rsid w:val="00655D3B"/>
    <w:rsid w:val="00660786"/>
    <w:rsid w:val="0067027B"/>
    <w:rsid w:val="006710E5"/>
    <w:rsid w:val="00685CDE"/>
    <w:rsid w:val="006A7BE3"/>
    <w:rsid w:val="006B2751"/>
    <w:rsid w:val="006C442F"/>
    <w:rsid w:val="006C796D"/>
    <w:rsid w:val="006D2C45"/>
    <w:rsid w:val="006E1805"/>
    <w:rsid w:val="006E3084"/>
    <w:rsid w:val="006F36C9"/>
    <w:rsid w:val="00717A37"/>
    <w:rsid w:val="007312AA"/>
    <w:rsid w:val="00733638"/>
    <w:rsid w:val="00760D00"/>
    <w:rsid w:val="00761351"/>
    <w:rsid w:val="00774AC1"/>
    <w:rsid w:val="00786B3C"/>
    <w:rsid w:val="007900D7"/>
    <w:rsid w:val="007A550A"/>
    <w:rsid w:val="007A6D6A"/>
    <w:rsid w:val="007A7787"/>
    <w:rsid w:val="007C101B"/>
    <w:rsid w:val="007D32A7"/>
    <w:rsid w:val="007D3DBD"/>
    <w:rsid w:val="007D5C24"/>
    <w:rsid w:val="007E441D"/>
    <w:rsid w:val="007E63B3"/>
    <w:rsid w:val="007F6F9F"/>
    <w:rsid w:val="00801BD3"/>
    <w:rsid w:val="00805F78"/>
    <w:rsid w:val="00807AA0"/>
    <w:rsid w:val="00812D77"/>
    <w:rsid w:val="008135B0"/>
    <w:rsid w:val="00813F9A"/>
    <w:rsid w:val="008252D3"/>
    <w:rsid w:val="00845C81"/>
    <w:rsid w:val="00846374"/>
    <w:rsid w:val="008471C9"/>
    <w:rsid w:val="008553F9"/>
    <w:rsid w:val="00862479"/>
    <w:rsid w:val="00890AEE"/>
    <w:rsid w:val="00897CD2"/>
    <w:rsid w:val="008A27C9"/>
    <w:rsid w:val="008A6190"/>
    <w:rsid w:val="008A68FD"/>
    <w:rsid w:val="008B07FC"/>
    <w:rsid w:val="008B5560"/>
    <w:rsid w:val="008C34FC"/>
    <w:rsid w:val="008D155F"/>
    <w:rsid w:val="008D1B6F"/>
    <w:rsid w:val="008D4E6F"/>
    <w:rsid w:val="008E4B87"/>
    <w:rsid w:val="008E5A21"/>
    <w:rsid w:val="00935BF6"/>
    <w:rsid w:val="00940E7B"/>
    <w:rsid w:val="009411DD"/>
    <w:rsid w:val="0094340B"/>
    <w:rsid w:val="00944849"/>
    <w:rsid w:val="00957B55"/>
    <w:rsid w:val="00974937"/>
    <w:rsid w:val="00983EFF"/>
    <w:rsid w:val="009869A7"/>
    <w:rsid w:val="009A064A"/>
    <w:rsid w:val="009A597C"/>
    <w:rsid w:val="009B336B"/>
    <w:rsid w:val="009C4793"/>
    <w:rsid w:val="009D40DB"/>
    <w:rsid w:val="009E69B7"/>
    <w:rsid w:val="009E6E20"/>
    <w:rsid w:val="009F69D5"/>
    <w:rsid w:val="00A03B72"/>
    <w:rsid w:val="00A1071C"/>
    <w:rsid w:val="00A22872"/>
    <w:rsid w:val="00A24C48"/>
    <w:rsid w:val="00A32526"/>
    <w:rsid w:val="00A402A2"/>
    <w:rsid w:val="00A4537D"/>
    <w:rsid w:val="00A5311F"/>
    <w:rsid w:val="00A607B6"/>
    <w:rsid w:val="00A80C44"/>
    <w:rsid w:val="00A95E96"/>
    <w:rsid w:val="00AB082D"/>
    <w:rsid w:val="00AE3A82"/>
    <w:rsid w:val="00AF0BD2"/>
    <w:rsid w:val="00AF34DB"/>
    <w:rsid w:val="00AF69AF"/>
    <w:rsid w:val="00B02BA7"/>
    <w:rsid w:val="00B0380B"/>
    <w:rsid w:val="00B0400D"/>
    <w:rsid w:val="00B04D7A"/>
    <w:rsid w:val="00B17C3E"/>
    <w:rsid w:val="00B47D77"/>
    <w:rsid w:val="00B5694D"/>
    <w:rsid w:val="00B66862"/>
    <w:rsid w:val="00B673A9"/>
    <w:rsid w:val="00B70D6F"/>
    <w:rsid w:val="00B7177E"/>
    <w:rsid w:val="00B73115"/>
    <w:rsid w:val="00BB0414"/>
    <w:rsid w:val="00BB2AE2"/>
    <w:rsid w:val="00BB6056"/>
    <w:rsid w:val="00BC27CA"/>
    <w:rsid w:val="00BC29DF"/>
    <w:rsid w:val="00BC31CD"/>
    <w:rsid w:val="00BC356E"/>
    <w:rsid w:val="00BD4F49"/>
    <w:rsid w:val="00BE2E90"/>
    <w:rsid w:val="00BE309F"/>
    <w:rsid w:val="00BE7E8A"/>
    <w:rsid w:val="00BF3541"/>
    <w:rsid w:val="00C03EC8"/>
    <w:rsid w:val="00C04D05"/>
    <w:rsid w:val="00C1099B"/>
    <w:rsid w:val="00C13F3F"/>
    <w:rsid w:val="00C244EE"/>
    <w:rsid w:val="00C54700"/>
    <w:rsid w:val="00C615BC"/>
    <w:rsid w:val="00C660BA"/>
    <w:rsid w:val="00C80783"/>
    <w:rsid w:val="00CA13F2"/>
    <w:rsid w:val="00CD5444"/>
    <w:rsid w:val="00CE3BED"/>
    <w:rsid w:val="00D05695"/>
    <w:rsid w:val="00D16EF5"/>
    <w:rsid w:val="00D31F42"/>
    <w:rsid w:val="00D46522"/>
    <w:rsid w:val="00D523DF"/>
    <w:rsid w:val="00D6300B"/>
    <w:rsid w:val="00D83C55"/>
    <w:rsid w:val="00DB614B"/>
    <w:rsid w:val="00DD5333"/>
    <w:rsid w:val="00DE423B"/>
    <w:rsid w:val="00DF2D01"/>
    <w:rsid w:val="00E132B1"/>
    <w:rsid w:val="00E24CE1"/>
    <w:rsid w:val="00E44CB2"/>
    <w:rsid w:val="00E502EF"/>
    <w:rsid w:val="00E57886"/>
    <w:rsid w:val="00E664E4"/>
    <w:rsid w:val="00E66C71"/>
    <w:rsid w:val="00E66CAA"/>
    <w:rsid w:val="00E776A8"/>
    <w:rsid w:val="00E84200"/>
    <w:rsid w:val="00E866E8"/>
    <w:rsid w:val="00E92681"/>
    <w:rsid w:val="00E92E98"/>
    <w:rsid w:val="00E9496A"/>
    <w:rsid w:val="00EB3829"/>
    <w:rsid w:val="00EB7853"/>
    <w:rsid w:val="00EE04A1"/>
    <w:rsid w:val="00EE0715"/>
    <w:rsid w:val="00EE3842"/>
    <w:rsid w:val="00EE45B4"/>
    <w:rsid w:val="00F06500"/>
    <w:rsid w:val="00F17354"/>
    <w:rsid w:val="00F17F83"/>
    <w:rsid w:val="00F326A7"/>
    <w:rsid w:val="00F42407"/>
    <w:rsid w:val="00F45A64"/>
    <w:rsid w:val="00F53652"/>
    <w:rsid w:val="00F56B4B"/>
    <w:rsid w:val="00F655F6"/>
    <w:rsid w:val="00F65D8A"/>
    <w:rsid w:val="00F96475"/>
    <w:rsid w:val="00FC2444"/>
    <w:rsid w:val="00FC561A"/>
    <w:rsid w:val="00FD0763"/>
    <w:rsid w:val="00FD1FB2"/>
    <w:rsid w:val="00FD329C"/>
    <w:rsid w:val="00FD67DB"/>
    <w:rsid w:val="00FF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BF47"/>
  <w15:chartTrackingRefBased/>
  <w15:docId w15:val="{8547A197-D6B0-48CD-8FBA-F205C4C2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6A"/>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E9496A"/>
    <w:pPr>
      <w:keepNext/>
      <w:jc w:val="center"/>
      <w:outlineLvl w:val="1"/>
    </w:pPr>
    <w:rPr>
      <w:rFonts w:ascii="EE Times New Roman" w:hAnsi="EE Times New Roman"/>
      <w:b/>
      <w:sz w:val="28"/>
      <w:szCs w:val="20"/>
      <w:lang w:val="en-US"/>
    </w:rPr>
  </w:style>
  <w:style w:type="paragraph" w:styleId="3">
    <w:name w:val="heading 3"/>
    <w:basedOn w:val="a"/>
    <w:next w:val="a"/>
    <w:link w:val="30"/>
    <w:uiPriority w:val="9"/>
    <w:semiHidden/>
    <w:unhideWhenUsed/>
    <w:qFormat/>
    <w:rsid w:val="00E502EF"/>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496A"/>
    <w:rPr>
      <w:rFonts w:ascii="EE Times New Roman" w:eastAsia="Times New Roman" w:hAnsi="EE Times New Roman" w:cs="Times New Roman"/>
      <w:b/>
      <w:sz w:val="28"/>
      <w:szCs w:val="20"/>
    </w:rPr>
  </w:style>
  <w:style w:type="paragraph" w:styleId="a3">
    <w:name w:val="List Paragraph"/>
    <w:basedOn w:val="a"/>
    <w:uiPriority w:val="34"/>
    <w:qFormat/>
    <w:rsid w:val="00E9496A"/>
    <w:pPr>
      <w:ind w:left="720"/>
      <w:contextualSpacing/>
    </w:pPr>
  </w:style>
  <w:style w:type="paragraph" w:customStyle="1" w:styleId="NormalVerdana">
    <w:name w:val="Normal + Verdana"/>
    <w:aliases w:val="(Complex) 13,5 pt,Underline"/>
    <w:basedOn w:val="a"/>
    <w:rsid w:val="00E9496A"/>
    <w:pPr>
      <w:numPr>
        <w:ilvl w:val="1"/>
        <w:numId w:val="3"/>
      </w:numPr>
      <w:jc w:val="both"/>
    </w:pPr>
    <w:rPr>
      <w:rFonts w:ascii="Verdana" w:hAnsi="Verdana"/>
      <w:sz w:val="20"/>
      <w:szCs w:val="27"/>
      <w:u w:val="single"/>
      <w:lang w:val="et-EE"/>
    </w:rPr>
  </w:style>
  <w:style w:type="table" w:styleId="a4">
    <w:name w:val="Table Grid"/>
    <w:basedOn w:val="a1"/>
    <w:uiPriority w:val="59"/>
    <w:rsid w:val="003C69B4"/>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5573A0"/>
    <w:pPr>
      <w:jc w:val="both"/>
    </w:pPr>
    <w:rPr>
      <w:lang w:val="et-EE"/>
    </w:rPr>
  </w:style>
  <w:style w:type="character" w:customStyle="1" w:styleId="a6">
    <w:name w:val="Основной текст Знак"/>
    <w:basedOn w:val="a0"/>
    <w:link w:val="a5"/>
    <w:rsid w:val="005573A0"/>
    <w:rPr>
      <w:rFonts w:ascii="Times New Roman" w:eastAsia="Times New Roman" w:hAnsi="Times New Roman" w:cs="Times New Roman"/>
      <w:sz w:val="24"/>
      <w:szCs w:val="24"/>
      <w:lang w:val="et-EE"/>
    </w:rPr>
  </w:style>
  <w:style w:type="character" w:styleId="a7">
    <w:name w:val="Hyperlink"/>
    <w:basedOn w:val="a0"/>
    <w:uiPriority w:val="99"/>
    <w:unhideWhenUsed/>
    <w:rsid w:val="004F0568"/>
    <w:rPr>
      <w:color w:val="0000FF"/>
      <w:u w:val="single"/>
    </w:rPr>
  </w:style>
  <w:style w:type="paragraph" w:styleId="a8">
    <w:name w:val="Balloon Text"/>
    <w:basedOn w:val="a"/>
    <w:link w:val="a9"/>
    <w:uiPriority w:val="99"/>
    <w:semiHidden/>
    <w:unhideWhenUsed/>
    <w:rsid w:val="005503F7"/>
    <w:rPr>
      <w:rFonts w:ascii="Segoe UI" w:hAnsi="Segoe UI" w:cs="Segoe UI"/>
      <w:sz w:val="18"/>
      <w:szCs w:val="18"/>
    </w:rPr>
  </w:style>
  <w:style w:type="character" w:customStyle="1" w:styleId="a9">
    <w:name w:val="Текст выноски Знак"/>
    <w:basedOn w:val="a0"/>
    <w:link w:val="a8"/>
    <w:uiPriority w:val="99"/>
    <w:semiHidden/>
    <w:rsid w:val="005503F7"/>
    <w:rPr>
      <w:rFonts w:ascii="Segoe UI" w:eastAsia="Times New Roman" w:hAnsi="Segoe UI" w:cs="Segoe UI"/>
      <w:sz w:val="18"/>
      <w:szCs w:val="18"/>
      <w:lang w:val="en-GB"/>
    </w:rPr>
  </w:style>
  <w:style w:type="character" w:customStyle="1" w:styleId="30">
    <w:name w:val="Заголовок 3 Знак"/>
    <w:basedOn w:val="a0"/>
    <w:link w:val="3"/>
    <w:uiPriority w:val="9"/>
    <w:semiHidden/>
    <w:rsid w:val="00E502EF"/>
    <w:rPr>
      <w:rFonts w:asciiTheme="majorHAnsi" w:eastAsiaTheme="majorEastAsia" w:hAnsiTheme="majorHAnsi" w:cstheme="majorBidi"/>
      <w:color w:val="1F3763" w:themeColor="accent1" w:themeShade="7F"/>
      <w:sz w:val="24"/>
      <w:szCs w:val="24"/>
      <w:lang w:val="en-GB"/>
    </w:rPr>
  </w:style>
  <w:style w:type="paragraph" w:styleId="aa">
    <w:name w:val="footnote text"/>
    <w:basedOn w:val="a"/>
    <w:link w:val="ab"/>
    <w:uiPriority w:val="99"/>
    <w:semiHidden/>
    <w:unhideWhenUsed/>
    <w:rsid w:val="004D1A24"/>
    <w:rPr>
      <w:sz w:val="20"/>
      <w:szCs w:val="20"/>
    </w:rPr>
  </w:style>
  <w:style w:type="character" w:customStyle="1" w:styleId="ab">
    <w:name w:val="Текст сноски Знак"/>
    <w:basedOn w:val="a0"/>
    <w:link w:val="aa"/>
    <w:uiPriority w:val="99"/>
    <w:semiHidden/>
    <w:rsid w:val="004D1A24"/>
    <w:rPr>
      <w:rFonts w:ascii="Times New Roman" w:eastAsia="Times New Roman" w:hAnsi="Times New Roman" w:cs="Times New Roman"/>
      <w:sz w:val="20"/>
      <w:szCs w:val="20"/>
      <w:lang w:val="en-GB"/>
    </w:rPr>
  </w:style>
  <w:style w:type="character" w:styleId="ac">
    <w:name w:val="footnote reference"/>
    <w:basedOn w:val="a0"/>
    <w:uiPriority w:val="99"/>
    <w:semiHidden/>
    <w:unhideWhenUsed/>
    <w:rsid w:val="004D1A24"/>
    <w:rPr>
      <w:vertAlign w:val="superscript"/>
    </w:rPr>
  </w:style>
  <w:style w:type="paragraph" w:styleId="ad">
    <w:name w:val="Revision"/>
    <w:hidden/>
    <w:uiPriority w:val="99"/>
    <w:semiHidden/>
    <w:rsid w:val="00FD0763"/>
    <w:pPr>
      <w:spacing w:after="0" w:line="240" w:lineRule="auto"/>
    </w:pPr>
    <w:rPr>
      <w:rFonts w:ascii="Times New Roman" w:eastAsia="Times New Roman" w:hAnsi="Times New Roman" w:cs="Times New Roman"/>
      <w:sz w:val="24"/>
      <w:szCs w:val="24"/>
      <w:lang w:val="en-GB"/>
    </w:rPr>
  </w:style>
  <w:style w:type="character" w:customStyle="1" w:styleId="tyhik">
    <w:name w:val="tyhik"/>
    <w:basedOn w:val="a0"/>
    <w:rsid w:val="00FD0763"/>
  </w:style>
  <w:style w:type="character" w:styleId="ae">
    <w:name w:val="annotation reference"/>
    <w:basedOn w:val="a0"/>
    <w:uiPriority w:val="99"/>
    <w:semiHidden/>
    <w:unhideWhenUsed/>
    <w:rsid w:val="00FD0763"/>
    <w:rPr>
      <w:sz w:val="16"/>
      <w:szCs w:val="16"/>
    </w:rPr>
  </w:style>
  <w:style w:type="paragraph" w:styleId="af">
    <w:name w:val="annotation text"/>
    <w:basedOn w:val="a"/>
    <w:link w:val="af0"/>
    <w:uiPriority w:val="99"/>
    <w:unhideWhenUsed/>
    <w:rsid w:val="00FD0763"/>
    <w:rPr>
      <w:sz w:val="20"/>
      <w:szCs w:val="20"/>
    </w:rPr>
  </w:style>
  <w:style w:type="character" w:customStyle="1" w:styleId="af0">
    <w:name w:val="Текст примечания Знак"/>
    <w:basedOn w:val="a0"/>
    <w:link w:val="af"/>
    <w:uiPriority w:val="99"/>
    <w:rsid w:val="00FD0763"/>
    <w:rPr>
      <w:rFonts w:ascii="Times New Roman" w:eastAsia="Times New Roman" w:hAnsi="Times New Roman" w:cs="Times New Roman"/>
      <w:sz w:val="20"/>
      <w:szCs w:val="20"/>
      <w:lang w:val="en-GB"/>
    </w:rPr>
  </w:style>
  <w:style w:type="paragraph" w:styleId="af1">
    <w:name w:val="annotation subject"/>
    <w:basedOn w:val="af"/>
    <w:next w:val="af"/>
    <w:link w:val="af2"/>
    <w:uiPriority w:val="99"/>
    <w:semiHidden/>
    <w:unhideWhenUsed/>
    <w:rsid w:val="00FD0763"/>
    <w:rPr>
      <w:b/>
      <w:bCs/>
    </w:rPr>
  </w:style>
  <w:style w:type="character" w:customStyle="1" w:styleId="af2">
    <w:name w:val="Тема примечания Знак"/>
    <w:basedOn w:val="af0"/>
    <w:link w:val="af1"/>
    <w:uiPriority w:val="99"/>
    <w:semiHidden/>
    <w:rsid w:val="00FD0763"/>
    <w:rPr>
      <w:rFonts w:ascii="Times New Roman" w:eastAsia="Times New Roman" w:hAnsi="Times New Roman" w:cs="Times New Roman"/>
      <w:b/>
      <w:bCs/>
      <w:sz w:val="20"/>
      <w:szCs w:val="20"/>
      <w:lang w:val="en-GB"/>
    </w:rPr>
  </w:style>
  <w:style w:type="character" w:customStyle="1" w:styleId="1">
    <w:name w:val="Неразрешенное упоминание1"/>
    <w:basedOn w:val="a0"/>
    <w:uiPriority w:val="99"/>
    <w:semiHidden/>
    <w:unhideWhenUsed/>
    <w:rsid w:val="0055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6265">
      <w:bodyDiv w:val="1"/>
      <w:marLeft w:val="0"/>
      <w:marRight w:val="0"/>
      <w:marTop w:val="0"/>
      <w:marBottom w:val="0"/>
      <w:divBdr>
        <w:top w:val="none" w:sz="0" w:space="0" w:color="auto"/>
        <w:left w:val="none" w:sz="0" w:space="0" w:color="auto"/>
        <w:bottom w:val="none" w:sz="0" w:space="0" w:color="auto"/>
        <w:right w:val="none" w:sz="0" w:space="0" w:color="auto"/>
      </w:divBdr>
    </w:div>
    <w:div w:id="357895266">
      <w:bodyDiv w:val="1"/>
      <w:marLeft w:val="0"/>
      <w:marRight w:val="0"/>
      <w:marTop w:val="0"/>
      <w:marBottom w:val="0"/>
      <w:divBdr>
        <w:top w:val="none" w:sz="0" w:space="0" w:color="auto"/>
        <w:left w:val="none" w:sz="0" w:space="0" w:color="auto"/>
        <w:bottom w:val="none" w:sz="0" w:space="0" w:color="auto"/>
        <w:right w:val="none" w:sz="0" w:space="0" w:color="auto"/>
      </w:divBdr>
    </w:div>
    <w:div w:id="466626330">
      <w:bodyDiv w:val="1"/>
      <w:marLeft w:val="0"/>
      <w:marRight w:val="0"/>
      <w:marTop w:val="0"/>
      <w:marBottom w:val="0"/>
      <w:divBdr>
        <w:top w:val="none" w:sz="0" w:space="0" w:color="auto"/>
        <w:left w:val="none" w:sz="0" w:space="0" w:color="auto"/>
        <w:bottom w:val="none" w:sz="0" w:space="0" w:color="auto"/>
        <w:right w:val="none" w:sz="0" w:space="0" w:color="auto"/>
      </w:divBdr>
    </w:div>
    <w:div w:id="723918537">
      <w:bodyDiv w:val="1"/>
      <w:marLeft w:val="0"/>
      <w:marRight w:val="0"/>
      <w:marTop w:val="0"/>
      <w:marBottom w:val="0"/>
      <w:divBdr>
        <w:top w:val="none" w:sz="0" w:space="0" w:color="auto"/>
        <w:left w:val="none" w:sz="0" w:space="0" w:color="auto"/>
        <w:bottom w:val="none" w:sz="0" w:space="0" w:color="auto"/>
        <w:right w:val="none" w:sz="0" w:space="0" w:color="auto"/>
      </w:divBdr>
    </w:div>
    <w:div w:id="880289015">
      <w:bodyDiv w:val="1"/>
      <w:marLeft w:val="0"/>
      <w:marRight w:val="0"/>
      <w:marTop w:val="0"/>
      <w:marBottom w:val="0"/>
      <w:divBdr>
        <w:top w:val="none" w:sz="0" w:space="0" w:color="auto"/>
        <w:left w:val="none" w:sz="0" w:space="0" w:color="auto"/>
        <w:bottom w:val="none" w:sz="0" w:space="0" w:color="auto"/>
        <w:right w:val="none" w:sz="0" w:space="0" w:color="auto"/>
      </w:divBdr>
    </w:div>
    <w:div w:id="892152779">
      <w:bodyDiv w:val="1"/>
      <w:marLeft w:val="0"/>
      <w:marRight w:val="0"/>
      <w:marTop w:val="0"/>
      <w:marBottom w:val="0"/>
      <w:divBdr>
        <w:top w:val="none" w:sz="0" w:space="0" w:color="auto"/>
        <w:left w:val="none" w:sz="0" w:space="0" w:color="auto"/>
        <w:bottom w:val="none" w:sz="0" w:space="0" w:color="auto"/>
        <w:right w:val="none" w:sz="0" w:space="0" w:color="auto"/>
      </w:divBdr>
    </w:div>
    <w:div w:id="914440599">
      <w:bodyDiv w:val="1"/>
      <w:marLeft w:val="0"/>
      <w:marRight w:val="0"/>
      <w:marTop w:val="0"/>
      <w:marBottom w:val="0"/>
      <w:divBdr>
        <w:top w:val="none" w:sz="0" w:space="0" w:color="auto"/>
        <w:left w:val="none" w:sz="0" w:space="0" w:color="auto"/>
        <w:bottom w:val="none" w:sz="0" w:space="0" w:color="auto"/>
        <w:right w:val="none" w:sz="0" w:space="0" w:color="auto"/>
      </w:divBdr>
    </w:div>
    <w:div w:id="1075208282">
      <w:bodyDiv w:val="1"/>
      <w:marLeft w:val="0"/>
      <w:marRight w:val="0"/>
      <w:marTop w:val="0"/>
      <w:marBottom w:val="0"/>
      <w:divBdr>
        <w:top w:val="none" w:sz="0" w:space="0" w:color="auto"/>
        <w:left w:val="none" w:sz="0" w:space="0" w:color="auto"/>
        <w:bottom w:val="none" w:sz="0" w:space="0" w:color="auto"/>
        <w:right w:val="none" w:sz="0" w:space="0" w:color="auto"/>
      </w:divBdr>
    </w:div>
    <w:div w:id="1297490519">
      <w:bodyDiv w:val="1"/>
      <w:marLeft w:val="0"/>
      <w:marRight w:val="0"/>
      <w:marTop w:val="0"/>
      <w:marBottom w:val="0"/>
      <w:divBdr>
        <w:top w:val="none" w:sz="0" w:space="0" w:color="auto"/>
        <w:left w:val="none" w:sz="0" w:space="0" w:color="auto"/>
        <w:bottom w:val="none" w:sz="0" w:space="0" w:color="auto"/>
        <w:right w:val="none" w:sz="0" w:space="0" w:color="auto"/>
      </w:divBdr>
    </w:div>
    <w:div w:id="1897668246">
      <w:bodyDiv w:val="1"/>
      <w:marLeft w:val="0"/>
      <w:marRight w:val="0"/>
      <w:marTop w:val="0"/>
      <w:marBottom w:val="0"/>
      <w:divBdr>
        <w:top w:val="none" w:sz="0" w:space="0" w:color="auto"/>
        <w:left w:val="none" w:sz="0" w:space="0" w:color="auto"/>
        <w:bottom w:val="none" w:sz="0" w:space="0" w:color="auto"/>
        <w:right w:val="none" w:sz="0" w:space="0" w:color="auto"/>
      </w:divBdr>
    </w:div>
    <w:div w:id="20415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va.ee/documents/29877749/33627322/2022-10-25_NarvaALPA_Joesuu_1_korralduse_eelnou.pdf/e3df8c39-1ca7-4cd0-a645-07ff071097d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rvaplan.ee/docs/Joesuu_tn_1_PT_eelno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F6A8-CD56-4EA1-984E-E4EEE83E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2428</Words>
  <Characters>14084</Characters>
  <Application>Microsoft Office Word</Application>
  <DocSecurity>0</DocSecurity>
  <Lines>117</Lines>
  <Paragraphs>32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Valeria Hohlova</cp:lastModifiedBy>
  <cp:revision>41</cp:revision>
  <cp:lastPrinted>2022-11-08T12:38:00Z</cp:lastPrinted>
  <dcterms:created xsi:type="dcterms:W3CDTF">2022-10-18T13:50:00Z</dcterms:created>
  <dcterms:modified xsi:type="dcterms:W3CDTF">2022-11-25T08:17:00Z</dcterms:modified>
</cp:coreProperties>
</file>