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22"/>
      </w:tblGrid>
      <w:tr w:rsidR="00FA3CBA" w:rsidRPr="007747F9" w:rsidTr="00D02120">
        <w:trPr>
          <w:tblCellSpacing w:w="0" w:type="dxa"/>
        </w:trPr>
        <w:tc>
          <w:tcPr>
            <w:tcW w:w="5000" w:type="pct"/>
          </w:tcPr>
          <w:p w:rsidR="00FA3CBA" w:rsidRPr="007747F9" w:rsidRDefault="00FA3CBA" w:rsidP="00D02120">
            <w:pPr>
              <w:pStyle w:val="NormalWeb"/>
              <w:ind w:right="279"/>
              <w:rPr>
                <w:color w:val="auto"/>
                <w:lang w:val="et-EE"/>
              </w:rPr>
            </w:pPr>
            <w:r w:rsidRPr="007747F9">
              <w:rPr>
                <w:color w:val="auto"/>
                <w:lang w:val="et-EE"/>
              </w:rPr>
              <w:t xml:space="preserve">                                                                                                                                          </w:t>
            </w:r>
            <w:r>
              <w:rPr>
                <w:color w:val="auto"/>
                <w:lang w:val="et-EE"/>
              </w:rPr>
              <w:t xml:space="preserve">           Eelnõu</w:t>
            </w:r>
            <w:r w:rsidRPr="007747F9">
              <w:rPr>
                <w:color w:val="auto"/>
                <w:lang w:val="et-EE"/>
              </w:rPr>
              <w:t xml:space="preserve">                                                      </w:t>
            </w:r>
            <w:r>
              <w:rPr>
                <w:color w:val="auto"/>
                <w:lang w:val="et-EE"/>
              </w:rPr>
              <w:t xml:space="preserve">                        </w:t>
            </w:r>
          </w:p>
          <w:p w:rsidR="00FA3CBA" w:rsidRPr="007747F9" w:rsidRDefault="00FA3CBA" w:rsidP="00D02120">
            <w:pPr>
              <w:pStyle w:val="NormalWeb"/>
              <w:jc w:val="center"/>
              <w:rPr>
                <w:b/>
                <w:bCs/>
                <w:color w:val="auto"/>
                <w:lang w:val="et-EE"/>
              </w:rPr>
            </w:pPr>
            <w:r w:rsidRPr="007747F9">
              <w:rPr>
                <w:b/>
                <w:bCs/>
                <w:color w:val="auto"/>
                <w:lang w:val="et-EE"/>
              </w:rPr>
              <w:t>NARVA LINNAVALITSUS</w:t>
            </w:r>
          </w:p>
        </w:tc>
      </w:tr>
    </w:tbl>
    <w:p w:rsidR="00FA3CBA" w:rsidRPr="007747F9" w:rsidRDefault="00FA3CBA" w:rsidP="00FA3CBA">
      <w:pPr>
        <w:pStyle w:val="NormalWeb"/>
        <w:jc w:val="center"/>
        <w:rPr>
          <w:color w:val="auto"/>
          <w:lang w:val="et-EE"/>
        </w:rPr>
      </w:pPr>
      <w:r w:rsidRPr="007747F9">
        <w:rPr>
          <w:b/>
          <w:bCs/>
          <w:color w:val="auto"/>
          <w:lang w:val="et-EE"/>
        </w:rPr>
        <w:t>KORRALDUS</w:t>
      </w:r>
      <w:r w:rsidRPr="007747F9">
        <w:rPr>
          <w:color w:val="auto"/>
          <w:lang w:val="et-EE"/>
        </w:rPr>
        <w:t xml:space="preserve"> 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73"/>
        <w:gridCol w:w="6549"/>
      </w:tblGrid>
      <w:tr w:rsidR="00FA3CBA" w:rsidRPr="007747F9" w:rsidTr="00D02120">
        <w:trPr>
          <w:tblCellSpacing w:w="0" w:type="dxa"/>
        </w:trPr>
        <w:tc>
          <w:tcPr>
            <w:tcW w:w="1700" w:type="pct"/>
          </w:tcPr>
          <w:p w:rsidR="00FA3CBA" w:rsidRPr="007747F9" w:rsidRDefault="00FA3CBA" w:rsidP="00D02120">
            <w:pPr>
              <w:rPr>
                <w:lang w:val="et-EE"/>
              </w:rPr>
            </w:pPr>
            <w:r w:rsidRPr="007747F9">
              <w:rPr>
                <w:lang w:val="et-EE"/>
              </w:rPr>
              <w:t>Narva</w:t>
            </w:r>
          </w:p>
        </w:tc>
        <w:tc>
          <w:tcPr>
            <w:tcW w:w="3300" w:type="pct"/>
          </w:tcPr>
          <w:p w:rsidR="00FA3CBA" w:rsidRPr="007747F9" w:rsidRDefault="00FA3CBA" w:rsidP="00D02120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 xml:space="preserve">                                                         02.</w:t>
            </w:r>
            <w:r w:rsidRPr="007747F9">
              <w:rPr>
                <w:lang w:val="et-EE"/>
              </w:rPr>
              <w:t>20</w:t>
            </w:r>
            <w:r>
              <w:rPr>
                <w:lang w:val="et-EE"/>
              </w:rPr>
              <w:t>23</w:t>
            </w:r>
            <w:r w:rsidRPr="007747F9">
              <w:rPr>
                <w:lang w:val="et-EE"/>
              </w:rPr>
              <w:t xml:space="preserve">.a. nr </w:t>
            </w:r>
          </w:p>
        </w:tc>
      </w:tr>
      <w:tr w:rsidR="00FA3CBA" w:rsidRPr="007747F9" w:rsidTr="00D02120">
        <w:trPr>
          <w:tblCellSpacing w:w="0" w:type="dxa"/>
        </w:trPr>
        <w:tc>
          <w:tcPr>
            <w:tcW w:w="1700" w:type="pct"/>
          </w:tcPr>
          <w:p w:rsidR="00FA3CBA" w:rsidRPr="007747F9" w:rsidRDefault="00FA3CBA" w:rsidP="00D02120">
            <w:pPr>
              <w:rPr>
                <w:lang w:val="et-EE"/>
              </w:rPr>
            </w:pPr>
          </w:p>
        </w:tc>
        <w:tc>
          <w:tcPr>
            <w:tcW w:w="3300" w:type="pct"/>
          </w:tcPr>
          <w:p w:rsidR="00FA3CBA" w:rsidRPr="007747F9" w:rsidRDefault="00FA3CBA" w:rsidP="00D02120">
            <w:pPr>
              <w:jc w:val="right"/>
              <w:rPr>
                <w:lang w:val="et-EE"/>
              </w:rPr>
            </w:pPr>
          </w:p>
        </w:tc>
      </w:tr>
    </w:tbl>
    <w:p w:rsidR="00FA3CBA" w:rsidRPr="007747F9" w:rsidRDefault="00FA3CBA" w:rsidP="00FA3CBA">
      <w:pPr>
        <w:rPr>
          <w:b/>
          <w:bCs/>
          <w:lang w:val="et-EE"/>
        </w:rPr>
      </w:pPr>
    </w:p>
    <w:p w:rsidR="00FA3CBA" w:rsidRPr="00477789" w:rsidRDefault="00FA3CBA" w:rsidP="00FA3CBA">
      <w:pPr>
        <w:rPr>
          <w:b/>
          <w:bCs/>
          <w:lang w:val="et-EE"/>
        </w:rPr>
      </w:pPr>
      <w:r w:rsidRPr="00477789">
        <w:rPr>
          <w:b/>
          <w:bCs/>
          <w:lang w:val="et-EE"/>
        </w:rPr>
        <w:t xml:space="preserve">Ehitusloa andmine (Kulli tn 11) </w:t>
      </w:r>
    </w:p>
    <w:p w:rsidR="00FA3CBA" w:rsidRPr="00477789" w:rsidRDefault="00FA3CBA" w:rsidP="00FA3CBA">
      <w:pPr>
        <w:rPr>
          <w:lang w:val="et-EE"/>
        </w:rPr>
      </w:pPr>
    </w:p>
    <w:p w:rsidR="00FA3CBA" w:rsidRPr="00477789" w:rsidRDefault="00FA3CBA" w:rsidP="00FA3CBA">
      <w:pPr>
        <w:numPr>
          <w:ilvl w:val="0"/>
          <w:numId w:val="1"/>
        </w:numPr>
        <w:tabs>
          <w:tab w:val="num" w:pos="360"/>
        </w:tabs>
        <w:ind w:hanging="720"/>
        <w:rPr>
          <w:b/>
          <w:lang w:val="et-EE"/>
        </w:rPr>
      </w:pPr>
      <w:r w:rsidRPr="00477789">
        <w:rPr>
          <w:b/>
          <w:lang w:val="et-EE"/>
        </w:rPr>
        <w:t>ASJAOLUD JA MENETLUSE KÄIK</w:t>
      </w:r>
    </w:p>
    <w:p w:rsidR="00FA3CBA" w:rsidRPr="00477789" w:rsidRDefault="00FA3CBA" w:rsidP="00FA3CBA">
      <w:pPr>
        <w:jc w:val="both"/>
        <w:rPr>
          <w:lang w:val="et-EE"/>
        </w:rPr>
      </w:pPr>
      <w:r w:rsidRPr="00477789">
        <w:rPr>
          <w:lang w:val="et-EE"/>
        </w:rPr>
        <w:t xml:space="preserve">16.06.2022 </w:t>
      </w:r>
      <w:r w:rsidRPr="00477789">
        <w:rPr>
          <w:bCs/>
          <w:lang w:val="et-EE"/>
        </w:rPr>
        <w:t>ehitisregistri keskkonda</w:t>
      </w:r>
      <w:r w:rsidRPr="00477789">
        <w:rPr>
          <w:lang w:val="et-EE"/>
        </w:rPr>
        <w:t xml:space="preserve"> laekus läbivaatamiseks </w:t>
      </w:r>
      <w:r w:rsidRPr="00477789">
        <w:rPr>
          <w:bCs/>
          <w:lang w:val="et-EE"/>
        </w:rPr>
        <w:t xml:space="preserve"> ehitusloa taotlus nr  2211271/19757 Kulli tn 11 kinnistul </w:t>
      </w:r>
      <w:r>
        <w:rPr>
          <w:bCs/>
          <w:lang w:val="et-EE"/>
        </w:rPr>
        <w:t xml:space="preserve">asuva </w:t>
      </w:r>
      <w:r w:rsidRPr="00477789">
        <w:rPr>
          <w:bCs/>
          <w:lang w:val="et-EE"/>
        </w:rPr>
        <w:t>aiamaja laiendamiseks</w:t>
      </w:r>
      <w:r w:rsidRPr="00477789">
        <w:rPr>
          <w:bCs/>
          <w:color w:val="FF0000"/>
          <w:lang w:val="et-EE"/>
        </w:rPr>
        <w:t xml:space="preserve"> </w:t>
      </w:r>
      <w:r w:rsidRPr="00477789">
        <w:rPr>
          <w:lang w:val="et-EE"/>
        </w:rPr>
        <w:t>koos ehitusprojektiga  „102021_EP_Kulli-11“, peaprojekteerija Aleksandra Popova.</w:t>
      </w:r>
    </w:p>
    <w:p w:rsidR="00FA3CBA" w:rsidRPr="00477789" w:rsidRDefault="00FA3CBA" w:rsidP="00FA3CBA">
      <w:pPr>
        <w:jc w:val="both"/>
        <w:rPr>
          <w:lang w:val="et-EE"/>
        </w:rPr>
      </w:pPr>
    </w:p>
    <w:p w:rsidR="00FA3CBA" w:rsidRPr="00477789" w:rsidRDefault="00FA3CBA" w:rsidP="00FA3CBA">
      <w:pPr>
        <w:jc w:val="both"/>
        <w:rPr>
          <w:lang w:val="et-EE"/>
        </w:rPr>
      </w:pPr>
      <w:r w:rsidRPr="00477789">
        <w:rPr>
          <w:lang w:val="et-EE"/>
        </w:rPr>
        <w:t>Ehitusprojekt „102021_EP_Kulli-11“ on koostatud 28.04.2022 korraldusega nr 319-k  kinnitatud „Kulli m 11 hooajalise elamu laiendamine ilma detailplaneeringut koostamata“ projekteerimistingimuste alusel.</w:t>
      </w:r>
    </w:p>
    <w:p w:rsidR="00FA3CBA" w:rsidRPr="00477789" w:rsidRDefault="00FA3CBA" w:rsidP="00FA3CBA">
      <w:pPr>
        <w:jc w:val="both"/>
        <w:rPr>
          <w:lang w:val="et-EE"/>
        </w:rPr>
      </w:pPr>
    </w:p>
    <w:p w:rsidR="00FA3CBA" w:rsidRPr="00477789" w:rsidRDefault="00FA3CBA" w:rsidP="00FA3CBA">
      <w:pPr>
        <w:jc w:val="both"/>
        <w:rPr>
          <w:lang w:val="et-EE"/>
        </w:rPr>
      </w:pPr>
      <w:r w:rsidRPr="00477789">
        <w:rPr>
          <w:lang w:val="et-EE"/>
        </w:rPr>
        <w:t xml:space="preserve">Ehitusloa menetlusse nr 308818 oli kaasatud kooskõlastamiseks ning arvamuste avaldamiseks Narva Linnavalitsuse Arhitektuuri- ja Linnaplaneerimise Amet ja Päästeameti Ida päästekeskus. </w:t>
      </w:r>
    </w:p>
    <w:p w:rsidR="00FA3CBA" w:rsidRPr="00477789" w:rsidRDefault="00FA3CBA" w:rsidP="00FA3CBA">
      <w:pPr>
        <w:jc w:val="both"/>
        <w:rPr>
          <w:lang w:val="et-EE"/>
        </w:rPr>
      </w:pPr>
    </w:p>
    <w:p w:rsidR="00FA3CBA" w:rsidRPr="00477789" w:rsidRDefault="00FA3CBA" w:rsidP="00FA3CBA">
      <w:pPr>
        <w:jc w:val="both"/>
        <w:rPr>
          <w:lang w:val="et-EE"/>
        </w:rPr>
      </w:pPr>
      <w:r w:rsidRPr="00477789">
        <w:rPr>
          <w:lang w:val="et-EE"/>
        </w:rPr>
        <w:t>Ehitusprojektis on avastatud puuduseid ning ehitisregistri keskkonna kaudu ehitusprojekt  on mitu korda tagastatud puuduste kõrvaldamiseks.</w:t>
      </w:r>
    </w:p>
    <w:p w:rsidR="00FA3CBA" w:rsidRPr="00477789" w:rsidRDefault="00FA3CBA" w:rsidP="00FA3CBA">
      <w:pPr>
        <w:jc w:val="both"/>
        <w:rPr>
          <w:lang w:val="et-EE"/>
        </w:rPr>
      </w:pPr>
    </w:p>
    <w:p w:rsidR="00FA3CBA" w:rsidRPr="00477789" w:rsidRDefault="00FA3CBA" w:rsidP="00FA3CBA">
      <w:pPr>
        <w:jc w:val="both"/>
        <w:rPr>
          <w:lang w:val="et-EE"/>
        </w:rPr>
      </w:pPr>
      <w:r w:rsidRPr="00477789">
        <w:rPr>
          <w:lang w:val="et-EE"/>
        </w:rPr>
        <w:t>18.01.2022 lõplikult kõrvaldatud puudustega ehitusprojekti uus versioon „102021_EP_v03_Kulli-11“ on ehitisregistri  keskkonnas projekteerija poolt taasesitatud.</w:t>
      </w:r>
    </w:p>
    <w:p w:rsidR="00FA3CBA" w:rsidRPr="00477789" w:rsidRDefault="00FA3CBA" w:rsidP="00FA3CBA">
      <w:pPr>
        <w:jc w:val="both"/>
        <w:rPr>
          <w:lang w:val="et-EE"/>
        </w:rPr>
      </w:pPr>
    </w:p>
    <w:p w:rsidR="00FA3CBA" w:rsidRPr="00477789" w:rsidRDefault="00FA3CBA" w:rsidP="00FA3CBA">
      <w:pPr>
        <w:jc w:val="both"/>
        <w:rPr>
          <w:lang w:val="et-EE"/>
        </w:rPr>
      </w:pPr>
      <w:r w:rsidRPr="00477789">
        <w:rPr>
          <w:lang w:val="et-EE"/>
        </w:rPr>
        <w:t>Narva Linnavalitsuse Arhitektuuri- ja Linnaplaneerimise Amet on seisukohal, et</w:t>
      </w:r>
    </w:p>
    <w:p w:rsidR="00FA3CBA" w:rsidRDefault="00FA3CBA" w:rsidP="00FA3CBA">
      <w:pPr>
        <w:jc w:val="both"/>
        <w:rPr>
          <w:lang w:val="et-EE"/>
        </w:rPr>
      </w:pPr>
      <w:r w:rsidRPr="00477789">
        <w:rPr>
          <w:lang w:val="et-EE"/>
        </w:rPr>
        <w:t xml:space="preserve">„Kavandatav tegevus ei kuulu KeHJS § 6 lg 1 nimetatud tegevuste nimistusse, mille korral keskkonnamõju hindamise (KMH) läbiviimine on kohustuslik. Kui kavandatav tegevus ei kuulu KeHJS § 6 lg 1 nimetatute hulka, peab otsustaja selgitama välja, kas kavandatav tegevus kuulub KeHJS § 6 lg 2 nimetatud valdkondade hulka ja on loetletud Vabariigi Valitsuse 29.08.2005 määruses nr 224 „Tegevusvaldkondade, mille korral tuleb anda keskkonnamõju hindamise vajalikkuse eelhinnang, täpsustatud loetelu“ või on tegemist KeHJS § 6 lg 2´1 tegevusega. Antud juhul ei kuulu kavandatav tegevus eelpoolnimetatute hulka ning seetõttu eelhinnangut vastavalt KeHJS § 6 lg 2´3 ei anta“. </w:t>
      </w:r>
    </w:p>
    <w:p w:rsidR="00FA3CBA" w:rsidRPr="00152B85" w:rsidRDefault="004A02D5" w:rsidP="004A02D5">
      <w:pPr>
        <w:jc w:val="both"/>
        <w:rPr>
          <w:lang w:val="et-EE"/>
        </w:rPr>
      </w:pPr>
      <w:r>
        <w:rPr>
          <w:lang w:val="et-EE"/>
        </w:rPr>
        <w:t>Arhitektuuri ja planeerimise osakond kooskõlastas märkusega „</w:t>
      </w:r>
      <w:r w:rsidRPr="004A02D5">
        <w:rPr>
          <w:lang w:val="et-EE"/>
        </w:rPr>
        <w:t>Parkla ehituse käigus tuleb parkla rajada oma kinnistule selliselt, et on tagatud ka auto m</w:t>
      </w:r>
      <w:r>
        <w:rPr>
          <w:lang w:val="et-EE"/>
        </w:rPr>
        <w:t xml:space="preserve">anööverdamisruum oma kinnistul. </w:t>
      </w:r>
      <w:r w:rsidRPr="004A02D5">
        <w:rPr>
          <w:lang w:val="et-EE"/>
        </w:rPr>
        <w:t>Täitmist kontrollitakse kasutusloa väljastamisel.</w:t>
      </w:r>
      <w:r>
        <w:rPr>
          <w:lang w:val="et-EE"/>
        </w:rPr>
        <w:t>“</w:t>
      </w:r>
      <w:r w:rsidR="00FA3CBA" w:rsidRPr="00152B85">
        <w:rPr>
          <w:lang w:val="et-EE"/>
        </w:rPr>
        <w:tab/>
      </w:r>
    </w:p>
    <w:p w:rsidR="00FA3CBA" w:rsidRPr="00477789" w:rsidRDefault="00FA3CBA" w:rsidP="00FA3CBA">
      <w:pPr>
        <w:jc w:val="both"/>
        <w:rPr>
          <w:lang w:val="et-EE"/>
        </w:rPr>
      </w:pPr>
      <w:r w:rsidRPr="00152B85">
        <w:rPr>
          <w:lang w:val="et-EE"/>
        </w:rPr>
        <w:t>Päästeameti Ida päästekeskus</w:t>
      </w:r>
      <w:r>
        <w:rPr>
          <w:lang w:val="et-EE"/>
        </w:rPr>
        <w:t xml:space="preserve"> kooskõlastas „tingimisi“ märkusega:</w:t>
      </w:r>
      <w:r w:rsidRPr="00152B85">
        <w:rPr>
          <w:lang w:val="et-EE"/>
        </w:rPr>
        <w:t xml:space="preserve"> </w:t>
      </w:r>
      <w:r>
        <w:rPr>
          <w:lang w:val="et-EE"/>
        </w:rPr>
        <w:t>„</w:t>
      </w:r>
      <w:r w:rsidRPr="00152B85">
        <w:rPr>
          <w:lang w:val="et-EE"/>
        </w:rPr>
        <w:t>Moodulkorstna paigaldamisel tuleb juhinduda korstn</w:t>
      </w:r>
      <w:r>
        <w:rPr>
          <w:lang w:val="et-EE"/>
        </w:rPr>
        <w:t>a paigaldusjuhendist“.</w:t>
      </w:r>
    </w:p>
    <w:p w:rsidR="00FA3CBA" w:rsidRPr="00477789" w:rsidRDefault="00FA3CBA" w:rsidP="00FA3CBA">
      <w:pPr>
        <w:jc w:val="both"/>
        <w:rPr>
          <w:lang w:val="et-EE"/>
        </w:rPr>
      </w:pPr>
    </w:p>
    <w:p w:rsidR="00FA3CBA" w:rsidRPr="00477789" w:rsidRDefault="00FA3CBA" w:rsidP="00FA3CBA">
      <w:pPr>
        <w:jc w:val="both"/>
        <w:rPr>
          <w:lang w:val="et-EE"/>
        </w:rPr>
      </w:pPr>
      <w:r w:rsidRPr="00477789">
        <w:rPr>
          <w:lang w:val="et-EE"/>
        </w:rPr>
        <w:t>31.01.2023 kõik kaasatud menetlusosalejad  kooskõlastasid ehitusloa eelnõu.</w:t>
      </w:r>
    </w:p>
    <w:p w:rsidR="00FA3CBA" w:rsidRPr="00477789" w:rsidRDefault="00FA3CBA" w:rsidP="00FA3CBA">
      <w:pPr>
        <w:jc w:val="both"/>
        <w:rPr>
          <w:lang w:val="et-EE"/>
        </w:rPr>
      </w:pPr>
    </w:p>
    <w:p w:rsidR="00FA3CBA" w:rsidRPr="00477789" w:rsidRDefault="00FA3CBA" w:rsidP="00FA3CBA">
      <w:pPr>
        <w:jc w:val="both"/>
        <w:rPr>
          <w:bCs/>
          <w:lang w:val="et-EE"/>
        </w:rPr>
      </w:pPr>
      <w:r w:rsidRPr="00477789">
        <w:rPr>
          <w:bCs/>
          <w:lang w:val="et-EE"/>
        </w:rPr>
        <w:t>Ehitusprojekt vastab sätestatud nõuetele, projekteerimistingimustele ning ehitisele ja ehitamisele esitatud nõuetele.</w:t>
      </w:r>
    </w:p>
    <w:p w:rsidR="00FA3CBA" w:rsidRPr="00477789" w:rsidRDefault="00FA3CBA" w:rsidP="00FA3CBA">
      <w:pPr>
        <w:jc w:val="both"/>
        <w:rPr>
          <w:bCs/>
          <w:lang w:val="et-EE"/>
        </w:rPr>
      </w:pPr>
      <w:r w:rsidRPr="00477789">
        <w:rPr>
          <w:bCs/>
          <w:lang w:val="et-EE"/>
        </w:rPr>
        <w:t>Ehitusseadustiku § 44 toodud ehitusloa andmisest keeldumise põhjused puuduvad. Seega ehitusloa andmiseks takistusi ei ole.</w:t>
      </w:r>
    </w:p>
    <w:p w:rsidR="00FA3CBA" w:rsidRPr="00477789" w:rsidRDefault="00FA3CBA" w:rsidP="00FA3CBA">
      <w:pPr>
        <w:jc w:val="both"/>
        <w:rPr>
          <w:b/>
          <w:lang w:val="et-EE"/>
        </w:rPr>
      </w:pPr>
    </w:p>
    <w:p w:rsidR="00FA3CBA" w:rsidRPr="00477789" w:rsidRDefault="00FA3CBA" w:rsidP="00FA3CBA">
      <w:pPr>
        <w:jc w:val="both"/>
        <w:rPr>
          <w:b/>
          <w:lang w:val="et-EE"/>
        </w:rPr>
      </w:pPr>
      <w:r w:rsidRPr="00477789">
        <w:rPr>
          <w:b/>
          <w:lang w:val="et-EE"/>
        </w:rPr>
        <w:t>2.    ÕIGUSLIKUD ALUSED</w:t>
      </w:r>
    </w:p>
    <w:p w:rsidR="00FA3CBA" w:rsidRPr="00477789" w:rsidRDefault="00FA3CBA" w:rsidP="00FA3CBA">
      <w:pPr>
        <w:ind w:left="426" w:hanging="426"/>
        <w:jc w:val="both"/>
        <w:rPr>
          <w:lang w:val="et-EE"/>
        </w:rPr>
      </w:pPr>
      <w:r w:rsidRPr="00477789">
        <w:rPr>
          <w:lang w:val="et-EE"/>
        </w:rPr>
        <w:t>2.1. Ehitusseadustiku § 39 lõike 1 kohaselt  ehitusloa  annab  kohaliku  omavalitsuse  üksus,  kui seaduses   ei ole sätestatud teisiti.</w:t>
      </w:r>
    </w:p>
    <w:p w:rsidR="00FA3CBA" w:rsidRPr="00477789" w:rsidRDefault="00FA3CBA" w:rsidP="00FA3CBA">
      <w:pPr>
        <w:ind w:left="426" w:hanging="426"/>
        <w:jc w:val="both"/>
        <w:rPr>
          <w:lang w:val="et-EE"/>
        </w:rPr>
      </w:pPr>
      <w:r w:rsidRPr="00477789">
        <w:rPr>
          <w:lang w:val="et-EE"/>
        </w:rPr>
        <w:lastRenderedPageBreak/>
        <w:t>2.2. Narva Linnavalitsuse Arhitektuuri- ja Linnaplaneerimise Ameti põhimääruse § 9 punkti 2 kohaselt järelevalve osakonna põhiülesandeks on ehitus- ja kasutuslubade taotluste menetlemine ning linnavalitsuse vastavasisuliste korralduste ettevalmistamine, mille alusel toimub ehitusloa või kasutusloa andmine, muutmine, kehtetuks tunnistamine või keeldumine andmisest.</w:t>
      </w:r>
    </w:p>
    <w:p w:rsidR="00FA3CBA" w:rsidRDefault="00FA3CBA" w:rsidP="00FA3CBA">
      <w:pPr>
        <w:ind w:left="426" w:hanging="426"/>
        <w:jc w:val="both"/>
        <w:rPr>
          <w:lang w:val="et-EE"/>
        </w:rPr>
      </w:pPr>
      <w:r w:rsidRPr="00477789">
        <w:rPr>
          <w:lang w:val="et-EE"/>
        </w:rPr>
        <w:t>2.3. Ehitusseadustiku § 42 lõike 2  kohaselt  pädev  asutus  otsustab  keskkonnamõju  hindamise algatamise vajaduse.</w:t>
      </w:r>
    </w:p>
    <w:p w:rsidR="00FA3CBA" w:rsidRPr="00477789" w:rsidRDefault="00FA3CBA" w:rsidP="00FA3CBA">
      <w:pPr>
        <w:ind w:left="426" w:hanging="426"/>
        <w:jc w:val="both"/>
        <w:rPr>
          <w:lang w:val="et-EE"/>
        </w:rPr>
      </w:pPr>
      <w:r>
        <w:rPr>
          <w:lang w:val="et-EE"/>
        </w:rPr>
        <w:t>2.4.</w:t>
      </w:r>
      <w:r w:rsidRPr="00933688">
        <w:rPr>
          <w:lang w:val="et-EE"/>
        </w:rPr>
        <w:t xml:space="preserve"> Ehitusseadustiku § 42 lõike 3 punkti 5 ehitusloa kõrvaltingimusena võib eelkõigi sätestada ehitise või ehitamise keerukusest tulenevad lisatingimused ehitamiseks.</w:t>
      </w:r>
      <w:r w:rsidRPr="00477789">
        <w:rPr>
          <w:lang w:val="et-EE"/>
        </w:rPr>
        <w:t xml:space="preserve"> </w:t>
      </w:r>
    </w:p>
    <w:p w:rsidR="00FA3CBA" w:rsidRPr="00477789" w:rsidRDefault="00FA3CBA" w:rsidP="00FA3CBA">
      <w:pPr>
        <w:jc w:val="both"/>
        <w:rPr>
          <w:b/>
          <w:lang w:val="et-EE"/>
        </w:rPr>
      </w:pPr>
    </w:p>
    <w:p w:rsidR="00FA3CBA" w:rsidRPr="00477789" w:rsidRDefault="00FA3CBA" w:rsidP="00FA3CBA">
      <w:pPr>
        <w:jc w:val="both"/>
        <w:rPr>
          <w:b/>
          <w:lang w:val="et-EE"/>
        </w:rPr>
      </w:pPr>
      <w:r w:rsidRPr="00477789">
        <w:rPr>
          <w:b/>
          <w:lang w:val="et-EE"/>
        </w:rPr>
        <w:t>3.    OTSUS</w:t>
      </w:r>
    </w:p>
    <w:p w:rsidR="00FA3CBA" w:rsidRDefault="00FA3CBA" w:rsidP="00FA3CBA">
      <w:pPr>
        <w:ind w:left="426" w:hanging="426"/>
        <w:jc w:val="both"/>
        <w:rPr>
          <w:lang w:val="et-EE"/>
        </w:rPr>
      </w:pPr>
      <w:r w:rsidRPr="00477789">
        <w:rPr>
          <w:lang w:val="et-EE"/>
        </w:rPr>
        <w:t xml:space="preserve">3.1. Anda  ehitusluba Kulli tn 11 kinnistul </w:t>
      </w:r>
      <w:r>
        <w:rPr>
          <w:lang w:val="et-EE"/>
        </w:rPr>
        <w:t xml:space="preserve">asuva </w:t>
      </w:r>
      <w:r w:rsidRPr="00477789">
        <w:rPr>
          <w:lang w:val="et-EE"/>
        </w:rPr>
        <w:t>aiamaja laiendamiseks vastavalt ehitusprojektile  „102021_EP_v03_Kulli-11“, peaprojekteerija Aleksandra Popova.</w:t>
      </w:r>
    </w:p>
    <w:p w:rsidR="00FA3CBA" w:rsidRPr="00477789" w:rsidRDefault="00FA3CBA" w:rsidP="00FA3CBA">
      <w:pPr>
        <w:ind w:left="426" w:hanging="426"/>
        <w:jc w:val="both"/>
        <w:rPr>
          <w:lang w:val="et-EE"/>
        </w:rPr>
      </w:pPr>
      <w:r>
        <w:rPr>
          <w:lang w:val="et-EE"/>
        </w:rPr>
        <w:t>3.2.</w:t>
      </w:r>
      <w:r w:rsidRPr="00933688">
        <w:rPr>
          <w:lang w:val="et-EE"/>
        </w:rPr>
        <w:t xml:space="preserve"> Kohustada   ehitustööde  tellijat  tagada märkuse täitmine, mis on käesoleva korralduse  punktis 1  esitatud Päästemeti Ida päästekeskuse</w:t>
      </w:r>
      <w:r w:rsidR="004A02D5">
        <w:rPr>
          <w:lang w:val="et-EE"/>
        </w:rPr>
        <w:t xml:space="preserve"> ning arhitektuuri ja planeerimise osakonna</w:t>
      </w:r>
      <w:r w:rsidRPr="00933688">
        <w:rPr>
          <w:lang w:val="et-EE"/>
        </w:rPr>
        <w:t xml:space="preserve"> poolt.</w:t>
      </w:r>
    </w:p>
    <w:p w:rsidR="00FA3CBA" w:rsidRPr="00477789" w:rsidRDefault="00FA3CBA" w:rsidP="00FA3CBA">
      <w:pPr>
        <w:ind w:left="426" w:hanging="426"/>
        <w:jc w:val="both"/>
        <w:rPr>
          <w:lang w:val="et-EE"/>
        </w:rPr>
      </w:pPr>
      <w:r w:rsidRPr="00477789">
        <w:rPr>
          <w:lang w:val="et-EE"/>
        </w:rPr>
        <w:t>3.</w:t>
      </w:r>
      <w:r>
        <w:rPr>
          <w:lang w:val="et-EE"/>
        </w:rPr>
        <w:t>3</w:t>
      </w:r>
      <w:r w:rsidRPr="00477789">
        <w:rPr>
          <w:lang w:val="et-EE"/>
        </w:rPr>
        <w:t xml:space="preserve">. Jätta  algatamata  Kulli tn 11 kinnistul </w:t>
      </w:r>
      <w:r>
        <w:rPr>
          <w:lang w:val="et-EE"/>
        </w:rPr>
        <w:t xml:space="preserve">asuva </w:t>
      </w:r>
      <w:r w:rsidRPr="00477789">
        <w:rPr>
          <w:lang w:val="et-EE"/>
        </w:rPr>
        <w:t xml:space="preserve">aiamaja laiendamisega kavandatud tegevuse keskkonnamõju hindamine, kuna kavandatava tegevusega ei kaasne oluline mõju keskkonnale. </w:t>
      </w:r>
    </w:p>
    <w:p w:rsidR="00FA3CBA" w:rsidRPr="00477789" w:rsidRDefault="00FA3CBA" w:rsidP="00FA3CBA">
      <w:pPr>
        <w:rPr>
          <w:b/>
          <w:lang w:val="et-EE"/>
        </w:rPr>
      </w:pPr>
    </w:p>
    <w:p w:rsidR="00FA3CBA" w:rsidRPr="00477789" w:rsidRDefault="00FA3CBA" w:rsidP="00FA3CBA">
      <w:pPr>
        <w:rPr>
          <w:b/>
          <w:lang w:val="et-EE"/>
        </w:rPr>
      </w:pPr>
      <w:r w:rsidRPr="00477789">
        <w:rPr>
          <w:b/>
          <w:lang w:val="et-EE"/>
        </w:rPr>
        <w:t>4.    RAKENDUSSÄTTED</w:t>
      </w:r>
    </w:p>
    <w:p w:rsidR="00FA3CBA" w:rsidRPr="00477789" w:rsidRDefault="00FA3CBA" w:rsidP="00FA3CBA">
      <w:pPr>
        <w:ind w:left="360" w:hanging="360"/>
        <w:jc w:val="both"/>
        <w:rPr>
          <w:lang w:val="et-EE"/>
        </w:rPr>
      </w:pPr>
      <w:r w:rsidRPr="00477789">
        <w:rPr>
          <w:lang w:val="et-EE"/>
        </w:rPr>
        <w:t xml:space="preserve">4.1. </w:t>
      </w:r>
      <w:r w:rsidRPr="00477789">
        <w:rPr>
          <w:rFonts w:eastAsia="MS Mincho"/>
          <w:lang w:val="et-EE" w:eastAsia="ja-JP"/>
        </w:rPr>
        <w:t>Korraldus jõustub teatavakstegemisest</w:t>
      </w:r>
      <w:r w:rsidRPr="00477789">
        <w:rPr>
          <w:lang w:val="et-EE"/>
        </w:rPr>
        <w:t>.</w:t>
      </w:r>
    </w:p>
    <w:p w:rsidR="00FA3CBA" w:rsidRPr="00477789" w:rsidRDefault="00FA3CBA" w:rsidP="00FA3CBA">
      <w:pPr>
        <w:ind w:left="426" w:hanging="426"/>
        <w:jc w:val="both"/>
        <w:rPr>
          <w:lang w:val="et-EE"/>
        </w:rPr>
      </w:pPr>
      <w:r w:rsidRPr="00477789">
        <w:rPr>
          <w:lang w:val="et-EE"/>
        </w:rPr>
        <w:t xml:space="preserve">4.2. Käesoleva korralduse peale võib esitada Narva Linnavalitsusele vaide haldusmenetluse seaduses sätestatud korras 30 päeva jooksul arvates korraldusest teadasaamise päevast või esitada kaebuse Tartu </w:t>
      </w:r>
      <w:r w:rsidRPr="00477789">
        <w:rPr>
          <w:rFonts w:eastAsia="MS Mincho"/>
          <w:lang w:val="et-EE" w:eastAsia="ja-JP"/>
        </w:rPr>
        <w:t>Halduskohtu</w:t>
      </w:r>
      <w:r w:rsidRPr="00477789">
        <w:rPr>
          <w:lang w:val="et-EE"/>
        </w:rPr>
        <w:t xml:space="preserve"> Jõhvi kohtumajale halduskohtumenetluse seadustikus sätestatud korras 30 päeva jooksul arvates korralduse teatavakstegemisest.</w:t>
      </w:r>
    </w:p>
    <w:p w:rsidR="00FA3CBA" w:rsidRPr="00477789" w:rsidRDefault="00FA3CBA" w:rsidP="00FA3CBA">
      <w:pPr>
        <w:ind w:left="426" w:hanging="426"/>
        <w:jc w:val="both"/>
        <w:rPr>
          <w:lang w:val="et-EE"/>
        </w:rPr>
      </w:pPr>
    </w:p>
    <w:p w:rsidR="00FA3CBA" w:rsidRPr="00477789" w:rsidRDefault="00FA3CBA" w:rsidP="00FA3CBA">
      <w:pPr>
        <w:jc w:val="both"/>
        <w:rPr>
          <w:lang w:val="et-EE"/>
        </w:rPr>
      </w:pPr>
    </w:p>
    <w:p w:rsidR="00FA3CBA" w:rsidRPr="00477789" w:rsidRDefault="00FA3CBA" w:rsidP="00FA3CBA">
      <w:pPr>
        <w:ind w:left="426" w:hanging="426"/>
        <w:jc w:val="both"/>
        <w:rPr>
          <w:lang w:val="et-EE"/>
        </w:rPr>
      </w:pPr>
    </w:p>
    <w:p w:rsidR="00FA3CBA" w:rsidRPr="00477789" w:rsidRDefault="00FA3CBA" w:rsidP="00FA3CBA">
      <w:pPr>
        <w:ind w:left="426" w:hanging="426"/>
        <w:jc w:val="both"/>
        <w:rPr>
          <w:lang w:val="et-EE"/>
        </w:rPr>
      </w:pPr>
    </w:p>
    <w:p w:rsidR="00FA3CBA" w:rsidRPr="00477789" w:rsidRDefault="00FA3CBA" w:rsidP="00FA3CBA">
      <w:pPr>
        <w:ind w:left="426" w:hanging="426"/>
        <w:jc w:val="both"/>
        <w:rPr>
          <w:lang w:val="et-EE"/>
        </w:rPr>
      </w:pPr>
    </w:p>
    <w:p w:rsidR="00FA3CBA" w:rsidRPr="00477789" w:rsidRDefault="00FA3CBA" w:rsidP="00FA3CBA">
      <w:pPr>
        <w:ind w:left="426" w:hanging="426"/>
        <w:jc w:val="both"/>
        <w:rPr>
          <w:lang w:val="et-EE"/>
        </w:rPr>
      </w:pPr>
    </w:p>
    <w:p w:rsidR="00FA3CBA" w:rsidRPr="00477789" w:rsidRDefault="00FA3CBA" w:rsidP="00FA3CBA">
      <w:pPr>
        <w:ind w:left="426" w:hanging="426"/>
        <w:jc w:val="both"/>
        <w:rPr>
          <w:lang w:val="et-EE"/>
        </w:rPr>
      </w:pPr>
    </w:p>
    <w:p w:rsidR="00FA3CBA" w:rsidRPr="00477789" w:rsidRDefault="00FA3CBA" w:rsidP="00FA3CBA">
      <w:pPr>
        <w:ind w:left="426" w:hanging="426"/>
        <w:jc w:val="both"/>
        <w:rPr>
          <w:lang w:val="et-EE"/>
        </w:rPr>
      </w:pPr>
      <w:bookmarkStart w:id="0" w:name="_GoBack"/>
      <w:bookmarkEnd w:id="0"/>
    </w:p>
    <w:p w:rsidR="00FA3CBA" w:rsidRPr="00477789" w:rsidRDefault="00FA3CBA" w:rsidP="00FA3CBA">
      <w:pPr>
        <w:ind w:left="426" w:hanging="426"/>
        <w:jc w:val="both"/>
        <w:rPr>
          <w:lang w:val="et-EE"/>
        </w:rPr>
      </w:pPr>
    </w:p>
    <w:p w:rsidR="00FA3CBA" w:rsidRPr="00477789" w:rsidRDefault="00FA3CBA" w:rsidP="00FA3CBA">
      <w:pPr>
        <w:ind w:left="426" w:hanging="426"/>
        <w:jc w:val="both"/>
        <w:rPr>
          <w:lang w:val="et-EE"/>
        </w:rPr>
      </w:pPr>
    </w:p>
    <w:p w:rsidR="00FA3CBA" w:rsidRPr="00477789" w:rsidRDefault="00FA3CBA" w:rsidP="00FA3CBA">
      <w:pPr>
        <w:ind w:left="426" w:hanging="426"/>
        <w:jc w:val="both"/>
        <w:rPr>
          <w:lang w:val="et-EE"/>
        </w:rPr>
      </w:pPr>
    </w:p>
    <w:p w:rsidR="00FA3CBA" w:rsidRPr="00477789" w:rsidRDefault="00FA3CBA" w:rsidP="00FA3CBA">
      <w:pPr>
        <w:jc w:val="both"/>
        <w:rPr>
          <w:lang w:val="et-EE"/>
        </w:rPr>
      </w:pPr>
    </w:p>
    <w:p w:rsidR="00FA3CBA" w:rsidRPr="00477789" w:rsidRDefault="00FA3CBA" w:rsidP="00FA3CBA">
      <w:pPr>
        <w:jc w:val="both"/>
        <w:rPr>
          <w:lang w:val="et-EE"/>
        </w:rPr>
      </w:pPr>
      <w:r w:rsidRPr="00477789">
        <w:rPr>
          <w:lang w:val="et-EE"/>
        </w:rPr>
        <w:t>Katri Raik                                                                                                       Üllar Kaljuste</w:t>
      </w:r>
    </w:p>
    <w:p w:rsidR="00FA3CBA" w:rsidRPr="00477789" w:rsidRDefault="00FA3CBA" w:rsidP="00FA3CBA">
      <w:pPr>
        <w:ind w:left="454" w:hanging="454"/>
        <w:jc w:val="both"/>
        <w:rPr>
          <w:lang w:val="et-EE"/>
        </w:rPr>
      </w:pPr>
      <w:r w:rsidRPr="00477789">
        <w:rPr>
          <w:lang w:val="et-EE"/>
        </w:rPr>
        <w:t>Linnapea</w:t>
      </w:r>
      <w:r w:rsidRPr="00477789">
        <w:rPr>
          <w:lang w:val="et-EE"/>
        </w:rPr>
        <w:tab/>
      </w:r>
      <w:r w:rsidRPr="00477789">
        <w:rPr>
          <w:lang w:val="et-EE"/>
        </w:rPr>
        <w:tab/>
      </w:r>
      <w:r w:rsidRPr="00477789">
        <w:rPr>
          <w:lang w:val="et-EE"/>
        </w:rPr>
        <w:tab/>
        <w:t xml:space="preserve">                                                                         Linnasekretär</w:t>
      </w:r>
    </w:p>
    <w:p w:rsidR="00FA3CBA" w:rsidRPr="00082105" w:rsidRDefault="00FA3CBA" w:rsidP="00FA3CBA">
      <w:pPr>
        <w:ind w:left="454" w:hanging="454"/>
        <w:jc w:val="both"/>
        <w:rPr>
          <w:sz w:val="22"/>
          <w:szCs w:val="22"/>
          <w:lang w:val="et-EE"/>
        </w:rPr>
      </w:pPr>
      <w:r w:rsidRPr="00082105">
        <w:rPr>
          <w:sz w:val="22"/>
          <w:szCs w:val="22"/>
          <w:lang w:val="et-EE"/>
        </w:rPr>
        <w:t xml:space="preserve">                                                                        </w:t>
      </w:r>
    </w:p>
    <w:p w:rsidR="00FA3CBA" w:rsidRPr="000C7420" w:rsidRDefault="00FA3CBA" w:rsidP="00FA3CBA">
      <w:pPr>
        <w:ind w:left="454" w:hanging="454"/>
        <w:jc w:val="both"/>
        <w:rPr>
          <w:lang w:val="et-EE"/>
        </w:rPr>
      </w:pPr>
      <w:r w:rsidRPr="000C7420">
        <w:rPr>
          <w:lang w:val="et-EE"/>
        </w:rPr>
        <w:t xml:space="preserve">                                                                                                     </w:t>
      </w:r>
    </w:p>
    <w:p w:rsidR="00FA3CBA" w:rsidRPr="005F1DF9" w:rsidRDefault="00FA3CBA" w:rsidP="00FA3CBA">
      <w:pPr>
        <w:ind w:left="454" w:hanging="454"/>
        <w:rPr>
          <w:sz w:val="22"/>
          <w:szCs w:val="22"/>
          <w:lang w:val="et-EE"/>
        </w:rPr>
      </w:pPr>
      <w:r w:rsidRPr="005F1DF9">
        <w:rPr>
          <w:sz w:val="22"/>
          <w:szCs w:val="22"/>
          <w:lang w:val="et-EE"/>
        </w:rPr>
        <w:t xml:space="preserve">                                                                                   </w:t>
      </w:r>
    </w:p>
    <w:p w:rsidR="001F401F" w:rsidRPr="00FA3CBA" w:rsidRDefault="001F401F">
      <w:pPr>
        <w:rPr>
          <w:lang w:val="et-EE"/>
        </w:rPr>
      </w:pPr>
    </w:p>
    <w:sectPr w:rsidR="001F401F" w:rsidRPr="00FA3CBA" w:rsidSect="000C7420">
      <w:pgSz w:w="11906" w:h="16838"/>
      <w:pgMar w:top="1417" w:right="991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0F32AC"/>
    <w:multiLevelType w:val="hybridMultilevel"/>
    <w:tmpl w:val="2168D94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CBA"/>
    <w:rsid w:val="001F401F"/>
    <w:rsid w:val="004A02D5"/>
    <w:rsid w:val="00FA3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FE5E55-5697-4F13-900D-E191CB841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3C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A3CBA"/>
    <w:pPr>
      <w:spacing w:before="100" w:beforeAutospacing="1" w:after="100" w:afterAutospacing="1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741</Words>
  <Characters>4303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5034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Ellen Uuskula</cp:lastModifiedBy>
  <cp:revision>2</cp:revision>
  <dcterms:created xsi:type="dcterms:W3CDTF">2023-02-06T13:39:00Z</dcterms:created>
  <dcterms:modified xsi:type="dcterms:W3CDTF">2023-02-06T14:05:00Z</dcterms:modified>
</cp:coreProperties>
</file>