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6B4EC938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2A4264">
        <w:rPr>
          <w:sz w:val="24"/>
          <w:szCs w:val="24"/>
          <w:lang w:val="et-EE"/>
        </w:rPr>
        <w:t>04</w:t>
      </w:r>
      <w:r>
        <w:rPr>
          <w:sz w:val="24"/>
          <w:szCs w:val="24"/>
          <w:lang w:val="et-EE"/>
        </w:rPr>
        <w:t>.202</w:t>
      </w:r>
      <w:r w:rsidR="002A4264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73E10E65" w14:textId="50EA26B8" w:rsidR="009052FE" w:rsidRDefault="009052FE" w:rsidP="009052FE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>
        <w:rPr>
          <w:b/>
          <w:sz w:val="24"/>
          <w:szCs w:val="24"/>
          <w:lang w:val="et-EE"/>
        </w:rPr>
        <w:t>„</w:t>
      </w:r>
      <w:r w:rsidR="00B64AA7">
        <w:rPr>
          <w:b/>
          <w:sz w:val="24"/>
          <w:szCs w:val="24"/>
          <w:lang w:val="et-EE"/>
        </w:rPr>
        <w:t>Tšehhi Tivoli</w:t>
      </w:r>
      <w:r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9052FE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1104E855" w:rsidR="00CF2866" w:rsidRDefault="00B64AA7" w:rsidP="00B64AA7">
      <w:pPr>
        <w:pStyle w:val="BodyText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OÜ DK Entertainment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OÜ DK Entertainment</w:t>
      </w:r>
      <w:r w:rsidR="00A55942" w:rsidRPr="00A5594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056E81">
        <w:rPr>
          <w:color w:val="000000"/>
          <w:sz w:val="24"/>
          <w:szCs w:val="24"/>
          <w:lang w:val="et-EE"/>
        </w:rPr>
        <w:t>2</w:t>
      </w:r>
      <w:r>
        <w:rPr>
          <w:color w:val="000000"/>
          <w:sz w:val="24"/>
          <w:szCs w:val="24"/>
          <w:lang w:val="et-EE"/>
        </w:rPr>
        <w:t>8</w:t>
      </w:r>
      <w:r w:rsidR="00503ACD">
        <w:rPr>
          <w:color w:val="000000"/>
          <w:sz w:val="24"/>
          <w:szCs w:val="24"/>
          <w:lang w:val="et-EE"/>
        </w:rPr>
        <w:t>.</w:t>
      </w:r>
      <w:r w:rsidR="00056E81">
        <w:rPr>
          <w:color w:val="000000"/>
          <w:sz w:val="24"/>
          <w:szCs w:val="24"/>
          <w:lang w:val="et-EE"/>
        </w:rPr>
        <w:t>04</w:t>
      </w:r>
      <w:r w:rsidR="00503ACD">
        <w:rPr>
          <w:color w:val="000000"/>
          <w:sz w:val="24"/>
          <w:szCs w:val="24"/>
          <w:lang w:val="et-EE"/>
        </w:rPr>
        <w:t>.202</w:t>
      </w:r>
      <w:r w:rsidR="00056E81">
        <w:rPr>
          <w:color w:val="000000"/>
          <w:sz w:val="24"/>
          <w:szCs w:val="24"/>
          <w:lang w:val="et-EE"/>
        </w:rPr>
        <w:t>3</w:t>
      </w:r>
      <w:r w:rsidR="00A55942">
        <w:rPr>
          <w:color w:val="000000"/>
          <w:sz w:val="24"/>
          <w:szCs w:val="24"/>
          <w:lang w:val="et-EE"/>
        </w:rPr>
        <w:t>-</w:t>
      </w:r>
      <w:r>
        <w:rPr>
          <w:color w:val="000000"/>
          <w:sz w:val="24"/>
          <w:szCs w:val="24"/>
          <w:lang w:val="et-EE"/>
        </w:rPr>
        <w:t>07</w:t>
      </w:r>
      <w:r w:rsidR="00A55942">
        <w:rPr>
          <w:color w:val="000000"/>
          <w:sz w:val="24"/>
          <w:szCs w:val="24"/>
          <w:lang w:val="et-EE"/>
        </w:rPr>
        <w:t>.</w:t>
      </w:r>
      <w:r w:rsidR="00056E81">
        <w:rPr>
          <w:color w:val="000000"/>
          <w:sz w:val="24"/>
          <w:szCs w:val="24"/>
          <w:lang w:val="et-EE"/>
        </w:rPr>
        <w:t>0</w:t>
      </w:r>
      <w:r>
        <w:rPr>
          <w:color w:val="000000"/>
          <w:sz w:val="24"/>
          <w:szCs w:val="24"/>
          <w:lang w:val="et-EE"/>
        </w:rPr>
        <w:t>5</w:t>
      </w:r>
      <w:r w:rsidR="00A55942">
        <w:rPr>
          <w:color w:val="000000"/>
          <w:sz w:val="24"/>
          <w:szCs w:val="24"/>
          <w:lang w:val="et-EE"/>
        </w:rPr>
        <w:t>.202</w:t>
      </w:r>
      <w:r w:rsidR="00056E81">
        <w:rPr>
          <w:color w:val="000000"/>
          <w:sz w:val="24"/>
          <w:szCs w:val="24"/>
          <w:lang w:val="et-EE"/>
        </w:rPr>
        <w:t>3</w:t>
      </w:r>
      <w:r w:rsidR="000E1542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Tšehhi Tivoli</w:t>
      </w:r>
      <w:r w:rsidR="00503ACD">
        <w:rPr>
          <w:sz w:val="24"/>
          <w:szCs w:val="24"/>
          <w:lang w:val="et-EE"/>
        </w:rPr>
        <w:t xml:space="preserve">“. </w:t>
      </w:r>
      <w:r w:rsidR="006C7CB8" w:rsidRPr="006C7CB8">
        <w:rPr>
          <w:color w:val="000000"/>
          <w:sz w:val="24"/>
          <w:szCs w:val="24"/>
          <w:lang w:val="et-EE"/>
        </w:rPr>
        <w:t xml:space="preserve">Ürituse raames </w:t>
      </w:r>
      <w:r>
        <w:rPr>
          <w:color w:val="000000"/>
          <w:sz w:val="24"/>
          <w:szCs w:val="24"/>
          <w:lang w:val="et-EE"/>
        </w:rPr>
        <w:t>paigaldatakse mobiilsed karussellid</w:t>
      </w:r>
      <w:r w:rsidR="00363365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E729D5">
        <w:rPr>
          <w:color w:val="000000"/>
          <w:sz w:val="24"/>
          <w:szCs w:val="24"/>
          <w:lang w:val="et-EE"/>
        </w:rPr>
        <w:t xml:space="preserve">kuni </w:t>
      </w:r>
      <w:r>
        <w:rPr>
          <w:color w:val="000000"/>
          <w:sz w:val="24"/>
          <w:szCs w:val="24"/>
          <w:lang w:val="et-EE"/>
        </w:rPr>
        <w:t>700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>Avaliku ürituse loa taotlus oli edastatud Päästeameti</w:t>
      </w:r>
      <w:r w:rsidR="00E74329">
        <w:rPr>
          <w:color w:val="000000"/>
          <w:sz w:val="24"/>
          <w:szCs w:val="24"/>
          <w:lang w:val="et-EE"/>
        </w:rPr>
        <w:t>le</w:t>
      </w:r>
      <w:r>
        <w:rPr>
          <w:color w:val="000000"/>
          <w:sz w:val="24"/>
          <w:szCs w:val="24"/>
          <w:lang w:val="et-EE"/>
        </w:rPr>
        <w:t xml:space="preserve"> kooskõlastamiseks. Päästeamet kooskõlastas avaliku ürituse tingimusel, et </w:t>
      </w:r>
      <w:r w:rsidRPr="00B64AA7">
        <w:rPr>
          <w:color w:val="000000"/>
          <w:sz w:val="24"/>
          <w:szCs w:val="24"/>
          <w:lang w:val="et-EE"/>
        </w:rPr>
        <w:t>ürituse ajal tagatakse inimeste</w:t>
      </w:r>
      <w:r>
        <w:rPr>
          <w:color w:val="000000"/>
          <w:sz w:val="24"/>
          <w:szCs w:val="24"/>
          <w:lang w:val="et-EE"/>
        </w:rPr>
        <w:t xml:space="preserve"> </w:t>
      </w:r>
      <w:r w:rsidRPr="00B64AA7">
        <w:rPr>
          <w:color w:val="000000"/>
          <w:sz w:val="24"/>
          <w:szCs w:val="24"/>
          <w:lang w:val="et-EE"/>
        </w:rPr>
        <w:t xml:space="preserve">turvalisus ja kiire teavitamine õnnetuste korral ning järgitakse kõiki </w:t>
      </w:r>
      <w:proofErr w:type="spellStart"/>
      <w:r w:rsidRPr="00B64AA7">
        <w:rPr>
          <w:color w:val="000000"/>
          <w:sz w:val="24"/>
          <w:szCs w:val="24"/>
          <w:lang w:val="et-EE"/>
        </w:rPr>
        <w:t>tuleohutusnõudeid,sealhulgas</w:t>
      </w:r>
      <w:proofErr w:type="spellEnd"/>
      <w:r w:rsidRPr="00B64AA7">
        <w:rPr>
          <w:color w:val="000000"/>
          <w:sz w:val="24"/>
          <w:szCs w:val="24"/>
          <w:lang w:val="et-EE"/>
        </w:rPr>
        <w:t>:</w:t>
      </w:r>
    </w:p>
    <w:p w14:paraId="0459CE56" w14:textId="77777777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1) tagatakse tuletõrjetehnika vaba juurdepääs ehitistele ja atraktsioonidele –rajatakse</w:t>
      </w:r>
    </w:p>
    <w:p w14:paraId="044D7A82" w14:textId="77777777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üldjuhul ringsõiduna, vähemalt 3,5 m laiune, ala aiaga piiramisel värav vähemalt 4 m lai</w:t>
      </w:r>
    </w:p>
    <w:p w14:paraId="2B6188B9" w14:textId="77777777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ja 4,5 m kõrge;</w:t>
      </w:r>
    </w:p>
    <w:p w14:paraId="0321C082" w14:textId="48396649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2) kogu territooriumil peab olema tagatud tuletõrjetehnika vaba juurdepääs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tuletõrjehüdrantidele, hoonetele ja rajatistele;</w:t>
      </w:r>
    </w:p>
    <w:p w14:paraId="5B70D222" w14:textId="29ACD803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3) kõikidest hoonetest, telkidest ja atraktsioonidelt tagatakse inimeste kiire evakueerimise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võimalus. Territooriumilt ja ajutisest ehitisest tuleb tagada vähemalt kaks väljapääsu;</w:t>
      </w:r>
    </w:p>
    <w:p w14:paraId="53A1C9B7" w14:textId="5D77E58F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4) telgid ja muud ajutised ehitised varustatakse esmaste tulekustutusvahenditega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kogunemishoonele ettenähtud nõuete kohaselt - üks vähemalt 6 kg tulekustutusaine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massiga tulekustuti iga 200 m2 kohta; kioskis või muus samalaadses müügikohas või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teenuse osutamiseks ettenähtud ehitises – üks vähemalt 6 kg tulekustutusaine massiga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tulekustuti ehitise kohta;</w:t>
      </w:r>
    </w:p>
    <w:p w14:paraId="00C4609A" w14:textId="77777777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5) iga atraktsioon varustatakse vähemalt ühe 6 kg kustutusaine massiga tulekustutiga;</w:t>
      </w:r>
    </w:p>
    <w:p w14:paraId="08BAB5BC" w14:textId="77777777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6) maapinnale paigaldatud ajutised elektrikaablid kaitstakse mehaaniliste vigastuste eest;</w:t>
      </w:r>
    </w:p>
    <w:p w14:paraId="2ECE0F80" w14:textId="67042A35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7) enne tööle asumist tutvustatakse töötajale tuleohutusnõudeid ning lähtuvalt töö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iseloomust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viiakse läbi tuleohutusalane koolitus, tagatakse töötajatele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tuleohutuspaigaldiste ja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päästevahendite kättesaadavus ja kasutamisoskus ning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teavitatakse töötajaid võimalikust tuleohust ning tulekahju vältimise meetmetest;</w:t>
      </w:r>
    </w:p>
    <w:p w14:paraId="32357B31" w14:textId="77777777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8) atraktsioonid/seadmed peavad olema puhtad põlevjääkidest ja –materjalist;</w:t>
      </w:r>
    </w:p>
    <w:p w14:paraId="1A3DCB67" w14:textId="5C5511B2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9) kõik atraktsioonid/seadmed peavad vastama selle valmistaja tehnilise dokumentatsiooni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nõuetele ja olema nõuetekohaselt hooldatud.</w:t>
      </w:r>
    </w:p>
    <w:p w14:paraId="4FB0FBE5" w14:textId="77777777" w:rsidR="00D13935" w:rsidRPr="00D13935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10) kõik ajutised majutus-ja eluruumid peavad olema varustatud autonoomsete tulekahjusignalisatsioonanduritega, mis on nõuetekohaselt paigaldatud ja töökorras;</w:t>
      </w:r>
    </w:p>
    <w:p w14:paraId="655059F7" w14:textId="689C8A80" w:rsidR="00CF2866" w:rsidRDefault="00D13935" w:rsidP="00D13935">
      <w:pPr>
        <w:jc w:val="both"/>
        <w:rPr>
          <w:sz w:val="24"/>
          <w:szCs w:val="24"/>
          <w:lang w:val="et-EE"/>
        </w:rPr>
      </w:pPr>
      <w:r w:rsidRPr="00D13935">
        <w:rPr>
          <w:sz w:val="24"/>
          <w:szCs w:val="24"/>
          <w:lang w:val="et-EE"/>
        </w:rPr>
        <w:t>11) koostatud asendiplaan peab vastama tuleohutuse seaduse § 22 lõikele 3 (avaliku ürituse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korraldamisel selleks otstarbeks mitte ettenähtud ehitises või ajutise ehitise ning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atraktsioonide paigaldamise kohta tuleb koostada asendiplaan, millel märgitakse</w:t>
      </w:r>
      <w:r>
        <w:rPr>
          <w:sz w:val="24"/>
          <w:szCs w:val="24"/>
          <w:lang w:val="et-EE"/>
        </w:rPr>
        <w:t xml:space="preserve"> </w:t>
      </w:r>
      <w:r w:rsidRPr="00D13935">
        <w:rPr>
          <w:sz w:val="24"/>
          <w:szCs w:val="24"/>
          <w:lang w:val="et-EE"/>
        </w:rPr>
        <w:t>evakuatsiooniteed ja päästesõidukite sisenemisteed).</w:t>
      </w:r>
    </w:p>
    <w:p w14:paraId="6512969B" w14:textId="77777777" w:rsidR="00D13935" w:rsidRDefault="00D13935" w:rsidP="00D13935">
      <w:pPr>
        <w:jc w:val="both"/>
        <w:rPr>
          <w:sz w:val="24"/>
          <w:szCs w:val="24"/>
          <w:lang w:val="et-EE"/>
        </w:rPr>
      </w:pPr>
    </w:p>
    <w:p w14:paraId="557AB3ED" w14:textId="68596C66" w:rsidR="00D13935" w:rsidRDefault="00D13935" w:rsidP="00D13935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Päästeamet plaanib toimetada paikvaatluse 27.04.2023 kell 13.00.</w:t>
      </w:r>
    </w:p>
    <w:p w14:paraId="2DC06B2D" w14:textId="77777777" w:rsidR="00D13935" w:rsidRDefault="00D13935" w:rsidP="00D13935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6C975EBA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C345E8">
        <w:t xml:space="preserve">OÜ DK Entertainment </w:t>
      </w:r>
      <w:r w:rsidR="00256106">
        <w:t xml:space="preserve">taotlus </w:t>
      </w:r>
      <w:r w:rsidR="00E21522">
        <w:t xml:space="preserve">avaliku ürituse </w:t>
      </w:r>
      <w:r w:rsidR="00B128C2">
        <w:t>„</w:t>
      </w:r>
      <w:r w:rsidR="00C345E8">
        <w:t>Tšehhi Tivoli</w:t>
      </w:r>
      <w:r w:rsidR="00B128C2">
        <w:t>“ läbiviimseks</w:t>
      </w:r>
      <w:r w:rsidR="007F03E5">
        <w:t xml:space="preserve"> tingimusel, et 27.04.2023</w:t>
      </w:r>
      <w:r w:rsidR="00256106">
        <w:t xml:space="preserve"> plaanitud paikvaatlusel selgub, et kõik Päästeameti nõuded on täidetud. </w:t>
      </w:r>
    </w:p>
    <w:p w14:paraId="0868265B" w14:textId="6B806506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</w:t>
      </w:r>
      <w:r w:rsidR="00FC381E">
        <w:rPr>
          <w:color w:val="000000"/>
        </w:rPr>
        <w:t>toimumise koh</w:t>
      </w:r>
      <w:r w:rsidR="00563872">
        <w:rPr>
          <w:color w:val="000000"/>
        </w:rPr>
        <w:t xml:space="preserve">aks on </w:t>
      </w:r>
      <w:r w:rsidR="00256106">
        <w:rPr>
          <w:color w:val="000000"/>
        </w:rPr>
        <w:t>Kangelaste prospekt 29, Narva.</w:t>
      </w:r>
    </w:p>
    <w:p w14:paraId="7315DFA5" w14:textId="0149C4D2" w:rsidR="001F58B6" w:rsidRDefault="005E5D40" w:rsidP="00563872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256106" w:rsidRPr="00256106">
        <w:t>OÜ DK Entertainment</w:t>
      </w:r>
      <w:r w:rsidR="00503ACD">
        <w:t xml:space="preserve">, </w:t>
      </w:r>
      <w:proofErr w:type="spellStart"/>
      <w:r w:rsidR="00503ACD">
        <w:t>reg.kood</w:t>
      </w:r>
      <w:proofErr w:type="spellEnd"/>
      <w:r w:rsidR="00256106">
        <w:t xml:space="preserve"> 14006101</w:t>
      </w:r>
      <w:r w:rsidR="00363365">
        <w:t>,</w:t>
      </w:r>
      <w:r w:rsidR="00256106">
        <w:t xml:space="preserve"> Uus 7-5</w:t>
      </w:r>
      <w:r w:rsidR="00A55942">
        <w:t xml:space="preserve">, </w:t>
      </w:r>
      <w:r w:rsidR="00117A27">
        <w:t>Tallinn</w:t>
      </w:r>
      <w:r w:rsidR="00363365">
        <w:t>.</w:t>
      </w:r>
    </w:p>
    <w:p w14:paraId="4B6F7231" w14:textId="0451C22D" w:rsidR="00563872" w:rsidRPr="00563872" w:rsidRDefault="00563872" w:rsidP="00056E81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</w:t>
      </w:r>
      <w:r w:rsidR="00256106">
        <w:t>toimub 28.04.2023-07.05.2023. Igapäevane programm argipäeviti toimub kellajala</w:t>
      </w:r>
      <w:r w:rsidR="00E74329">
        <w:t>l</w:t>
      </w:r>
      <w:r w:rsidR="00256106">
        <w:t xml:space="preserve"> 15.00-21.00 ning pühapäeviti kellaajal 12.00-22.00 .</w:t>
      </w:r>
    </w:p>
    <w:p w14:paraId="31107169" w14:textId="7E93A955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</w:t>
      </w:r>
      <w:r w:rsidR="006C7CB8">
        <w:t>30</w:t>
      </w:r>
      <w:r>
        <w:t>.0</w:t>
      </w:r>
      <w:r w:rsidR="006C7CB8">
        <w:t>6</w:t>
      </w:r>
      <w:r>
        <w:t>.20</w:t>
      </w:r>
      <w:r w:rsidR="006C7CB8">
        <w:t>22</w:t>
      </w:r>
      <w:r>
        <w:t>.a määrusega nr 1</w:t>
      </w:r>
      <w:r w:rsidR="006C7CB8">
        <w:t>8</w:t>
      </w:r>
      <w:r>
        <w:t xml:space="preserve"> „Narva linna heakorra eeskiri”</w:t>
      </w:r>
      <w:r w:rsidR="000C4614">
        <w:t xml:space="preserve"> </w:t>
      </w:r>
      <w:r w:rsidR="009124B1">
        <w:t>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053F007F" w:rsidR="00CF2866" w:rsidRDefault="0026348F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r w:rsidR="005E5D40"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6DDC01E6" w:rsidR="001A12DB" w:rsidRDefault="0010745F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366862">
        <w:rPr>
          <w:sz w:val="24"/>
          <w:szCs w:val="24"/>
          <w:lang w:val="et-EE"/>
        </w:rPr>
        <w:t>Üllar Kaljuste</w:t>
      </w:r>
      <w:r w:rsidR="001A12DB">
        <w:rPr>
          <w:sz w:val="24"/>
          <w:szCs w:val="24"/>
          <w:lang w:val="et-EE"/>
        </w:rPr>
        <w:t xml:space="preserve"> </w:t>
      </w:r>
    </w:p>
    <w:p w14:paraId="0F832517" w14:textId="777A2E1D" w:rsidR="00CF2866" w:rsidRDefault="0010745F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 xml:space="preserve">                                                                 </w:t>
      </w:r>
      <w:r w:rsidR="001A12DB"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Linnasekretär</w:t>
      </w: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128D8"/>
    <w:rsid w:val="000226CD"/>
    <w:rsid w:val="0002356E"/>
    <w:rsid w:val="00044381"/>
    <w:rsid w:val="0005344E"/>
    <w:rsid w:val="00056E81"/>
    <w:rsid w:val="000940E3"/>
    <w:rsid w:val="000B73C3"/>
    <w:rsid w:val="000B77E9"/>
    <w:rsid w:val="000C4614"/>
    <w:rsid w:val="000D347F"/>
    <w:rsid w:val="000E1542"/>
    <w:rsid w:val="000E3853"/>
    <w:rsid w:val="0010745F"/>
    <w:rsid w:val="0011186A"/>
    <w:rsid w:val="00117A27"/>
    <w:rsid w:val="00182707"/>
    <w:rsid w:val="00193706"/>
    <w:rsid w:val="001A12DB"/>
    <w:rsid w:val="001F261E"/>
    <w:rsid w:val="001F58B6"/>
    <w:rsid w:val="00235A60"/>
    <w:rsid w:val="00237F7D"/>
    <w:rsid w:val="00256106"/>
    <w:rsid w:val="0026348F"/>
    <w:rsid w:val="00280F39"/>
    <w:rsid w:val="002A29C0"/>
    <w:rsid w:val="002A4264"/>
    <w:rsid w:val="003066D6"/>
    <w:rsid w:val="00306781"/>
    <w:rsid w:val="00315759"/>
    <w:rsid w:val="00363365"/>
    <w:rsid w:val="00366862"/>
    <w:rsid w:val="00387634"/>
    <w:rsid w:val="003C5B3F"/>
    <w:rsid w:val="004A778F"/>
    <w:rsid w:val="004D77A4"/>
    <w:rsid w:val="004F600C"/>
    <w:rsid w:val="00503ACD"/>
    <w:rsid w:val="00546B7C"/>
    <w:rsid w:val="00563872"/>
    <w:rsid w:val="005B3ADF"/>
    <w:rsid w:val="005B3B3B"/>
    <w:rsid w:val="005D2A3F"/>
    <w:rsid w:val="005E5D40"/>
    <w:rsid w:val="00600596"/>
    <w:rsid w:val="00682F9A"/>
    <w:rsid w:val="00686702"/>
    <w:rsid w:val="0069491C"/>
    <w:rsid w:val="006B39DD"/>
    <w:rsid w:val="006C7CB8"/>
    <w:rsid w:val="006E3913"/>
    <w:rsid w:val="00704BC2"/>
    <w:rsid w:val="00704F42"/>
    <w:rsid w:val="00733814"/>
    <w:rsid w:val="00785C02"/>
    <w:rsid w:val="007A4801"/>
    <w:rsid w:val="007C7477"/>
    <w:rsid w:val="007D1626"/>
    <w:rsid w:val="007F01CF"/>
    <w:rsid w:val="007F03E5"/>
    <w:rsid w:val="0081086A"/>
    <w:rsid w:val="0083571A"/>
    <w:rsid w:val="008553B1"/>
    <w:rsid w:val="0089757E"/>
    <w:rsid w:val="008B226F"/>
    <w:rsid w:val="008E6975"/>
    <w:rsid w:val="009052FE"/>
    <w:rsid w:val="009124B1"/>
    <w:rsid w:val="0093143D"/>
    <w:rsid w:val="009A0770"/>
    <w:rsid w:val="009A21A5"/>
    <w:rsid w:val="009B4524"/>
    <w:rsid w:val="009C5A07"/>
    <w:rsid w:val="009E6D8C"/>
    <w:rsid w:val="00A2190A"/>
    <w:rsid w:val="00A27EE4"/>
    <w:rsid w:val="00A321BB"/>
    <w:rsid w:val="00A455EC"/>
    <w:rsid w:val="00A52020"/>
    <w:rsid w:val="00A52577"/>
    <w:rsid w:val="00A5347D"/>
    <w:rsid w:val="00A55942"/>
    <w:rsid w:val="00A63823"/>
    <w:rsid w:val="00A84EEB"/>
    <w:rsid w:val="00A87751"/>
    <w:rsid w:val="00AB507F"/>
    <w:rsid w:val="00AC10A0"/>
    <w:rsid w:val="00B128C2"/>
    <w:rsid w:val="00B300AB"/>
    <w:rsid w:val="00B32C5F"/>
    <w:rsid w:val="00B374AB"/>
    <w:rsid w:val="00B51788"/>
    <w:rsid w:val="00B64AA7"/>
    <w:rsid w:val="00BD0C76"/>
    <w:rsid w:val="00C345E8"/>
    <w:rsid w:val="00C36A3F"/>
    <w:rsid w:val="00C3733F"/>
    <w:rsid w:val="00C8582D"/>
    <w:rsid w:val="00CD4F77"/>
    <w:rsid w:val="00CF2866"/>
    <w:rsid w:val="00D0637D"/>
    <w:rsid w:val="00D13935"/>
    <w:rsid w:val="00D32CA0"/>
    <w:rsid w:val="00D7592C"/>
    <w:rsid w:val="00D82631"/>
    <w:rsid w:val="00DB0CB4"/>
    <w:rsid w:val="00DD74B5"/>
    <w:rsid w:val="00E21522"/>
    <w:rsid w:val="00E54082"/>
    <w:rsid w:val="00E631F4"/>
    <w:rsid w:val="00E729D5"/>
    <w:rsid w:val="00E74329"/>
    <w:rsid w:val="00EA46AC"/>
    <w:rsid w:val="00F52946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691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8</cp:revision>
  <cp:lastPrinted>2020-08-31T06:10:00Z</cp:lastPrinted>
  <dcterms:created xsi:type="dcterms:W3CDTF">2023-04-25T05:51:00Z</dcterms:created>
  <dcterms:modified xsi:type="dcterms:W3CDTF">2023-04-25T06:11:00Z</dcterms:modified>
  <dc:language>ru-RU</dc:language>
</cp:coreProperties>
</file>