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22"/>
      </w:tblGrid>
      <w:tr w:rsidR="00C5270F" w:rsidRPr="00F176BF" w:rsidTr="006C54AB">
        <w:trPr>
          <w:tblCellSpacing w:w="0" w:type="dxa"/>
        </w:trPr>
        <w:tc>
          <w:tcPr>
            <w:tcW w:w="5000" w:type="pct"/>
          </w:tcPr>
          <w:p w:rsidR="00C5270F" w:rsidRPr="00F176BF" w:rsidRDefault="00C5270F" w:rsidP="006C54AB">
            <w:pPr>
              <w:spacing w:before="100" w:beforeAutospacing="1" w:after="100" w:afterAutospacing="1" w:line="240" w:lineRule="auto"/>
              <w:ind w:right="2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Eelnõu                                                                              </w:t>
            </w:r>
          </w:p>
          <w:p w:rsidR="00C5270F" w:rsidRPr="00F176BF" w:rsidRDefault="00C5270F" w:rsidP="006C54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176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NARVA LINNAVALITSUS</w:t>
            </w:r>
          </w:p>
        </w:tc>
      </w:tr>
    </w:tbl>
    <w:p w:rsidR="00C5270F" w:rsidRPr="00F176BF" w:rsidRDefault="00C5270F" w:rsidP="00C5270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73"/>
        <w:gridCol w:w="6549"/>
      </w:tblGrid>
      <w:tr w:rsidR="00C5270F" w:rsidRPr="00F176BF" w:rsidTr="006C54AB">
        <w:trPr>
          <w:tblCellSpacing w:w="0" w:type="dxa"/>
        </w:trPr>
        <w:tc>
          <w:tcPr>
            <w:tcW w:w="1700" w:type="pct"/>
          </w:tcPr>
          <w:p w:rsidR="00C5270F" w:rsidRPr="00F176BF" w:rsidRDefault="00C5270F" w:rsidP="006C5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6BF">
              <w:rPr>
                <w:rFonts w:ascii="Times New Roman" w:eastAsia="Times New Roman" w:hAnsi="Times New Roman" w:cs="Times New Roman"/>
                <w:sz w:val="24"/>
                <w:szCs w:val="24"/>
              </w:rPr>
              <w:t>Narva</w:t>
            </w:r>
          </w:p>
        </w:tc>
        <w:tc>
          <w:tcPr>
            <w:tcW w:w="3300" w:type="pct"/>
          </w:tcPr>
          <w:p w:rsidR="00C5270F" w:rsidRPr="00F176BF" w:rsidRDefault="00C5270F" w:rsidP="006C5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F176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.2023.a. nr </w:t>
            </w:r>
          </w:p>
        </w:tc>
      </w:tr>
      <w:tr w:rsidR="00C5270F" w:rsidRPr="00F176BF" w:rsidTr="006C54AB">
        <w:trPr>
          <w:tblCellSpacing w:w="0" w:type="dxa"/>
        </w:trPr>
        <w:tc>
          <w:tcPr>
            <w:tcW w:w="1700" w:type="pct"/>
          </w:tcPr>
          <w:p w:rsidR="00C5270F" w:rsidRPr="00F176BF" w:rsidRDefault="00C5270F" w:rsidP="006C54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0" w:type="pct"/>
          </w:tcPr>
          <w:p w:rsidR="00C5270F" w:rsidRPr="00F176BF" w:rsidRDefault="00C5270F" w:rsidP="006C54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5270F" w:rsidRPr="00F176BF" w:rsidRDefault="00C5270F" w:rsidP="00C527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Ehitusloa andmine (Kulli tn 4</w:t>
      </w:r>
      <w:r w:rsidRPr="00F176B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</w:p>
    <w:p w:rsidR="00C5270F" w:rsidRPr="00F176BF" w:rsidRDefault="00C5270F" w:rsidP="00C527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numPr>
          <w:ilvl w:val="0"/>
          <w:numId w:val="1"/>
        </w:numPr>
        <w:spacing w:after="0" w:line="240" w:lineRule="auto"/>
        <w:ind w:hanging="7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17.03.2023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laekus 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>ehitisregistri keskkonda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läbivaatamiseks 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ehitusloa taotlus nr  2311271/04880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Kulli tn 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 xml:space="preserve"> kinnistul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e, katastritunnus 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>51106:004:0255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hooajalise eluhoone, ehitisregistri kood 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>121400225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ning kasvuhoone, ehitisregistri kood 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>221426021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, püstitamiseks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koos 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>ehitusprojektiga  „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172022_EP_v03_AS+AR.“,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FIE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Niina Kostina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>Ehitusprojekt „172022_EP_v03_AS+AR</w:t>
      </w:r>
      <w:r>
        <w:rPr>
          <w:rFonts w:ascii="Times New Roman" w:eastAsia="Times New Roman" w:hAnsi="Times New Roman" w:cs="Times New Roman"/>
          <w:sz w:val="24"/>
          <w:szCs w:val="24"/>
        </w:rPr>
        <w:t>“ on koostatud 16.02.2022 korraldusega nr 118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>-k  kinni</w:t>
      </w:r>
      <w:r>
        <w:rPr>
          <w:rFonts w:ascii="Times New Roman" w:eastAsia="Times New Roman" w:hAnsi="Times New Roman" w:cs="Times New Roman"/>
          <w:sz w:val="24"/>
          <w:szCs w:val="24"/>
        </w:rPr>
        <w:t>tatud „Kulli tn 4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hooajalise elamu laiendamine ilma detailplaneeringut koostamata“ projekteerimistingimuste alusel.</w:t>
      </w: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Default="002F518A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518A">
        <w:rPr>
          <w:rFonts w:ascii="Times New Roman" w:eastAsia="Times New Roman" w:hAnsi="Times New Roman" w:cs="Times New Roman"/>
          <w:sz w:val="24"/>
          <w:szCs w:val="24"/>
        </w:rPr>
        <w:t xml:space="preserve">Ehitusloa menetlusse nr  350652 ning nr 355908 oli kaasatud kooskõlastamiseks ning arvamuse avaldamiseks Narva Linnavalitsuse Arhitektuuri- ja Linnaplaneerimise Amet ja Päästeameti Ida päästekeskus. Ehitusseadustiku § 42 lg 6 kohaselt ehitusloa menetlusse on kaasatud naaberkinnistu Kulli tn 6 omanik, milles paluti väljendada Tema arvamust Kulli tn 4 kinnistule hooajalise elamu püstitamiseks ehitusloa andmiseks. Kümne päeva möödumisel naaberkinnistu omanik loobus kaasamisele vastamisest. Ehitusseadustiku § 42 lg 9 kohaselt, kui </w:t>
      </w:r>
      <w:proofErr w:type="spellStart"/>
      <w:r w:rsidRPr="002F518A">
        <w:rPr>
          <w:rFonts w:ascii="Times New Roman" w:eastAsia="Times New Roman" w:hAnsi="Times New Roman" w:cs="Times New Roman"/>
          <w:sz w:val="24"/>
          <w:szCs w:val="24"/>
        </w:rPr>
        <w:t>kooskõlastaja</w:t>
      </w:r>
      <w:proofErr w:type="spellEnd"/>
      <w:r w:rsidRPr="002F518A">
        <w:rPr>
          <w:rFonts w:ascii="Times New Roman" w:eastAsia="Times New Roman" w:hAnsi="Times New Roman" w:cs="Times New Roman"/>
          <w:sz w:val="24"/>
          <w:szCs w:val="24"/>
        </w:rPr>
        <w:t xml:space="preserve"> või arvamuse andja ei ole kümne päeva jooksul ehitusloa eelnõu saamisest arvates kooskõlastamisest keeldunud või arvamust avaldanud ega ole taotlenud tähtaja pikendamist, loetakse ehitusloa eelnõu </w:t>
      </w:r>
      <w:proofErr w:type="spellStart"/>
      <w:r w:rsidRPr="002F518A">
        <w:rPr>
          <w:rFonts w:ascii="Times New Roman" w:eastAsia="Times New Roman" w:hAnsi="Times New Roman" w:cs="Times New Roman"/>
          <w:sz w:val="24"/>
          <w:szCs w:val="24"/>
        </w:rPr>
        <w:t>kooskõlastaja</w:t>
      </w:r>
      <w:proofErr w:type="spellEnd"/>
      <w:r w:rsidRPr="002F518A">
        <w:rPr>
          <w:rFonts w:ascii="Times New Roman" w:eastAsia="Times New Roman" w:hAnsi="Times New Roman" w:cs="Times New Roman"/>
          <w:sz w:val="24"/>
          <w:szCs w:val="24"/>
        </w:rPr>
        <w:t xml:space="preserve"> poolt vaikimisi kooskõlastatuks või eeldatakse, et arvamuse andja ei soovi ehitusloa eelnõu kohta arvamust avaldada, kui seaduses ei ole sätestatud teisiti.</w:t>
      </w:r>
    </w:p>
    <w:p w:rsidR="002F518A" w:rsidRPr="00F176BF" w:rsidRDefault="002F518A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>Ehitusprojektis on avastatud puuduseid ning ehitisregistri keskkonna kaudu ehitusprojekt  on mitu korda tagastatud puuduste kõrvaldamiseks.</w:t>
      </w: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06.04.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2023 lõplikult kõrvaldatud puudustega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ehitusloa taotlus 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on ehitisregistri  keskkonnas </w:t>
      </w:r>
      <w:proofErr w:type="spellStart"/>
      <w:r w:rsidRPr="00F176BF"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poolt </w:t>
      </w:r>
      <w:proofErr w:type="spellStart"/>
      <w:r w:rsidRPr="00F176BF">
        <w:rPr>
          <w:rFonts w:ascii="Times New Roman" w:eastAsia="Times New Roman" w:hAnsi="Times New Roman" w:cs="Times New Roman"/>
          <w:sz w:val="24"/>
          <w:szCs w:val="24"/>
        </w:rPr>
        <w:t>taasesitatud</w:t>
      </w:r>
      <w:proofErr w:type="spellEnd"/>
      <w:r w:rsidRPr="00F176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31.01.2023 kõik kaasatud menetlusosalejad  </w:t>
      </w:r>
      <w:r>
        <w:rPr>
          <w:rFonts w:ascii="Times New Roman" w:eastAsia="Times New Roman" w:hAnsi="Times New Roman" w:cs="Times New Roman"/>
          <w:sz w:val="24"/>
          <w:szCs w:val="24"/>
        </w:rPr>
        <w:t>kooskõlastasid ehitusloa eelnõu:</w:t>
      </w:r>
    </w:p>
    <w:p w:rsidR="00C5270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Päästeameti Ida päästekeskus kooskõlastas tingimusega: „</w:t>
      </w:r>
      <w:r w:rsidRPr="002C592E">
        <w:rPr>
          <w:rFonts w:ascii="Times New Roman" w:eastAsia="Times New Roman" w:hAnsi="Times New Roman" w:cs="Times New Roman"/>
          <w:sz w:val="24"/>
          <w:szCs w:val="24"/>
        </w:rPr>
        <w:t>I kasutusviisiga hoonel ja sellega võrdsustatud hoonel loetakse veevõtukoha veeallikas piisavaks veekoguseks vähemalt 30 m³.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 Linnavalitsuse Arhitektuuri ja Linnaplaneerimise Amet kooskõlastas tingimusega: „</w:t>
      </w:r>
      <w:r w:rsidRPr="002C592E">
        <w:rPr>
          <w:rFonts w:ascii="Times New Roman" w:eastAsia="Times New Roman" w:hAnsi="Times New Roman" w:cs="Times New Roman"/>
          <w:sz w:val="24"/>
          <w:szCs w:val="24"/>
        </w:rPr>
        <w:t>Mõned eelmised märkused ei ole parandatud. Parandada kõik vead vastavalt 29.03.2023 esitatud märkustele.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C592E">
        <w:rPr>
          <w:rFonts w:ascii="Times New Roman" w:eastAsia="Times New Roman" w:hAnsi="Times New Roman" w:cs="Times New Roman"/>
          <w:sz w:val="24"/>
          <w:szCs w:val="24"/>
        </w:rPr>
        <w:t>Samuti juhin tähelepanu, et käesolev kooskõlastus/mittekooskõlastus laieneb ainult nendele hoonetele, millele on esitatud ehitusteatis (Hoone 121400225 (Hooajaline elamu) ja Rajatis 221426021 (kasvuhoone))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70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Hooajalise elamu e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>hitusprojekt vastab sätestatud nõue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tele 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 xml:space="preserve"> ning ehitisele ja ehitamisele esitatud nõuetele.</w:t>
      </w: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>Ehitusseadustiku § 44 toodud ehitusloa andmisest keeldumise põhjused puuduvad. Seega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hooajalisele eluhoonele ja kasvuhoohele</w:t>
      </w:r>
      <w:r w:rsidRPr="00F176BF">
        <w:rPr>
          <w:rFonts w:ascii="Times New Roman" w:eastAsia="Times New Roman" w:hAnsi="Times New Roman" w:cs="Times New Roman"/>
          <w:bCs/>
          <w:sz w:val="24"/>
          <w:szCs w:val="24"/>
        </w:rPr>
        <w:t xml:space="preserve"> ehitusloa andmiseks takistusi ei ole.</w:t>
      </w: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b/>
          <w:sz w:val="24"/>
          <w:szCs w:val="24"/>
        </w:rPr>
        <w:t>2.    ÕIGUSLIKUD ALUSED</w:t>
      </w: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>2.1. Ehitusseadustiku § 39 lõike 1 kohaselt  ehitusloa  annab  kohaliku  omavalitsuse  üksus,  kui seaduses   ei ole sätestatud teisiti.</w:t>
      </w: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lastRenderedPageBreak/>
        <w:t>2.2. Narva Linnavalitsuse Arhitektuuri- ja Linnaplaneerimise Ameti põhimääruse § 9 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C5270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70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b/>
          <w:sz w:val="24"/>
          <w:szCs w:val="24"/>
        </w:rPr>
        <w:t>3.    OTSUS</w:t>
      </w: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.1. Anda  ehitusluba Kulli tn 4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kinnistul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74B05">
        <w:rPr>
          <w:rFonts w:ascii="Times New Roman" w:eastAsia="Times New Roman" w:hAnsi="Times New Roman" w:cs="Times New Roman"/>
          <w:sz w:val="24"/>
          <w:szCs w:val="24"/>
        </w:rPr>
        <w:t xml:space="preserve">hooajalise eluhoone, ehitisregistri kood 121400225, ning kasvuhoone, ehitisregistri kood 221426021, püstitamiseks 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>vastavalt ehitusprojektile  „</w:t>
      </w:r>
      <w:r w:rsidRPr="00674B05">
        <w:rPr>
          <w:rFonts w:ascii="Times New Roman" w:eastAsia="Times New Roman" w:hAnsi="Times New Roman" w:cs="Times New Roman"/>
          <w:sz w:val="24"/>
          <w:szCs w:val="24"/>
        </w:rPr>
        <w:t>172022_EP_v03_AS+AR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“,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projekteerija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FIE Nina Kostina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3.2. Kohustada   </w:t>
      </w:r>
      <w:r>
        <w:rPr>
          <w:rFonts w:ascii="Times New Roman" w:eastAsia="Times New Roman" w:hAnsi="Times New Roman" w:cs="Times New Roman"/>
          <w:sz w:val="24"/>
          <w:szCs w:val="24"/>
        </w:rPr>
        <w:t>kinnistu omanikku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 taga</w:t>
      </w: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a märkuse täitmine, mis on käesoleva korralduse  punktis 1  esitatud Päästemeti Ida päästekeskuse ning </w:t>
      </w:r>
      <w:r w:rsidRPr="00674B05">
        <w:rPr>
          <w:rFonts w:ascii="Times New Roman" w:eastAsia="Times New Roman" w:hAnsi="Times New Roman" w:cs="Times New Roman"/>
          <w:sz w:val="24"/>
          <w:szCs w:val="24"/>
        </w:rPr>
        <w:t>Narva Linnavalitsuse Arhitektuuri- ja Linnaplaneerimise Ameti poolt  ning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ehitusloal loetletud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kõrvaltingimused</w:t>
      </w:r>
      <w:proofErr w:type="spellEnd"/>
      <w:r w:rsidRPr="00F176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70F" w:rsidRPr="00F176BF" w:rsidRDefault="00C5270F" w:rsidP="00C527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b/>
          <w:sz w:val="24"/>
          <w:szCs w:val="24"/>
        </w:rPr>
        <w:t>4.    RAKENDUSSÄTTED</w:t>
      </w:r>
    </w:p>
    <w:p w:rsidR="00C5270F" w:rsidRPr="00F176BF" w:rsidRDefault="00C5270F" w:rsidP="00C5270F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4.1. </w:t>
      </w:r>
      <w:r w:rsidRPr="00F176BF">
        <w:rPr>
          <w:rFonts w:ascii="Times New Roman" w:eastAsia="MS Mincho" w:hAnsi="Times New Roman" w:cs="Times New Roman"/>
          <w:sz w:val="24"/>
          <w:szCs w:val="24"/>
          <w:lang w:eastAsia="ja-JP"/>
        </w:rPr>
        <w:t>Korraldus jõustub teatavakstegemisest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F176BF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270F" w:rsidRPr="00F176BF" w:rsidRDefault="00C5270F" w:rsidP="00C5270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Katri </w:t>
      </w:r>
      <w:proofErr w:type="spellStart"/>
      <w:r w:rsidRPr="00F176BF">
        <w:rPr>
          <w:rFonts w:ascii="Times New Roman" w:eastAsia="Times New Roman" w:hAnsi="Times New Roman" w:cs="Times New Roman"/>
          <w:sz w:val="24"/>
          <w:szCs w:val="24"/>
        </w:rPr>
        <w:t>Raik</w:t>
      </w:r>
      <w:proofErr w:type="spellEnd"/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Üllar Kaljuste</w:t>
      </w:r>
    </w:p>
    <w:p w:rsidR="00C5270F" w:rsidRPr="00F176BF" w:rsidRDefault="00C5270F" w:rsidP="00C5270F">
      <w:p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>Linnapea</w:t>
      </w:r>
      <w:r w:rsidRPr="00F176BF">
        <w:rPr>
          <w:rFonts w:ascii="Times New Roman" w:eastAsia="Times New Roman" w:hAnsi="Times New Roman" w:cs="Times New Roman"/>
          <w:sz w:val="24"/>
          <w:szCs w:val="24"/>
        </w:rPr>
        <w:tab/>
      </w:r>
      <w:r w:rsidRPr="00F176BF">
        <w:rPr>
          <w:rFonts w:ascii="Times New Roman" w:eastAsia="Times New Roman" w:hAnsi="Times New Roman" w:cs="Times New Roman"/>
          <w:sz w:val="24"/>
          <w:szCs w:val="24"/>
        </w:rPr>
        <w:tab/>
      </w:r>
      <w:r w:rsidRPr="00F176BF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Linnasekretär</w:t>
      </w:r>
    </w:p>
    <w:p w:rsidR="00C5270F" w:rsidRPr="00F176BF" w:rsidRDefault="00C5270F" w:rsidP="00C5270F">
      <w:p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</w:rPr>
      </w:pPr>
      <w:r w:rsidRPr="00F176BF">
        <w:rPr>
          <w:rFonts w:ascii="Times New Roman" w:eastAsia="Times New Roman" w:hAnsi="Times New Roman" w:cs="Times New Roman"/>
        </w:rPr>
        <w:t xml:space="preserve">                                                                        </w:t>
      </w:r>
    </w:p>
    <w:p w:rsidR="00C5270F" w:rsidRPr="00F176BF" w:rsidRDefault="00C5270F" w:rsidP="00C5270F">
      <w:pPr>
        <w:spacing w:after="0" w:line="240" w:lineRule="auto"/>
        <w:ind w:left="454" w:hanging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6B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</w:p>
    <w:p w:rsidR="00C5270F" w:rsidRPr="00F176BF" w:rsidRDefault="00C5270F" w:rsidP="00C5270F">
      <w:pPr>
        <w:spacing w:after="0" w:line="240" w:lineRule="auto"/>
        <w:ind w:left="454" w:hanging="454"/>
        <w:rPr>
          <w:rFonts w:ascii="Times New Roman" w:eastAsia="Times New Roman" w:hAnsi="Times New Roman" w:cs="Times New Roman"/>
        </w:rPr>
      </w:pPr>
      <w:r w:rsidRPr="00F176BF">
        <w:rPr>
          <w:rFonts w:ascii="Times New Roman" w:eastAsia="Times New Roman" w:hAnsi="Times New Roman" w:cs="Times New Roman"/>
        </w:rPr>
        <w:t xml:space="preserve">                                                                                   </w:t>
      </w:r>
    </w:p>
    <w:p w:rsidR="00C5270F" w:rsidRPr="00F176BF" w:rsidRDefault="00C5270F" w:rsidP="00C527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C5270F" w:rsidRPr="00F176BF" w:rsidRDefault="00C5270F" w:rsidP="00C5270F"/>
    <w:p w:rsidR="001F401F" w:rsidRPr="00C5270F" w:rsidRDefault="001F401F" w:rsidP="00C5270F"/>
    <w:sectPr w:rsidR="001F401F" w:rsidRPr="00C5270F" w:rsidSect="000C7420">
      <w:pgSz w:w="11906" w:h="16838"/>
      <w:pgMar w:top="1417" w:right="991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F32AC"/>
    <w:multiLevelType w:val="hybridMultilevel"/>
    <w:tmpl w:val="2168D9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237"/>
    <w:rsid w:val="001E4237"/>
    <w:rsid w:val="001F401F"/>
    <w:rsid w:val="002C592E"/>
    <w:rsid w:val="002F518A"/>
    <w:rsid w:val="00674B05"/>
    <w:rsid w:val="00C5270F"/>
    <w:rsid w:val="00F1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F218A6-959C-4555-A0A7-EB60243FC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23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42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737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5007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Uuskula</dc:creator>
  <cp:keywords/>
  <dc:description/>
  <cp:lastModifiedBy>Ellen Uuskula</cp:lastModifiedBy>
  <cp:revision>4</cp:revision>
  <dcterms:created xsi:type="dcterms:W3CDTF">2023-05-16T12:29:00Z</dcterms:created>
  <dcterms:modified xsi:type="dcterms:W3CDTF">2023-05-29T07:00:00Z</dcterms:modified>
</cp:coreProperties>
</file>