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media/image4.png" ContentType="image/jpeg"/>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Ex2.xml" ContentType="application/vnd.ms-office.chartex+xml"/>
  <Override PartName="/word/charts/style2.xml" ContentType="application/vnd.ms-office.chartstyle+xml"/>
  <Override PartName="/word/charts/colors2.xml" ContentType="application/vnd.ms-office.chartcolorstyle+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886559862"/>
        <w:docPartObj>
          <w:docPartGallery w:val="Cover Pages"/>
          <w:docPartUnique/>
        </w:docPartObj>
      </w:sdtPr>
      <w:sdtContent>
        <w:p w14:paraId="6C7ECEB8" w14:textId="3B806B75" w:rsidR="00231C01" w:rsidRDefault="00347D4E">
          <w:r>
            <w:rPr>
              <w:noProof/>
            </w:rPr>
            <mc:AlternateContent>
              <mc:Choice Requires="wpg">
                <w:drawing>
                  <wp:anchor distT="0" distB="0" distL="114300" distR="114300" simplePos="0" relativeHeight="251662336" behindDoc="0" locked="0" layoutInCell="1" allowOverlap="1" wp14:anchorId="5266CF61" wp14:editId="2972FDD4">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104380" cy="1285875"/>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4380" cy="1285875"/>
                              <a:chOff x="0" y="-1"/>
                              <a:chExt cx="7315200" cy="1216153"/>
                            </a:xfrm>
                          </wpg:grpSpPr>
                          <wps:wsp>
                            <wps:cNvPr id="55"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151"/>
                            <wps:cNvSpPr/>
                            <wps:spPr>
                              <a:xfrm>
                                <a:off x="0" y="0"/>
                                <a:ext cx="7315200" cy="1216152"/>
                              </a:xfrm>
                              <a:prstGeom prst="rect">
                                <a:avLst/>
                              </a:prstGeom>
                              <a:blipFill>
                                <a:blip r:embed="rId8" cstate="screen"/>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5CCBB34B" id="Group 54" o:spid="_x0000_s1026" style="position:absolute;margin-left:0;margin-top:0;width:559.4pt;height:101.25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" path="m,l7312660,r,1129665l3619500,733425,,1091565,,xe" fillcolor="#30acec [3204]" stroked="f" strokeweight="1.25pt">
                      <v:stroke endcap="round"/>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" stroked="f" strokeweight="1.25pt">
                      <v:fill r:id="rId9" o:title="" recolor="t" rotate="t" type="frame"/>
                      <v:stroke endcap="round"/>
                    </v:rect>
                    <w10:wrap anchorx="page" anchory="page"/>
                  </v:group>
                </w:pict>
              </mc:Fallback>
            </mc:AlternateContent>
          </w:r>
          <w:r>
            <w:rPr>
              <w:noProof/>
            </w:rPr>
            <mc:AlternateContent>
              <mc:Choice Requires="wps">
                <w:drawing>
                  <wp:anchor distT="0" distB="0" distL="114300" distR="114300" simplePos="0" relativeHeight="251660288" behindDoc="0" locked="0" layoutInCell="1" allowOverlap="1" wp14:anchorId="7CB099EC" wp14:editId="23615D6C">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110730" cy="981710"/>
                    <wp:effectExtent l="0" t="0" r="0" b="0"/>
                    <wp:wrapSquare wrapText="bothSides"/>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0730" cy="981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30ED68" w14:textId="4DE0667C" w:rsidR="00D25B3F" w:rsidRPr="00B94282" w:rsidRDefault="00D25B3F" w:rsidP="00B94282">
                                <w:pPr>
                                  <w:pStyle w:val="a3"/>
                                  <w:jc w:val="right"/>
                                  <w:rPr>
                                    <w:color w:val="595959" w:themeColor="text1" w:themeTint="A6"/>
                                    <w:sz w:val="28"/>
                                    <w:szCs w:val="2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w14:anchorId="7CB099EC" id="_x0000_t202" coordsize="21600,21600" o:spt="202" path="m,l,21600r21600,l21600,xe">
                    <v:stroke joinstyle="miter"/>
                    <v:path gradientshapeok="t" o:connecttype="rect"/>
                  </v:shapetype>
                  <v:shape id="Text Box 53" o:spid="_x0000_s1026" type="#_x0000_t202" style="position:absolute;left:0;text-align:left;margin-left:0;margin-top:0;width:559.9pt;height:77.3pt;z-index:251660288;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" filled="f" stroked="f" strokeweight=".5pt">
                    <v:textbox inset="126pt,0,54pt,0">
                      <w:txbxContent>
                        <w:p w14:paraId="4E30ED68" w14:textId="4DE0667C" w:rsidR="00D25B3F" w:rsidRPr="00B94282" w:rsidRDefault="00D25B3F" w:rsidP="00B94282">
                          <w:pPr>
                            <w:pStyle w:val="a3"/>
                            <w:jc w:val="right"/>
                            <w:rPr>
                              <w:color w:val="595959" w:themeColor="text1" w:themeTint="A6"/>
                              <w:sz w:val="28"/>
                              <w:szCs w:val="28"/>
                            </w:rPr>
                          </w:pPr>
                        </w:p>
                      </w:txbxContent>
                    </v:textbox>
                    <w10:wrap type="square"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17DD2F96" wp14:editId="62FC62DC">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110730" cy="3881120"/>
                    <wp:effectExtent l="0" t="0" r="0" b="0"/>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0730" cy="3881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7F43B2" w14:textId="6F41D64D" w:rsidR="00D25B3F" w:rsidRPr="00B94282" w:rsidRDefault="00000000" w:rsidP="00B94282">
                                <w:pPr>
                                  <w:jc w:val="right"/>
                                  <w:rPr>
                                    <w:color w:val="30ACEC" w:themeColor="accent1"/>
                                    <w:sz w:val="64"/>
                                    <w:szCs w:val="64"/>
                                  </w:rPr>
                                </w:pPr>
                                <w:sdt>
                                  <w:sdtPr>
                                    <w:rPr>
                                      <w:caps/>
                                      <w:color w:val="30ACEC"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D25B3F">
                                      <w:rPr>
                                        <w:caps/>
                                        <w:color w:val="30ACEC" w:themeColor="accent1"/>
                                        <w:sz w:val="64"/>
                                        <w:szCs w:val="64"/>
                                      </w:rPr>
                                      <w:t>NARVA LINNA ARENGUKAVA 2035</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w14:anchorId="17DD2F96" id="Text Box 52" o:spid="_x0000_s1027" type="#_x0000_t202" style="position:absolute;left:0;text-align:left;margin-left:0;margin-top:0;width:559.9pt;height:305.6pt;z-index:25165926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" filled="f" stroked="f" strokeweight=".5pt">
                    <v:textbox inset="126pt,0,54pt,0">
                      <w:txbxContent>
                        <w:p w14:paraId="017F43B2" w14:textId="6F41D64D" w:rsidR="00D25B3F" w:rsidRPr="00B94282" w:rsidRDefault="00000000" w:rsidP="00B94282">
                          <w:pPr>
                            <w:jc w:val="right"/>
                            <w:rPr>
                              <w:color w:val="30ACEC" w:themeColor="accent1"/>
                              <w:sz w:val="64"/>
                              <w:szCs w:val="64"/>
                            </w:rPr>
                          </w:pPr>
                          <w:sdt>
                            <w:sdtPr>
                              <w:rPr>
                                <w:caps/>
                                <w:color w:val="30ACEC"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D25B3F">
                                <w:rPr>
                                  <w:caps/>
                                  <w:color w:val="30ACEC" w:themeColor="accent1"/>
                                  <w:sz w:val="64"/>
                                  <w:szCs w:val="64"/>
                                </w:rPr>
                                <w:t>NARVA LINNA ARENGUKAVA 2035</w:t>
                              </w:r>
                            </w:sdtContent>
                          </w:sdt>
                        </w:p>
                      </w:txbxContent>
                    </v:textbox>
                    <w10:wrap type="square" anchorx="page" anchory="page"/>
                  </v:shape>
                </w:pict>
              </mc:Fallback>
            </mc:AlternateContent>
          </w:r>
        </w:p>
        <w:p w14:paraId="20D26BF4" w14:textId="3B0128E7" w:rsidR="00231C01" w:rsidRDefault="00EE5C32">
          <w:r>
            <w:rPr>
              <w:noProof/>
            </w:rPr>
            <mc:AlternateContent>
              <mc:Choice Requires="wps">
                <w:drawing>
                  <wp:anchor distT="45720" distB="45720" distL="114300" distR="114300" simplePos="0" relativeHeight="251667456" behindDoc="0" locked="0" layoutInCell="1" allowOverlap="1" wp14:anchorId="368AE9A7" wp14:editId="42A355E3">
                    <wp:simplePos x="0" y="0"/>
                    <wp:positionH relativeFrom="column">
                      <wp:posOffset>3742055</wp:posOffset>
                    </wp:positionH>
                    <wp:positionV relativeFrom="paragraph">
                      <wp:posOffset>363855</wp:posOffset>
                    </wp:positionV>
                    <wp:extent cx="2514600" cy="1404620"/>
                    <wp:effectExtent l="0" t="0" r="0" b="698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04620"/>
                            </a:xfrm>
                            <a:prstGeom prst="rect">
                              <a:avLst/>
                            </a:prstGeom>
                            <a:solidFill>
                              <a:srgbClr val="FFFFFF"/>
                            </a:solidFill>
                            <a:ln w="9525">
                              <a:noFill/>
                              <a:miter lim="800000"/>
                              <a:headEnd/>
                              <a:tailEnd/>
                            </a:ln>
                          </wps:spPr>
                          <wps:txbx>
                            <w:txbxContent>
                              <w:p w14:paraId="43796021" w14:textId="647C59DD" w:rsidR="00EE5C32" w:rsidRPr="00EE5C32" w:rsidRDefault="00EE5C32" w:rsidP="00EE5C32">
                                <w:pPr>
                                  <w:pStyle w:val="a3"/>
                                  <w:jc w:val="right"/>
                                  <w:rPr>
                                    <w:rFonts w:eastAsiaTheme="minorHAnsi"/>
                                  </w:rPr>
                                </w:pPr>
                                <w:r w:rsidRPr="00EE5C32">
                                  <w:rPr>
                                    <w:rFonts w:eastAsiaTheme="minorHAnsi"/>
                                  </w:rPr>
                                  <w:t>KINNITATUD</w:t>
                                </w:r>
                              </w:p>
                              <w:p w14:paraId="2269AF93" w14:textId="3EEE3304" w:rsidR="00EE5C32" w:rsidRPr="00EE5C32" w:rsidRDefault="00EE5C32" w:rsidP="00EE5C32">
                                <w:pPr>
                                  <w:pStyle w:val="a3"/>
                                  <w:jc w:val="right"/>
                                </w:pPr>
                                <w:r w:rsidRPr="00EE5C32">
                                  <w:t xml:space="preserve">Narva Linnavolikogu </w:t>
                                </w:r>
                                <w:r>
                                  <w:t>30</w:t>
                                </w:r>
                                <w:r w:rsidRPr="00EE5C32">
                                  <w:t>.0</w:t>
                                </w:r>
                                <w:r>
                                  <w:t>6</w:t>
                                </w:r>
                                <w:r w:rsidRPr="00EE5C32">
                                  <w:t>.20</w:t>
                                </w:r>
                                <w:r>
                                  <w:t>22</w:t>
                                </w:r>
                              </w:p>
                              <w:p w14:paraId="4B816F39" w14:textId="12C726AD" w:rsidR="00EE5C32" w:rsidRPr="00EE5C32" w:rsidRDefault="00EE5C32" w:rsidP="00EE5C32">
                                <w:pPr>
                                  <w:pStyle w:val="a3"/>
                                  <w:jc w:val="right"/>
                                </w:pPr>
                                <w:r w:rsidRPr="00EE5C32">
                                  <w:t xml:space="preserve">määrusega nr. </w:t>
                                </w:r>
                                <w:r>
                                  <w:t>15</w:t>
                                </w:r>
                              </w:p>
                              <w:p w14:paraId="3F94A8DC" w14:textId="77777777" w:rsidR="00EE5C32" w:rsidRPr="00EE5C32" w:rsidRDefault="00EE5C32" w:rsidP="00EE5C32">
                                <w:pPr>
                                  <w:pStyle w:val="a3"/>
                                  <w:jc w:val="right"/>
                                </w:pPr>
                              </w:p>
                              <w:p w14:paraId="451EE0E1" w14:textId="77777777" w:rsidR="00EE5C32" w:rsidRPr="00EE5C32" w:rsidRDefault="00EE5C32" w:rsidP="00EE5C32">
                                <w:pPr>
                                  <w:pStyle w:val="a3"/>
                                  <w:jc w:val="right"/>
                                </w:pPr>
                                <w:r w:rsidRPr="00EE5C32">
                                  <w:t>Muudetud</w:t>
                                </w:r>
                              </w:p>
                              <w:p w14:paraId="6530D6A5" w14:textId="2E8059D1" w:rsidR="00EE5C32" w:rsidRDefault="00EE5C32" w:rsidP="00EE5C32">
                                <w:pPr>
                                  <w:pStyle w:val="a3"/>
                                  <w:jc w:val="right"/>
                                </w:pPr>
                                <w:r>
                                  <w:t>__</w:t>
                                </w:r>
                                <w:r w:rsidRPr="00EE5C32">
                                  <w:t>.</w:t>
                                </w:r>
                                <w:r>
                                  <w:t>__</w:t>
                                </w:r>
                                <w:r w:rsidRPr="00EE5C32">
                                  <w:t>.20</w:t>
                                </w:r>
                                <w:r>
                                  <w:t>23</w:t>
                                </w:r>
                                <w:r w:rsidRPr="00EE5C32">
                                  <w:t xml:space="preserve"> määrusеga nr </w:t>
                                </w:r>
                                <w:r>
                                  <w:t>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8AE9A7" id="Надпись 2" o:spid="_x0000_s1028" type="#_x0000_t202" style="position:absolute;left:0;text-align:left;margin-left:294.65pt;margin-top:28.65pt;width:198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" stroked="f">
                    <v:textbox style="mso-fit-shape-to-text:t">
                      <w:txbxContent>
                        <w:p w14:paraId="43796021" w14:textId="647C59DD" w:rsidR="00EE5C32" w:rsidRPr="00EE5C32" w:rsidRDefault="00EE5C32" w:rsidP="00EE5C32">
                          <w:pPr>
                            <w:pStyle w:val="a3"/>
                            <w:jc w:val="right"/>
                            <w:rPr>
                              <w:rFonts w:eastAsiaTheme="minorHAnsi"/>
                            </w:rPr>
                          </w:pPr>
                          <w:r w:rsidRPr="00EE5C32">
                            <w:rPr>
                              <w:rFonts w:eastAsiaTheme="minorHAnsi"/>
                            </w:rPr>
                            <w:t>KINNITATUD</w:t>
                          </w:r>
                        </w:p>
                        <w:p w14:paraId="2269AF93" w14:textId="3EEE3304" w:rsidR="00EE5C32" w:rsidRPr="00EE5C32" w:rsidRDefault="00EE5C32" w:rsidP="00EE5C32">
                          <w:pPr>
                            <w:pStyle w:val="a3"/>
                            <w:jc w:val="right"/>
                          </w:pPr>
                          <w:r w:rsidRPr="00EE5C32">
                            <w:t xml:space="preserve">Narva Linnavolikogu </w:t>
                          </w:r>
                          <w:r>
                            <w:t>30</w:t>
                          </w:r>
                          <w:r w:rsidRPr="00EE5C32">
                            <w:t>.0</w:t>
                          </w:r>
                          <w:r>
                            <w:t>6</w:t>
                          </w:r>
                          <w:r w:rsidRPr="00EE5C32">
                            <w:t>.20</w:t>
                          </w:r>
                          <w:r>
                            <w:t>22</w:t>
                          </w:r>
                        </w:p>
                        <w:p w14:paraId="4B816F39" w14:textId="12C726AD" w:rsidR="00EE5C32" w:rsidRPr="00EE5C32" w:rsidRDefault="00EE5C32" w:rsidP="00EE5C32">
                          <w:pPr>
                            <w:pStyle w:val="a3"/>
                            <w:jc w:val="right"/>
                          </w:pPr>
                          <w:r w:rsidRPr="00EE5C32">
                            <w:t xml:space="preserve">määrusega nr. </w:t>
                          </w:r>
                          <w:r>
                            <w:t>15</w:t>
                          </w:r>
                        </w:p>
                        <w:p w14:paraId="3F94A8DC" w14:textId="77777777" w:rsidR="00EE5C32" w:rsidRPr="00EE5C32" w:rsidRDefault="00EE5C32" w:rsidP="00EE5C32">
                          <w:pPr>
                            <w:pStyle w:val="a3"/>
                            <w:jc w:val="right"/>
                          </w:pPr>
                        </w:p>
                        <w:p w14:paraId="451EE0E1" w14:textId="77777777" w:rsidR="00EE5C32" w:rsidRPr="00EE5C32" w:rsidRDefault="00EE5C32" w:rsidP="00EE5C32">
                          <w:pPr>
                            <w:pStyle w:val="a3"/>
                            <w:jc w:val="right"/>
                          </w:pPr>
                          <w:r w:rsidRPr="00EE5C32">
                            <w:t>Muudetud</w:t>
                          </w:r>
                        </w:p>
                        <w:p w14:paraId="6530D6A5" w14:textId="2E8059D1" w:rsidR="00EE5C32" w:rsidRDefault="00EE5C32" w:rsidP="00EE5C32">
                          <w:pPr>
                            <w:pStyle w:val="a3"/>
                            <w:jc w:val="right"/>
                          </w:pPr>
                          <w:r>
                            <w:t>__</w:t>
                          </w:r>
                          <w:r w:rsidRPr="00EE5C32">
                            <w:t>.</w:t>
                          </w:r>
                          <w:r>
                            <w:t>__</w:t>
                          </w:r>
                          <w:r w:rsidRPr="00EE5C32">
                            <w:t>.20</w:t>
                          </w:r>
                          <w:r>
                            <w:t>23</w:t>
                          </w:r>
                          <w:r w:rsidRPr="00EE5C32">
                            <w:t xml:space="preserve"> määrusеga nr </w:t>
                          </w:r>
                          <w:r>
                            <w:t>__</w:t>
                          </w:r>
                        </w:p>
                      </w:txbxContent>
                    </v:textbox>
                    <w10:wrap type="square"/>
                  </v:shape>
                </w:pict>
              </mc:Fallback>
            </mc:AlternateContent>
          </w:r>
          <w:r w:rsidR="00347D4E">
            <w:rPr>
              <w:noProof/>
            </w:rPr>
            <mc:AlternateContent>
              <mc:Choice Requires="wps">
                <w:drawing>
                  <wp:anchor distT="0" distB="0" distL="114300" distR="114300" simplePos="0" relativeHeight="251665408" behindDoc="0" locked="0" layoutInCell="1" allowOverlap="1" wp14:anchorId="3D559F1E" wp14:editId="5A96FA63">
                    <wp:simplePos x="0" y="0"/>
                    <wp:positionH relativeFrom="column">
                      <wp:posOffset>2752725</wp:posOffset>
                    </wp:positionH>
                    <wp:positionV relativeFrom="paragraph">
                      <wp:posOffset>8863965</wp:posOffset>
                    </wp:positionV>
                    <wp:extent cx="233680" cy="223520"/>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80" cy="223520"/>
                            </a:xfrm>
                            <a:prstGeom prst="rect">
                              <a:avLst/>
                            </a:prstGeom>
                            <a:solidFill>
                              <a:schemeClr val="bg1"/>
                            </a:solidFill>
                            <a:ln w="6350">
                              <a:noFill/>
                            </a:ln>
                          </wps:spPr>
                          <wps:txbx>
                            <w:txbxContent>
                              <w:p w14:paraId="3BF75269" w14:textId="77777777" w:rsidR="00780C72" w:rsidRDefault="00780C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559F1E" id="Text Box 51" o:spid="_x0000_s1029" type="#_x0000_t202" style="position:absolute;left:0;text-align:left;margin-left:216.75pt;margin-top:697.95pt;width:18.4pt;height:1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" fillcolor="white [3212]" stroked="f" strokeweight=".5pt">
                    <v:textbox>
                      <w:txbxContent>
                        <w:p w14:paraId="3BF75269" w14:textId="77777777" w:rsidR="00780C72" w:rsidRDefault="00780C72"/>
                      </w:txbxContent>
                    </v:textbox>
                  </v:shape>
                </w:pict>
              </mc:Fallback>
            </mc:AlternateContent>
          </w:r>
          <w:r w:rsidR="00231C01">
            <w:br w:type="page"/>
          </w:r>
        </w:p>
      </w:sdtContent>
    </w:sdt>
    <w:p w14:paraId="75176ACB" w14:textId="6A220EEC" w:rsidR="00155509" w:rsidRDefault="00565C78" w:rsidP="00565C78">
      <w:pPr>
        <w:pStyle w:val="1"/>
        <w:numPr>
          <w:ilvl w:val="0"/>
          <w:numId w:val="0"/>
        </w:numPr>
        <w:ind w:left="432" w:hanging="432"/>
      </w:pPr>
      <w:bookmarkStart w:id="0" w:name="_Toc82526033"/>
      <w:r>
        <w:lastRenderedPageBreak/>
        <w:t>Sisukord</w:t>
      </w:r>
      <w:bookmarkEnd w:id="0"/>
    </w:p>
    <w:sdt>
      <w:sdtPr>
        <w:id w:val="-67954578"/>
        <w:docPartObj>
          <w:docPartGallery w:val="Table of Contents"/>
          <w:docPartUnique/>
        </w:docPartObj>
      </w:sdtPr>
      <w:sdtEndPr>
        <w:rPr>
          <w:b/>
          <w:bCs/>
          <w:noProof/>
        </w:rPr>
      </w:sdtEndPr>
      <w:sdtContent>
        <w:p w14:paraId="50F282BF" w14:textId="454CC954" w:rsidR="00565C78" w:rsidRPr="00E6067F" w:rsidRDefault="00565C78" w:rsidP="00F7473B">
          <w:pPr>
            <w:spacing w:after="80"/>
          </w:pPr>
        </w:p>
        <w:p w14:paraId="14841DE5" w14:textId="01032853" w:rsidR="00E412D3" w:rsidRDefault="00565C78" w:rsidP="00023F83">
          <w:pPr>
            <w:pStyle w:val="11"/>
            <w:tabs>
              <w:tab w:val="right" w:leader="dot" w:pos="9016"/>
            </w:tabs>
            <w:spacing w:before="0" w:after="0"/>
            <w:rPr>
              <w:rFonts w:eastAsiaTheme="minorEastAsia"/>
              <w:b w:val="0"/>
              <w:bCs w:val="0"/>
              <w:i w:val="0"/>
              <w:iCs w:val="0"/>
              <w:noProof/>
              <w:lang w:eastAsia="en-GB"/>
            </w:rPr>
          </w:pPr>
          <w:r w:rsidRPr="00E6067F">
            <w:rPr>
              <w:b w:val="0"/>
              <w:bCs w:val="0"/>
            </w:rPr>
            <w:fldChar w:fldCharType="begin"/>
          </w:r>
          <w:r w:rsidRPr="00E6067F">
            <w:instrText xml:space="preserve"> TOC \o "1-3" \h \z \u </w:instrText>
          </w:r>
          <w:r w:rsidRPr="00E6067F">
            <w:rPr>
              <w:b w:val="0"/>
              <w:bCs w:val="0"/>
            </w:rPr>
            <w:fldChar w:fldCharType="separate"/>
          </w:r>
          <w:hyperlink w:anchor="_Toc82526033" w:history="1">
            <w:r w:rsidR="00E412D3" w:rsidRPr="00396837">
              <w:rPr>
                <w:rStyle w:val="a6"/>
                <w:noProof/>
              </w:rPr>
              <w:t>Sisukord</w:t>
            </w:r>
            <w:r w:rsidR="00E412D3">
              <w:rPr>
                <w:noProof/>
                <w:webHidden/>
              </w:rPr>
              <w:tab/>
            </w:r>
            <w:r w:rsidR="00E412D3">
              <w:rPr>
                <w:noProof/>
                <w:webHidden/>
              </w:rPr>
              <w:fldChar w:fldCharType="begin"/>
            </w:r>
            <w:r w:rsidR="00E412D3">
              <w:rPr>
                <w:noProof/>
                <w:webHidden/>
              </w:rPr>
              <w:instrText xml:space="preserve"> PAGEREF _Toc82526033 \h </w:instrText>
            </w:r>
            <w:r w:rsidR="00E412D3">
              <w:rPr>
                <w:noProof/>
                <w:webHidden/>
              </w:rPr>
            </w:r>
            <w:r w:rsidR="00E412D3">
              <w:rPr>
                <w:noProof/>
                <w:webHidden/>
              </w:rPr>
              <w:fldChar w:fldCharType="separate"/>
            </w:r>
            <w:r w:rsidR="0085655C">
              <w:rPr>
                <w:noProof/>
                <w:webHidden/>
              </w:rPr>
              <w:t>1</w:t>
            </w:r>
            <w:r w:rsidR="00E412D3">
              <w:rPr>
                <w:noProof/>
                <w:webHidden/>
              </w:rPr>
              <w:fldChar w:fldCharType="end"/>
            </w:r>
          </w:hyperlink>
        </w:p>
        <w:p w14:paraId="33E022B7" w14:textId="77777777" w:rsidR="00023F83" w:rsidRDefault="00023F83" w:rsidP="00023F83">
          <w:pPr>
            <w:pStyle w:val="11"/>
            <w:tabs>
              <w:tab w:val="right" w:leader="dot" w:pos="9016"/>
            </w:tabs>
            <w:spacing w:before="0" w:after="0"/>
            <w:rPr>
              <w:noProof/>
              <w:lang w:val="ru-RU"/>
            </w:rPr>
          </w:pPr>
        </w:p>
        <w:p w14:paraId="2B7B9DC7" w14:textId="558FDF23" w:rsidR="00E412D3" w:rsidRDefault="00000000" w:rsidP="00023F83">
          <w:pPr>
            <w:pStyle w:val="11"/>
            <w:tabs>
              <w:tab w:val="right" w:leader="dot" w:pos="9016"/>
            </w:tabs>
            <w:spacing w:before="0" w:after="0"/>
            <w:rPr>
              <w:rFonts w:eastAsiaTheme="minorEastAsia"/>
              <w:b w:val="0"/>
              <w:bCs w:val="0"/>
              <w:i w:val="0"/>
              <w:iCs w:val="0"/>
              <w:noProof/>
              <w:lang w:eastAsia="en-GB"/>
            </w:rPr>
          </w:pPr>
          <w:hyperlink w:anchor="_Toc82526034" w:history="1">
            <w:r w:rsidR="00E412D3" w:rsidRPr="00396837">
              <w:rPr>
                <w:rStyle w:val="a6"/>
                <w:noProof/>
              </w:rPr>
              <w:t>Sissejuhatus</w:t>
            </w:r>
            <w:r w:rsidR="00E412D3">
              <w:rPr>
                <w:noProof/>
                <w:webHidden/>
              </w:rPr>
              <w:tab/>
            </w:r>
            <w:r w:rsidR="00E412D3">
              <w:rPr>
                <w:noProof/>
                <w:webHidden/>
              </w:rPr>
              <w:fldChar w:fldCharType="begin"/>
            </w:r>
            <w:r w:rsidR="00E412D3">
              <w:rPr>
                <w:noProof/>
                <w:webHidden/>
              </w:rPr>
              <w:instrText xml:space="preserve"> PAGEREF _Toc82526034 \h </w:instrText>
            </w:r>
            <w:r w:rsidR="00E412D3">
              <w:rPr>
                <w:noProof/>
                <w:webHidden/>
              </w:rPr>
            </w:r>
            <w:r w:rsidR="00E412D3">
              <w:rPr>
                <w:noProof/>
                <w:webHidden/>
              </w:rPr>
              <w:fldChar w:fldCharType="separate"/>
            </w:r>
            <w:r w:rsidR="0085655C">
              <w:rPr>
                <w:noProof/>
                <w:webHidden/>
              </w:rPr>
              <w:t>2</w:t>
            </w:r>
            <w:r w:rsidR="00E412D3">
              <w:rPr>
                <w:noProof/>
                <w:webHidden/>
              </w:rPr>
              <w:fldChar w:fldCharType="end"/>
            </w:r>
          </w:hyperlink>
        </w:p>
        <w:p w14:paraId="38A095D5" w14:textId="77777777" w:rsidR="00023F83" w:rsidRDefault="00023F83" w:rsidP="00023F83">
          <w:pPr>
            <w:pStyle w:val="11"/>
            <w:tabs>
              <w:tab w:val="left" w:pos="480"/>
              <w:tab w:val="right" w:leader="dot" w:pos="9016"/>
            </w:tabs>
            <w:spacing w:before="0" w:after="0"/>
            <w:rPr>
              <w:noProof/>
              <w:lang w:val="ru-RU"/>
            </w:rPr>
          </w:pPr>
        </w:p>
        <w:p w14:paraId="4060AEFD" w14:textId="101FF630" w:rsidR="00E412D3" w:rsidRDefault="00000000" w:rsidP="00023F83">
          <w:pPr>
            <w:pStyle w:val="11"/>
            <w:tabs>
              <w:tab w:val="left" w:pos="480"/>
              <w:tab w:val="right" w:leader="dot" w:pos="9016"/>
            </w:tabs>
            <w:spacing w:before="0" w:after="0"/>
            <w:rPr>
              <w:rFonts w:eastAsiaTheme="minorEastAsia"/>
              <w:b w:val="0"/>
              <w:bCs w:val="0"/>
              <w:i w:val="0"/>
              <w:iCs w:val="0"/>
              <w:noProof/>
              <w:lang w:eastAsia="en-GB"/>
            </w:rPr>
          </w:pPr>
          <w:hyperlink w:anchor="_Toc82526035" w:history="1">
            <w:r w:rsidR="00E412D3" w:rsidRPr="00396837">
              <w:rPr>
                <w:rStyle w:val="a6"/>
                <w:noProof/>
              </w:rPr>
              <w:t>1</w:t>
            </w:r>
            <w:r w:rsidR="00E412D3">
              <w:rPr>
                <w:rFonts w:eastAsiaTheme="minorEastAsia"/>
                <w:b w:val="0"/>
                <w:bCs w:val="0"/>
                <w:i w:val="0"/>
                <w:iCs w:val="0"/>
                <w:noProof/>
                <w:lang w:eastAsia="en-GB"/>
              </w:rPr>
              <w:tab/>
            </w:r>
            <w:r w:rsidR="00E412D3" w:rsidRPr="00396837">
              <w:rPr>
                <w:rStyle w:val="a6"/>
                <w:noProof/>
              </w:rPr>
              <w:t>Narva linna arengukava strateegia</w:t>
            </w:r>
            <w:r w:rsidR="00E412D3">
              <w:rPr>
                <w:noProof/>
                <w:webHidden/>
              </w:rPr>
              <w:tab/>
            </w:r>
            <w:r w:rsidR="00E412D3">
              <w:rPr>
                <w:noProof/>
                <w:webHidden/>
              </w:rPr>
              <w:fldChar w:fldCharType="begin"/>
            </w:r>
            <w:r w:rsidR="00E412D3">
              <w:rPr>
                <w:noProof/>
                <w:webHidden/>
              </w:rPr>
              <w:instrText xml:space="preserve"> PAGEREF _Toc82526035 \h </w:instrText>
            </w:r>
            <w:r w:rsidR="00E412D3">
              <w:rPr>
                <w:noProof/>
                <w:webHidden/>
              </w:rPr>
            </w:r>
            <w:r w:rsidR="00E412D3">
              <w:rPr>
                <w:noProof/>
                <w:webHidden/>
              </w:rPr>
              <w:fldChar w:fldCharType="separate"/>
            </w:r>
            <w:r w:rsidR="0085655C">
              <w:rPr>
                <w:noProof/>
                <w:webHidden/>
              </w:rPr>
              <w:t>7</w:t>
            </w:r>
            <w:r w:rsidR="00E412D3">
              <w:rPr>
                <w:noProof/>
                <w:webHidden/>
              </w:rPr>
              <w:fldChar w:fldCharType="end"/>
            </w:r>
          </w:hyperlink>
        </w:p>
        <w:p w14:paraId="5825F5A1" w14:textId="13E1F5C0" w:rsidR="00E412D3"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36" w:history="1">
            <w:r w:rsidR="00E412D3" w:rsidRPr="00396837">
              <w:rPr>
                <w:rStyle w:val="a6"/>
                <w:noProof/>
              </w:rPr>
              <w:t>1.1</w:t>
            </w:r>
            <w:r w:rsidR="00E412D3">
              <w:rPr>
                <w:rFonts w:eastAsiaTheme="minorEastAsia"/>
                <w:b w:val="0"/>
                <w:bCs w:val="0"/>
                <w:noProof/>
                <w:sz w:val="24"/>
                <w:szCs w:val="24"/>
                <w:lang w:eastAsia="en-GB"/>
              </w:rPr>
              <w:tab/>
            </w:r>
            <w:r w:rsidR="00E412D3" w:rsidRPr="00396837">
              <w:rPr>
                <w:rStyle w:val="a6"/>
                <w:noProof/>
              </w:rPr>
              <w:t>Visioon 2035</w:t>
            </w:r>
            <w:r w:rsidR="00E412D3">
              <w:rPr>
                <w:noProof/>
                <w:webHidden/>
              </w:rPr>
              <w:tab/>
            </w:r>
            <w:r w:rsidR="00E412D3">
              <w:rPr>
                <w:noProof/>
                <w:webHidden/>
              </w:rPr>
              <w:fldChar w:fldCharType="begin"/>
            </w:r>
            <w:r w:rsidR="00E412D3">
              <w:rPr>
                <w:noProof/>
                <w:webHidden/>
              </w:rPr>
              <w:instrText xml:space="preserve"> PAGEREF _Toc82526036 \h </w:instrText>
            </w:r>
            <w:r w:rsidR="00E412D3">
              <w:rPr>
                <w:noProof/>
                <w:webHidden/>
              </w:rPr>
            </w:r>
            <w:r w:rsidR="00E412D3">
              <w:rPr>
                <w:noProof/>
                <w:webHidden/>
              </w:rPr>
              <w:fldChar w:fldCharType="separate"/>
            </w:r>
            <w:r w:rsidR="0085655C">
              <w:rPr>
                <w:noProof/>
                <w:webHidden/>
              </w:rPr>
              <w:t>8</w:t>
            </w:r>
            <w:r w:rsidR="00E412D3">
              <w:rPr>
                <w:noProof/>
                <w:webHidden/>
              </w:rPr>
              <w:fldChar w:fldCharType="end"/>
            </w:r>
          </w:hyperlink>
        </w:p>
        <w:p w14:paraId="434CF389" w14:textId="2733BE25" w:rsidR="00E412D3"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37" w:history="1">
            <w:r w:rsidR="00E412D3" w:rsidRPr="00396837">
              <w:rPr>
                <w:rStyle w:val="a6"/>
                <w:noProof/>
              </w:rPr>
              <w:t>1.2</w:t>
            </w:r>
            <w:r w:rsidR="00E412D3">
              <w:rPr>
                <w:rFonts w:eastAsiaTheme="minorEastAsia"/>
                <w:b w:val="0"/>
                <w:bCs w:val="0"/>
                <w:noProof/>
                <w:sz w:val="24"/>
                <w:szCs w:val="24"/>
                <w:lang w:eastAsia="en-GB"/>
              </w:rPr>
              <w:tab/>
            </w:r>
            <w:r w:rsidR="00E412D3" w:rsidRPr="00396837">
              <w:rPr>
                <w:rStyle w:val="a6"/>
                <w:noProof/>
              </w:rPr>
              <w:t>Tunnuslause</w:t>
            </w:r>
            <w:r w:rsidR="00E412D3">
              <w:rPr>
                <w:noProof/>
                <w:webHidden/>
              </w:rPr>
              <w:tab/>
            </w:r>
            <w:r w:rsidR="00E412D3">
              <w:rPr>
                <w:noProof/>
                <w:webHidden/>
              </w:rPr>
              <w:fldChar w:fldCharType="begin"/>
            </w:r>
            <w:r w:rsidR="00E412D3">
              <w:rPr>
                <w:noProof/>
                <w:webHidden/>
              </w:rPr>
              <w:instrText xml:space="preserve"> PAGEREF _Toc82526037 \h </w:instrText>
            </w:r>
            <w:r w:rsidR="00E412D3">
              <w:rPr>
                <w:noProof/>
                <w:webHidden/>
              </w:rPr>
            </w:r>
            <w:r w:rsidR="00E412D3">
              <w:rPr>
                <w:noProof/>
                <w:webHidden/>
              </w:rPr>
              <w:fldChar w:fldCharType="separate"/>
            </w:r>
            <w:r w:rsidR="0085655C">
              <w:rPr>
                <w:noProof/>
                <w:webHidden/>
              </w:rPr>
              <w:t>8</w:t>
            </w:r>
            <w:r w:rsidR="00E412D3">
              <w:rPr>
                <w:noProof/>
                <w:webHidden/>
              </w:rPr>
              <w:fldChar w:fldCharType="end"/>
            </w:r>
          </w:hyperlink>
        </w:p>
        <w:p w14:paraId="7A27A4A2" w14:textId="653A7051" w:rsidR="00E412D3"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38" w:history="1">
            <w:r w:rsidR="00E412D3" w:rsidRPr="00396837">
              <w:rPr>
                <w:rStyle w:val="a6"/>
                <w:noProof/>
              </w:rPr>
              <w:t>1.3</w:t>
            </w:r>
            <w:r w:rsidR="00E412D3">
              <w:rPr>
                <w:rFonts w:eastAsiaTheme="minorEastAsia"/>
                <w:b w:val="0"/>
                <w:bCs w:val="0"/>
                <w:noProof/>
                <w:sz w:val="24"/>
                <w:szCs w:val="24"/>
                <w:lang w:eastAsia="en-GB"/>
              </w:rPr>
              <w:tab/>
            </w:r>
            <w:r w:rsidR="00E412D3" w:rsidRPr="00396837">
              <w:rPr>
                <w:rStyle w:val="a6"/>
                <w:noProof/>
              </w:rPr>
              <w:t>Narva linna strateegilised eesmärgid</w:t>
            </w:r>
            <w:r w:rsidR="00E412D3">
              <w:rPr>
                <w:noProof/>
                <w:webHidden/>
              </w:rPr>
              <w:tab/>
            </w:r>
            <w:r w:rsidR="00E412D3">
              <w:rPr>
                <w:noProof/>
                <w:webHidden/>
              </w:rPr>
              <w:fldChar w:fldCharType="begin"/>
            </w:r>
            <w:r w:rsidR="00E412D3">
              <w:rPr>
                <w:noProof/>
                <w:webHidden/>
              </w:rPr>
              <w:instrText xml:space="preserve"> PAGEREF _Toc82526038 \h </w:instrText>
            </w:r>
            <w:r w:rsidR="00E412D3">
              <w:rPr>
                <w:noProof/>
                <w:webHidden/>
              </w:rPr>
            </w:r>
            <w:r w:rsidR="00E412D3">
              <w:rPr>
                <w:noProof/>
                <w:webHidden/>
              </w:rPr>
              <w:fldChar w:fldCharType="separate"/>
            </w:r>
            <w:r w:rsidR="0085655C">
              <w:rPr>
                <w:noProof/>
                <w:webHidden/>
              </w:rPr>
              <w:t>8</w:t>
            </w:r>
            <w:r w:rsidR="00E412D3">
              <w:rPr>
                <w:noProof/>
                <w:webHidden/>
              </w:rPr>
              <w:fldChar w:fldCharType="end"/>
            </w:r>
          </w:hyperlink>
        </w:p>
        <w:p w14:paraId="5DE3E132" w14:textId="2EC74FD9" w:rsidR="00E412D3" w:rsidRDefault="00000000" w:rsidP="00023F83">
          <w:pPr>
            <w:pStyle w:val="31"/>
            <w:tabs>
              <w:tab w:val="left" w:pos="1200"/>
              <w:tab w:val="right" w:leader="dot" w:pos="9016"/>
            </w:tabs>
            <w:spacing w:after="0"/>
            <w:rPr>
              <w:rFonts w:eastAsiaTheme="minorEastAsia"/>
              <w:noProof/>
              <w:sz w:val="24"/>
              <w:szCs w:val="24"/>
              <w:lang w:eastAsia="en-GB"/>
            </w:rPr>
          </w:pPr>
          <w:hyperlink w:anchor="_Toc82526039" w:history="1">
            <w:r w:rsidR="00E412D3" w:rsidRPr="00396837">
              <w:rPr>
                <w:rStyle w:val="a6"/>
                <w:noProof/>
              </w:rPr>
              <w:t>1.3.1</w:t>
            </w:r>
            <w:r w:rsidR="00E412D3">
              <w:rPr>
                <w:rFonts w:eastAsiaTheme="minorEastAsia"/>
                <w:noProof/>
                <w:sz w:val="24"/>
                <w:szCs w:val="24"/>
                <w:lang w:eastAsia="en-GB"/>
              </w:rPr>
              <w:tab/>
            </w:r>
            <w:r w:rsidR="00E412D3" w:rsidRPr="00396837">
              <w:rPr>
                <w:rStyle w:val="a6"/>
                <w:noProof/>
              </w:rPr>
              <w:t>Narva on rohelist eluviisi toetav linn</w:t>
            </w:r>
            <w:r w:rsidR="00E412D3">
              <w:rPr>
                <w:noProof/>
                <w:webHidden/>
              </w:rPr>
              <w:tab/>
            </w:r>
            <w:r w:rsidR="00E412D3">
              <w:rPr>
                <w:noProof/>
                <w:webHidden/>
              </w:rPr>
              <w:fldChar w:fldCharType="begin"/>
            </w:r>
            <w:r w:rsidR="00E412D3">
              <w:rPr>
                <w:noProof/>
                <w:webHidden/>
              </w:rPr>
              <w:instrText xml:space="preserve"> PAGEREF _Toc82526039 \h </w:instrText>
            </w:r>
            <w:r w:rsidR="00E412D3">
              <w:rPr>
                <w:noProof/>
                <w:webHidden/>
              </w:rPr>
            </w:r>
            <w:r w:rsidR="00E412D3">
              <w:rPr>
                <w:noProof/>
                <w:webHidden/>
              </w:rPr>
              <w:fldChar w:fldCharType="separate"/>
            </w:r>
            <w:r w:rsidR="0085655C">
              <w:rPr>
                <w:noProof/>
                <w:webHidden/>
              </w:rPr>
              <w:t>8</w:t>
            </w:r>
            <w:r w:rsidR="00E412D3">
              <w:rPr>
                <w:noProof/>
                <w:webHidden/>
              </w:rPr>
              <w:fldChar w:fldCharType="end"/>
            </w:r>
          </w:hyperlink>
        </w:p>
        <w:p w14:paraId="0A432F3B" w14:textId="2C2244EB" w:rsidR="00E412D3" w:rsidRDefault="00000000" w:rsidP="00023F83">
          <w:pPr>
            <w:pStyle w:val="31"/>
            <w:tabs>
              <w:tab w:val="left" w:pos="1200"/>
              <w:tab w:val="right" w:leader="dot" w:pos="9016"/>
            </w:tabs>
            <w:spacing w:after="0"/>
            <w:rPr>
              <w:rFonts w:eastAsiaTheme="minorEastAsia"/>
              <w:noProof/>
              <w:sz w:val="24"/>
              <w:szCs w:val="24"/>
              <w:lang w:eastAsia="en-GB"/>
            </w:rPr>
          </w:pPr>
          <w:hyperlink w:anchor="_Toc82526040" w:history="1">
            <w:r w:rsidR="00E412D3" w:rsidRPr="00396837">
              <w:rPr>
                <w:rStyle w:val="a6"/>
                <w:noProof/>
              </w:rPr>
              <w:t>1.3.2</w:t>
            </w:r>
            <w:r w:rsidR="00E412D3">
              <w:rPr>
                <w:rFonts w:eastAsiaTheme="minorEastAsia"/>
                <w:noProof/>
                <w:sz w:val="24"/>
                <w:szCs w:val="24"/>
                <w:lang w:eastAsia="en-GB"/>
              </w:rPr>
              <w:tab/>
            </w:r>
            <w:r w:rsidR="00E412D3" w:rsidRPr="00396837">
              <w:rPr>
                <w:rStyle w:val="a6"/>
                <w:noProof/>
              </w:rPr>
              <w:t>Narva on elanikest hooliv linn</w:t>
            </w:r>
            <w:r w:rsidR="00E412D3">
              <w:rPr>
                <w:noProof/>
                <w:webHidden/>
              </w:rPr>
              <w:tab/>
            </w:r>
            <w:r w:rsidR="00E412D3">
              <w:rPr>
                <w:noProof/>
                <w:webHidden/>
              </w:rPr>
              <w:fldChar w:fldCharType="begin"/>
            </w:r>
            <w:r w:rsidR="00E412D3">
              <w:rPr>
                <w:noProof/>
                <w:webHidden/>
              </w:rPr>
              <w:instrText xml:space="preserve"> PAGEREF _Toc82526040 \h </w:instrText>
            </w:r>
            <w:r w:rsidR="00E412D3">
              <w:rPr>
                <w:noProof/>
                <w:webHidden/>
              </w:rPr>
            </w:r>
            <w:r w:rsidR="00E412D3">
              <w:rPr>
                <w:noProof/>
                <w:webHidden/>
              </w:rPr>
              <w:fldChar w:fldCharType="separate"/>
            </w:r>
            <w:r w:rsidR="0085655C">
              <w:rPr>
                <w:noProof/>
                <w:webHidden/>
              </w:rPr>
              <w:t>10</w:t>
            </w:r>
            <w:r w:rsidR="00E412D3">
              <w:rPr>
                <w:noProof/>
                <w:webHidden/>
              </w:rPr>
              <w:fldChar w:fldCharType="end"/>
            </w:r>
          </w:hyperlink>
        </w:p>
        <w:p w14:paraId="4E77ABC5" w14:textId="7DABFE5A" w:rsidR="00E412D3" w:rsidRDefault="00000000" w:rsidP="00023F83">
          <w:pPr>
            <w:pStyle w:val="31"/>
            <w:tabs>
              <w:tab w:val="left" w:pos="1200"/>
              <w:tab w:val="right" w:leader="dot" w:pos="9016"/>
            </w:tabs>
            <w:spacing w:after="0"/>
            <w:rPr>
              <w:rFonts w:eastAsiaTheme="minorEastAsia"/>
              <w:noProof/>
              <w:sz w:val="24"/>
              <w:szCs w:val="24"/>
              <w:lang w:eastAsia="en-GB"/>
            </w:rPr>
          </w:pPr>
          <w:hyperlink w:anchor="_Toc82526041" w:history="1">
            <w:r w:rsidR="00E412D3" w:rsidRPr="00396837">
              <w:rPr>
                <w:rStyle w:val="a6"/>
                <w:noProof/>
              </w:rPr>
              <w:t>1.3.3</w:t>
            </w:r>
            <w:r w:rsidR="00E412D3">
              <w:rPr>
                <w:rFonts w:eastAsiaTheme="minorEastAsia"/>
                <w:noProof/>
                <w:sz w:val="24"/>
                <w:szCs w:val="24"/>
                <w:lang w:eastAsia="en-GB"/>
              </w:rPr>
              <w:tab/>
            </w:r>
            <w:r w:rsidR="00E412D3" w:rsidRPr="00396837">
              <w:rPr>
                <w:rStyle w:val="a6"/>
                <w:noProof/>
              </w:rPr>
              <w:t>Narva on heade sündmuste linn</w:t>
            </w:r>
            <w:r w:rsidR="00E412D3">
              <w:rPr>
                <w:noProof/>
                <w:webHidden/>
              </w:rPr>
              <w:tab/>
            </w:r>
            <w:r w:rsidR="00E412D3">
              <w:rPr>
                <w:noProof/>
                <w:webHidden/>
              </w:rPr>
              <w:fldChar w:fldCharType="begin"/>
            </w:r>
            <w:r w:rsidR="00E412D3">
              <w:rPr>
                <w:noProof/>
                <w:webHidden/>
              </w:rPr>
              <w:instrText xml:space="preserve"> PAGEREF _Toc82526041 \h </w:instrText>
            </w:r>
            <w:r w:rsidR="00E412D3">
              <w:rPr>
                <w:noProof/>
                <w:webHidden/>
              </w:rPr>
            </w:r>
            <w:r w:rsidR="00E412D3">
              <w:rPr>
                <w:noProof/>
                <w:webHidden/>
              </w:rPr>
              <w:fldChar w:fldCharType="separate"/>
            </w:r>
            <w:r w:rsidR="0085655C">
              <w:rPr>
                <w:noProof/>
                <w:webHidden/>
              </w:rPr>
              <w:t>13</w:t>
            </w:r>
            <w:r w:rsidR="00E412D3">
              <w:rPr>
                <w:noProof/>
                <w:webHidden/>
              </w:rPr>
              <w:fldChar w:fldCharType="end"/>
            </w:r>
          </w:hyperlink>
        </w:p>
        <w:p w14:paraId="60058D64" w14:textId="5A301D7E" w:rsidR="00E412D3" w:rsidRDefault="00000000" w:rsidP="00023F83">
          <w:pPr>
            <w:pStyle w:val="31"/>
            <w:tabs>
              <w:tab w:val="left" w:pos="1200"/>
              <w:tab w:val="right" w:leader="dot" w:pos="9016"/>
            </w:tabs>
            <w:spacing w:after="0"/>
            <w:rPr>
              <w:rFonts w:eastAsiaTheme="minorEastAsia"/>
              <w:noProof/>
              <w:sz w:val="24"/>
              <w:szCs w:val="24"/>
              <w:lang w:eastAsia="en-GB"/>
            </w:rPr>
          </w:pPr>
          <w:hyperlink w:anchor="_Toc82526042" w:history="1">
            <w:r w:rsidR="00E412D3" w:rsidRPr="00396837">
              <w:rPr>
                <w:rStyle w:val="a6"/>
                <w:noProof/>
              </w:rPr>
              <w:t>1.3.4</w:t>
            </w:r>
            <w:r w:rsidR="00E412D3">
              <w:rPr>
                <w:rFonts w:eastAsiaTheme="minorEastAsia"/>
                <w:noProof/>
                <w:sz w:val="24"/>
                <w:szCs w:val="24"/>
                <w:lang w:eastAsia="en-GB"/>
              </w:rPr>
              <w:tab/>
            </w:r>
            <w:r w:rsidR="00E412D3" w:rsidRPr="00396837">
              <w:rPr>
                <w:rStyle w:val="a6"/>
                <w:noProof/>
              </w:rPr>
              <w:t>Narva on aktiivne, avatud ja kaasav linn</w:t>
            </w:r>
            <w:r w:rsidR="00E412D3">
              <w:rPr>
                <w:noProof/>
                <w:webHidden/>
              </w:rPr>
              <w:tab/>
            </w:r>
            <w:r w:rsidR="00E412D3">
              <w:rPr>
                <w:noProof/>
                <w:webHidden/>
              </w:rPr>
              <w:fldChar w:fldCharType="begin"/>
            </w:r>
            <w:r w:rsidR="00E412D3">
              <w:rPr>
                <w:noProof/>
                <w:webHidden/>
              </w:rPr>
              <w:instrText xml:space="preserve"> PAGEREF _Toc82526042 \h </w:instrText>
            </w:r>
            <w:r w:rsidR="00E412D3">
              <w:rPr>
                <w:noProof/>
                <w:webHidden/>
              </w:rPr>
            </w:r>
            <w:r w:rsidR="00E412D3">
              <w:rPr>
                <w:noProof/>
                <w:webHidden/>
              </w:rPr>
              <w:fldChar w:fldCharType="separate"/>
            </w:r>
            <w:r w:rsidR="0085655C">
              <w:rPr>
                <w:noProof/>
                <w:webHidden/>
              </w:rPr>
              <w:t>14</w:t>
            </w:r>
            <w:r w:rsidR="00E412D3">
              <w:rPr>
                <w:noProof/>
                <w:webHidden/>
              </w:rPr>
              <w:fldChar w:fldCharType="end"/>
            </w:r>
          </w:hyperlink>
        </w:p>
        <w:p w14:paraId="500E1396" w14:textId="17415DE5" w:rsidR="00E412D3"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43" w:history="1">
            <w:r w:rsidR="00E412D3" w:rsidRPr="00396837">
              <w:rPr>
                <w:rStyle w:val="a6"/>
                <w:noProof/>
              </w:rPr>
              <w:t>1.4</w:t>
            </w:r>
            <w:r w:rsidR="00E412D3">
              <w:rPr>
                <w:rFonts w:eastAsiaTheme="minorEastAsia"/>
                <w:b w:val="0"/>
                <w:bCs w:val="0"/>
                <w:noProof/>
                <w:sz w:val="24"/>
                <w:szCs w:val="24"/>
                <w:lang w:eastAsia="en-GB"/>
              </w:rPr>
              <w:tab/>
            </w:r>
            <w:r w:rsidR="00E412D3" w:rsidRPr="00396837">
              <w:rPr>
                <w:rStyle w:val="a6"/>
                <w:noProof/>
              </w:rPr>
              <w:t>Strateegia rakendamine</w:t>
            </w:r>
            <w:r w:rsidR="00E412D3">
              <w:rPr>
                <w:noProof/>
                <w:webHidden/>
              </w:rPr>
              <w:tab/>
            </w:r>
            <w:r w:rsidR="00E412D3">
              <w:rPr>
                <w:noProof/>
                <w:webHidden/>
              </w:rPr>
              <w:fldChar w:fldCharType="begin"/>
            </w:r>
            <w:r w:rsidR="00E412D3">
              <w:rPr>
                <w:noProof/>
                <w:webHidden/>
              </w:rPr>
              <w:instrText xml:space="preserve"> PAGEREF _Toc82526043 \h </w:instrText>
            </w:r>
            <w:r w:rsidR="00E412D3">
              <w:rPr>
                <w:noProof/>
                <w:webHidden/>
              </w:rPr>
            </w:r>
            <w:r w:rsidR="00E412D3">
              <w:rPr>
                <w:noProof/>
                <w:webHidden/>
              </w:rPr>
              <w:fldChar w:fldCharType="separate"/>
            </w:r>
            <w:r w:rsidR="0085655C">
              <w:rPr>
                <w:noProof/>
                <w:webHidden/>
              </w:rPr>
              <w:t>15</w:t>
            </w:r>
            <w:r w:rsidR="00E412D3">
              <w:rPr>
                <w:noProof/>
                <w:webHidden/>
              </w:rPr>
              <w:fldChar w:fldCharType="end"/>
            </w:r>
          </w:hyperlink>
        </w:p>
        <w:p w14:paraId="03A0CD92" w14:textId="77777777" w:rsidR="00023F83" w:rsidRDefault="00023F83" w:rsidP="00023F83">
          <w:pPr>
            <w:pStyle w:val="11"/>
            <w:tabs>
              <w:tab w:val="left" w:pos="480"/>
              <w:tab w:val="right" w:leader="dot" w:pos="9016"/>
            </w:tabs>
            <w:spacing w:before="0" w:after="0"/>
            <w:rPr>
              <w:noProof/>
              <w:lang w:val="ru-RU"/>
            </w:rPr>
          </w:pPr>
        </w:p>
        <w:p w14:paraId="47124EAA" w14:textId="3FBC25BA" w:rsidR="00E412D3" w:rsidRDefault="00000000" w:rsidP="00023F83">
          <w:pPr>
            <w:pStyle w:val="11"/>
            <w:tabs>
              <w:tab w:val="left" w:pos="480"/>
              <w:tab w:val="right" w:leader="dot" w:pos="9016"/>
            </w:tabs>
            <w:spacing w:before="0" w:after="0"/>
            <w:rPr>
              <w:rFonts w:eastAsiaTheme="minorEastAsia"/>
              <w:b w:val="0"/>
              <w:bCs w:val="0"/>
              <w:i w:val="0"/>
              <w:iCs w:val="0"/>
              <w:noProof/>
              <w:lang w:eastAsia="en-GB"/>
            </w:rPr>
          </w:pPr>
          <w:hyperlink w:anchor="_Toc82526044" w:history="1">
            <w:r w:rsidR="00E412D3" w:rsidRPr="00396837">
              <w:rPr>
                <w:rStyle w:val="a6"/>
                <w:noProof/>
              </w:rPr>
              <w:t>2</w:t>
            </w:r>
            <w:r w:rsidR="00E412D3">
              <w:rPr>
                <w:rFonts w:eastAsiaTheme="minorEastAsia"/>
                <w:b w:val="0"/>
                <w:bCs w:val="0"/>
                <w:i w:val="0"/>
                <w:iCs w:val="0"/>
                <w:noProof/>
                <w:lang w:eastAsia="en-GB"/>
              </w:rPr>
              <w:tab/>
            </w:r>
            <w:r w:rsidR="00E412D3" w:rsidRPr="00396837">
              <w:rPr>
                <w:rStyle w:val="a6"/>
                <w:noProof/>
              </w:rPr>
              <w:t>Tegevuskava</w:t>
            </w:r>
            <w:r w:rsidR="00E412D3">
              <w:rPr>
                <w:noProof/>
                <w:webHidden/>
              </w:rPr>
              <w:tab/>
            </w:r>
            <w:r w:rsidR="00E412D3">
              <w:rPr>
                <w:noProof/>
                <w:webHidden/>
              </w:rPr>
              <w:fldChar w:fldCharType="begin"/>
            </w:r>
            <w:r w:rsidR="00E412D3">
              <w:rPr>
                <w:noProof/>
                <w:webHidden/>
              </w:rPr>
              <w:instrText xml:space="preserve"> PAGEREF _Toc82526044 \h </w:instrText>
            </w:r>
            <w:r w:rsidR="00E412D3">
              <w:rPr>
                <w:noProof/>
                <w:webHidden/>
              </w:rPr>
            </w:r>
            <w:r w:rsidR="00E412D3">
              <w:rPr>
                <w:noProof/>
                <w:webHidden/>
              </w:rPr>
              <w:fldChar w:fldCharType="separate"/>
            </w:r>
            <w:r w:rsidR="0085655C">
              <w:rPr>
                <w:noProof/>
                <w:webHidden/>
              </w:rPr>
              <w:t>17</w:t>
            </w:r>
            <w:r w:rsidR="00E412D3">
              <w:rPr>
                <w:noProof/>
                <w:webHidden/>
              </w:rPr>
              <w:fldChar w:fldCharType="end"/>
            </w:r>
          </w:hyperlink>
        </w:p>
        <w:p w14:paraId="4AFB0E90" w14:textId="77777777" w:rsidR="00023F83" w:rsidRDefault="00023F83" w:rsidP="00023F83">
          <w:pPr>
            <w:pStyle w:val="11"/>
            <w:tabs>
              <w:tab w:val="left" w:pos="480"/>
              <w:tab w:val="right" w:leader="dot" w:pos="9016"/>
            </w:tabs>
            <w:spacing w:before="0" w:after="0"/>
            <w:rPr>
              <w:noProof/>
              <w:lang w:val="ru-RU"/>
            </w:rPr>
          </w:pPr>
        </w:p>
        <w:p w14:paraId="24609C30" w14:textId="5B79C034" w:rsidR="00E412D3" w:rsidRDefault="00000000" w:rsidP="00023F83">
          <w:pPr>
            <w:pStyle w:val="11"/>
            <w:tabs>
              <w:tab w:val="left" w:pos="480"/>
              <w:tab w:val="right" w:leader="dot" w:pos="9016"/>
            </w:tabs>
            <w:spacing w:before="0" w:after="0"/>
            <w:rPr>
              <w:rFonts w:eastAsiaTheme="minorEastAsia"/>
              <w:b w:val="0"/>
              <w:bCs w:val="0"/>
              <w:i w:val="0"/>
              <w:iCs w:val="0"/>
              <w:noProof/>
              <w:lang w:eastAsia="en-GB"/>
            </w:rPr>
          </w:pPr>
          <w:hyperlink w:anchor="_Toc82526045" w:history="1">
            <w:r w:rsidR="00E412D3" w:rsidRPr="00396837">
              <w:rPr>
                <w:rStyle w:val="a6"/>
                <w:noProof/>
              </w:rPr>
              <w:t>3</w:t>
            </w:r>
            <w:r w:rsidR="00E412D3">
              <w:rPr>
                <w:rFonts w:eastAsiaTheme="minorEastAsia"/>
                <w:b w:val="0"/>
                <w:bCs w:val="0"/>
                <w:i w:val="0"/>
                <w:iCs w:val="0"/>
                <w:noProof/>
                <w:lang w:eastAsia="en-GB"/>
              </w:rPr>
              <w:tab/>
            </w:r>
            <w:r w:rsidR="00E412D3" w:rsidRPr="00396837">
              <w:rPr>
                <w:rStyle w:val="a6"/>
                <w:noProof/>
              </w:rPr>
              <w:t>Eelarvestrateegia</w:t>
            </w:r>
            <w:r w:rsidR="00E412D3">
              <w:rPr>
                <w:noProof/>
                <w:webHidden/>
              </w:rPr>
              <w:tab/>
            </w:r>
            <w:r w:rsidR="00E412D3">
              <w:rPr>
                <w:noProof/>
                <w:webHidden/>
              </w:rPr>
              <w:fldChar w:fldCharType="begin"/>
            </w:r>
            <w:r w:rsidR="00E412D3">
              <w:rPr>
                <w:noProof/>
                <w:webHidden/>
              </w:rPr>
              <w:instrText xml:space="preserve"> PAGEREF _Toc82526045 \h </w:instrText>
            </w:r>
            <w:r w:rsidR="00E412D3">
              <w:rPr>
                <w:noProof/>
                <w:webHidden/>
              </w:rPr>
            </w:r>
            <w:r w:rsidR="00E412D3">
              <w:rPr>
                <w:noProof/>
                <w:webHidden/>
              </w:rPr>
              <w:fldChar w:fldCharType="separate"/>
            </w:r>
            <w:r w:rsidR="0085655C">
              <w:rPr>
                <w:noProof/>
                <w:webHidden/>
              </w:rPr>
              <w:t>29</w:t>
            </w:r>
            <w:r w:rsidR="00E412D3">
              <w:rPr>
                <w:noProof/>
                <w:webHidden/>
              </w:rPr>
              <w:fldChar w:fldCharType="end"/>
            </w:r>
          </w:hyperlink>
        </w:p>
        <w:p w14:paraId="1C6A90D1" w14:textId="77777777" w:rsidR="00023F83" w:rsidRDefault="00023F83" w:rsidP="00023F83">
          <w:pPr>
            <w:pStyle w:val="11"/>
            <w:tabs>
              <w:tab w:val="right" w:leader="dot" w:pos="9016"/>
            </w:tabs>
            <w:spacing w:before="0" w:after="0"/>
            <w:rPr>
              <w:noProof/>
              <w:lang w:val="ru-RU"/>
            </w:rPr>
          </w:pPr>
        </w:p>
        <w:p w14:paraId="29549B68" w14:textId="28D50164" w:rsidR="00E412D3" w:rsidRDefault="00000000" w:rsidP="00023F83">
          <w:pPr>
            <w:pStyle w:val="11"/>
            <w:tabs>
              <w:tab w:val="right" w:leader="dot" w:pos="9016"/>
            </w:tabs>
            <w:spacing w:before="0" w:after="0"/>
            <w:rPr>
              <w:rFonts w:eastAsiaTheme="minorEastAsia"/>
              <w:b w:val="0"/>
              <w:bCs w:val="0"/>
              <w:i w:val="0"/>
              <w:iCs w:val="0"/>
              <w:noProof/>
              <w:lang w:eastAsia="en-GB"/>
            </w:rPr>
          </w:pPr>
          <w:hyperlink w:anchor="_Toc82526046" w:history="1">
            <w:r w:rsidR="00E412D3" w:rsidRPr="00396837">
              <w:rPr>
                <w:rStyle w:val="a6"/>
                <w:noProof/>
              </w:rPr>
              <w:t>Lisa 1. Lähteolukorra analüüs</w:t>
            </w:r>
            <w:r w:rsidR="00E412D3">
              <w:rPr>
                <w:noProof/>
                <w:webHidden/>
              </w:rPr>
              <w:tab/>
            </w:r>
            <w:r w:rsidR="00E268CD">
              <w:rPr>
                <w:noProof/>
                <w:webHidden/>
              </w:rPr>
              <w:t>5</w:t>
            </w:r>
            <w:r w:rsidR="0085655C">
              <w:rPr>
                <w:noProof/>
                <w:webHidden/>
                <w:lang w:val="ru-RU"/>
              </w:rPr>
              <w:t>9</w:t>
            </w:r>
          </w:hyperlink>
        </w:p>
        <w:p w14:paraId="2DDAA093" w14:textId="2BA28AEC" w:rsidR="00E412D3" w:rsidRDefault="00000000" w:rsidP="00023F83">
          <w:pPr>
            <w:pStyle w:val="11"/>
            <w:tabs>
              <w:tab w:val="left" w:pos="480"/>
              <w:tab w:val="right" w:leader="dot" w:pos="9016"/>
            </w:tabs>
            <w:spacing w:before="0" w:after="0"/>
            <w:rPr>
              <w:rFonts w:eastAsiaTheme="minorEastAsia"/>
              <w:b w:val="0"/>
              <w:bCs w:val="0"/>
              <w:i w:val="0"/>
              <w:iCs w:val="0"/>
              <w:noProof/>
              <w:lang w:eastAsia="en-GB"/>
            </w:rPr>
          </w:pPr>
          <w:hyperlink w:anchor="_Toc82526047" w:history="1">
            <w:r w:rsidR="00E412D3" w:rsidRPr="00396837">
              <w:rPr>
                <w:rStyle w:val="a6"/>
                <w:noProof/>
              </w:rPr>
              <w:t>1</w:t>
            </w:r>
            <w:r w:rsidR="00E412D3">
              <w:rPr>
                <w:rFonts w:eastAsiaTheme="minorEastAsia"/>
                <w:b w:val="0"/>
                <w:bCs w:val="0"/>
                <w:i w:val="0"/>
                <w:iCs w:val="0"/>
                <w:noProof/>
                <w:lang w:eastAsia="en-GB"/>
              </w:rPr>
              <w:tab/>
            </w:r>
            <w:r w:rsidR="00E412D3" w:rsidRPr="00396837">
              <w:rPr>
                <w:rStyle w:val="a6"/>
                <w:noProof/>
              </w:rPr>
              <w:t>Elanikkond</w:t>
            </w:r>
            <w:r w:rsidR="00E412D3">
              <w:rPr>
                <w:noProof/>
                <w:webHidden/>
              </w:rPr>
              <w:tab/>
            </w:r>
            <w:r w:rsidR="00E412D3">
              <w:rPr>
                <w:noProof/>
                <w:webHidden/>
              </w:rPr>
              <w:fldChar w:fldCharType="begin"/>
            </w:r>
            <w:r w:rsidR="00E412D3">
              <w:rPr>
                <w:noProof/>
                <w:webHidden/>
              </w:rPr>
              <w:instrText xml:space="preserve"> PAGEREF _Toc82526047 \h </w:instrText>
            </w:r>
            <w:r w:rsidR="00E412D3">
              <w:rPr>
                <w:noProof/>
                <w:webHidden/>
              </w:rPr>
            </w:r>
            <w:r w:rsidR="00E412D3">
              <w:rPr>
                <w:noProof/>
                <w:webHidden/>
              </w:rPr>
              <w:fldChar w:fldCharType="separate"/>
            </w:r>
            <w:r w:rsidR="0085655C">
              <w:rPr>
                <w:noProof/>
                <w:webHidden/>
              </w:rPr>
              <w:t>59</w:t>
            </w:r>
            <w:r w:rsidR="00E412D3">
              <w:rPr>
                <w:noProof/>
                <w:webHidden/>
              </w:rPr>
              <w:fldChar w:fldCharType="end"/>
            </w:r>
          </w:hyperlink>
        </w:p>
        <w:p w14:paraId="374EFF4B" w14:textId="125F0DB9"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48" w:history="1">
            <w:r w:rsidR="00E412D3" w:rsidRPr="00D24BEB">
              <w:rPr>
                <w:rStyle w:val="a6"/>
                <w:b w:val="0"/>
                <w:noProof/>
              </w:rPr>
              <w:t>1.1</w:t>
            </w:r>
            <w:r w:rsidR="00E412D3" w:rsidRPr="00D24BEB">
              <w:rPr>
                <w:rFonts w:eastAsiaTheme="minorEastAsia"/>
                <w:b w:val="0"/>
                <w:bCs w:val="0"/>
                <w:noProof/>
                <w:sz w:val="24"/>
                <w:szCs w:val="24"/>
                <w:lang w:eastAsia="en-GB"/>
              </w:rPr>
              <w:tab/>
            </w:r>
            <w:r w:rsidR="00E412D3" w:rsidRPr="00D24BEB">
              <w:rPr>
                <w:rStyle w:val="a6"/>
                <w:b w:val="0"/>
                <w:noProof/>
              </w:rPr>
              <w:t>Elanikkond aastani 2021</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_Toc82526048 \h </w:instrText>
            </w:r>
            <w:r w:rsidR="00E412D3" w:rsidRPr="00D24BEB">
              <w:rPr>
                <w:b w:val="0"/>
                <w:noProof/>
                <w:webHidden/>
              </w:rPr>
            </w:r>
            <w:r w:rsidR="00E412D3" w:rsidRPr="00D24BEB">
              <w:rPr>
                <w:b w:val="0"/>
                <w:noProof/>
                <w:webHidden/>
              </w:rPr>
              <w:fldChar w:fldCharType="separate"/>
            </w:r>
            <w:r w:rsidR="0085655C">
              <w:rPr>
                <w:b w:val="0"/>
                <w:noProof/>
                <w:webHidden/>
              </w:rPr>
              <w:t>59</w:t>
            </w:r>
            <w:r w:rsidR="00E412D3" w:rsidRPr="00D24BEB">
              <w:rPr>
                <w:b w:val="0"/>
                <w:noProof/>
                <w:webHidden/>
              </w:rPr>
              <w:fldChar w:fldCharType="end"/>
            </w:r>
          </w:hyperlink>
        </w:p>
        <w:p w14:paraId="6CA4BC8E" w14:textId="3B94825A"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49" w:history="1">
            <w:r w:rsidR="00E412D3" w:rsidRPr="00D24BEB">
              <w:rPr>
                <w:rStyle w:val="a6"/>
                <w:b w:val="0"/>
                <w:noProof/>
              </w:rPr>
              <w:t>1.2</w:t>
            </w:r>
            <w:r w:rsidR="00E412D3" w:rsidRPr="00D24BEB">
              <w:rPr>
                <w:rFonts w:eastAsiaTheme="minorEastAsia"/>
                <w:b w:val="0"/>
                <w:bCs w:val="0"/>
                <w:noProof/>
                <w:sz w:val="24"/>
                <w:szCs w:val="24"/>
                <w:lang w:eastAsia="en-GB"/>
              </w:rPr>
              <w:tab/>
            </w:r>
            <w:r w:rsidR="00E412D3" w:rsidRPr="00D24BEB">
              <w:rPr>
                <w:rStyle w:val="a6"/>
                <w:b w:val="0"/>
                <w:noProof/>
              </w:rPr>
              <w:t>Elanikkonna prognoos aastani 2040</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_Toc82526049 \h </w:instrText>
            </w:r>
            <w:r w:rsidR="00E412D3" w:rsidRPr="00D24BEB">
              <w:rPr>
                <w:b w:val="0"/>
                <w:noProof/>
                <w:webHidden/>
              </w:rPr>
            </w:r>
            <w:r w:rsidR="00E412D3" w:rsidRPr="00D24BEB">
              <w:rPr>
                <w:b w:val="0"/>
                <w:noProof/>
                <w:webHidden/>
              </w:rPr>
              <w:fldChar w:fldCharType="separate"/>
            </w:r>
            <w:r w:rsidR="0085655C">
              <w:rPr>
                <w:b w:val="0"/>
                <w:noProof/>
                <w:webHidden/>
              </w:rPr>
              <w:t>63</w:t>
            </w:r>
            <w:r w:rsidR="00E412D3" w:rsidRPr="00D24BEB">
              <w:rPr>
                <w:b w:val="0"/>
                <w:noProof/>
                <w:webHidden/>
              </w:rPr>
              <w:fldChar w:fldCharType="end"/>
            </w:r>
          </w:hyperlink>
        </w:p>
        <w:p w14:paraId="06E28B66" w14:textId="7689A8DF" w:rsidR="00E412D3" w:rsidRDefault="00000000" w:rsidP="00023F83">
          <w:pPr>
            <w:pStyle w:val="11"/>
            <w:tabs>
              <w:tab w:val="left" w:pos="480"/>
              <w:tab w:val="right" w:leader="dot" w:pos="9016"/>
            </w:tabs>
            <w:spacing w:before="0" w:after="0"/>
            <w:rPr>
              <w:rFonts w:eastAsiaTheme="minorEastAsia"/>
              <w:b w:val="0"/>
              <w:bCs w:val="0"/>
              <w:i w:val="0"/>
              <w:iCs w:val="0"/>
              <w:noProof/>
              <w:lang w:eastAsia="en-GB"/>
            </w:rPr>
          </w:pPr>
          <w:hyperlink w:anchor="_Toc82526050" w:history="1">
            <w:r w:rsidR="00E412D3" w:rsidRPr="00396837">
              <w:rPr>
                <w:rStyle w:val="a6"/>
                <w:noProof/>
              </w:rPr>
              <w:t>2</w:t>
            </w:r>
            <w:r w:rsidR="00E412D3">
              <w:rPr>
                <w:rFonts w:eastAsiaTheme="minorEastAsia"/>
                <w:b w:val="0"/>
                <w:bCs w:val="0"/>
                <w:i w:val="0"/>
                <w:iCs w:val="0"/>
                <w:noProof/>
                <w:lang w:eastAsia="en-GB"/>
              </w:rPr>
              <w:tab/>
            </w:r>
            <w:r w:rsidR="00E412D3" w:rsidRPr="00396837">
              <w:rPr>
                <w:rStyle w:val="a6"/>
                <w:noProof/>
              </w:rPr>
              <w:t>Majanduslik ja sotsiaalne keskkond</w:t>
            </w:r>
            <w:r w:rsidR="00E412D3">
              <w:rPr>
                <w:noProof/>
                <w:webHidden/>
              </w:rPr>
              <w:tab/>
            </w:r>
            <w:r w:rsidR="00E412D3">
              <w:rPr>
                <w:noProof/>
                <w:webHidden/>
              </w:rPr>
              <w:fldChar w:fldCharType="begin"/>
            </w:r>
            <w:r w:rsidR="00E412D3">
              <w:rPr>
                <w:noProof/>
                <w:webHidden/>
              </w:rPr>
              <w:instrText xml:space="preserve"> PAGEREF _Toc82526050 \h </w:instrText>
            </w:r>
            <w:r w:rsidR="00E412D3">
              <w:rPr>
                <w:noProof/>
                <w:webHidden/>
              </w:rPr>
            </w:r>
            <w:r w:rsidR="00E412D3">
              <w:rPr>
                <w:noProof/>
                <w:webHidden/>
              </w:rPr>
              <w:fldChar w:fldCharType="separate"/>
            </w:r>
            <w:r w:rsidR="0085655C">
              <w:rPr>
                <w:noProof/>
                <w:webHidden/>
              </w:rPr>
              <w:t>71</w:t>
            </w:r>
            <w:r w:rsidR="00E412D3">
              <w:rPr>
                <w:noProof/>
                <w:webHidden/>
              </w:rPr>
              <w:fldChar w:fldCharType="end"/>
            </w:r>
          </w:hyperlink>
        </w:p>
        <w:p w14:paraId="3C0A8C9D" w14:textId="3A0F3193"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51" w:history="1">
            <w:r w:rsidR="00E412D3" w:rsidRPr="00D24BEB">
              <w:rPr>
                <w:rStyle w:val="a6"/>
                <w:b w:val="0"/>
                <w:noProof/>
              </w:rPr>
              <w:t>2.1</w:t>
            </w:r>
            <w:r w:rsidR="00E412D3" w:rsidRPr="00D24BEB">
              <w:rPr>
                <w:rFonts w:eastAsiaTheme="minorEastAsia"/>
                <w:b w:val="0"/>
                <w:bCs w:val="0"/>
                <w:noProof/>
                <w:sz w:val="24"/>
                <w:szCs w:val="24"/>
                <w:lang w:eastAsia="en-GB"/>
              </w:rPr>
              <w:tab/>
            </w:r>
            <w:r w:rsidR="00E412D3" w:rsidRPr="00D24BEB">
              <w:rPr>
                <w:rStyle w:val="a6"/>
                <w:b w:val="0"/>
                <w:noProof/>
              </w:rPr>
              <w:t>Peamised majandusharud ja ettevõtted</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_Toc82526051 \h </w:instrText>
            </w:r>
            <w:r w:rsidR="00E412D3" w:rsidRPr="00D24BEB">
              <w:rPr>
                <w:b w:val="0"/>
                <w:noProof/>
                <w:webHidden/>
              </w:rPr>
            </w:r>
            <w:r w:rsidR="00E412D3" w:rsidRPr="00D24BEB">
              <w:rPr>
                <w:b w:val="0"/>
                <w:noProof/>
                <w:webHidden/>
              </w:rPr>
              <w:fldChar w:fldCharType="separate"/>
            </w:r>
            <w:r w:rsidR="0085655C">
              <w:rPr>
                <w:b w:val="0"/>
                <w:noProof/>
                <w:webHidden/>
              </w:rPr>
              <w:t>71</w:t>
            </w:r>
            <w:r w:rsidR="00E412D3" w:rsidRPr="00D24BEB">
              <w:rPr>
                <w:b w:val="0"/>
                <w:noProof/>
                <w:webHidden/>
              </w:rPr>
              <w:fldChar w:fldCharType="end"/>
            </w:r>
          </w:hyperlink>
        </w:p>
        <w:p w14:paraId="7BC14497" w14:textId="620D6354"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52" w:history="1">
            <w:r w:rsidR="00E412D3" w:rsidRPr="00D24BEB">
              <w:rPr>
                <w:rStyle w:val="a6"/>
                <w:b w:val="0"/>
                <w:noProof/>
              </w:rPr>
              <w:t>2.2</w:t>
            </w:r>
            <w:r w:rsidR="00E412D3" w:rsidRPr="00D24BEB">
              <w:rPr>
                <w:rFonts w:eastAsiaTheme="minorEastAsia"/>
                <w:b w:val="0"/>
                <w:bCs w:val="0"/>
                <w:noProof/>
                <w:sz w:val="24"/>
                <w:szCs w:val="24"/>
                <w:lang w:eastAsia="en-GB"/>
              </w:rPr>
              <w:tab/>
            </w:r>
            <w:r w:rsidR="00E412D3" w:rsidRPr="00D24BEB">
              <w:rPr>
                <w:rStyle w:val="a6"/>
                <w:b w:val="0"/>
                <w:noProof/>
              </w:rPr>
              <w:t>Tööalane ränne</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_Toc82526052 \h </w:instrText>
            </w:r>
            <w:r w:rsidR="00E412D3" w:rsidRPr="00D24BEB">
              <w:rPr>
                <w:b w:val="0"/>
                <w:noProof/>
                <w:webHidden/>
              </w:rPr>
            </w:r>
            <w:r w:rsidR="00E412D3" w:rsidRPr="00D24BEB">
              <w:rPr>
                <w:b w:val="0"/>
                <w:noProof/>
                <w:webHidden/>
              </w:rPr>
              <w:fldChar w:fldCharType="separate"/>
            </w:r>
            <w:r w:rsidR="0085655C">
              <w:rPr>
                <w:b w:val="0"/>
                <w:noProof/>
                <w:webHidden/>
              </w:rPr>
              <w:t>73</w:t>
            </w:r>
            <w:r w:rsidR="00E412D3" w:rsidRPr="00D24BEB">
              <w:rPr>
                <w:b w:val="0"/>
                <w:noProof/>
                <w:webHidden/>
              </w:rPr>
              <w:fldChar w:fldCharType="end"/>
            </w:r>
          </w:hyperlink>
        </w:p>
        <w:p w14:paraId="407141BA" w14:textId="33FACC6B"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53" w:history="1">
            <w:r w:rsidR="00E412D3" w:rsidRPr="00D24BEB">
              <w:rPr>
                <w:rStyle w:val="a6"/>
                <w:b w:val="0"/>
                <w:noProof/>
              </w:rPr>
              <w:t>2.3</w:t>
            </w:r>
            <w:r w:rsidR="00E412D3" w:rsidRPr="00D24BEB">
              <w:rPr>
                <w:rFonts w:eastAsiaTheme="minorEastAsia"/>
                <w:b w:val="0"/>
                <w:bCs w:val="0"/>
                <w:noProof/>
                <w:sz w:val="24"/>
                <w:szCs w:val="24"/>
                <w:lang w:eastAsia="en-GB"/>
              </w:rPr>
              <w:tab/>
            </w:r>
            <w:r w:rsidR="00E412D3" w:rsidRPr="00D24BEB">
              <w:rPr>
                <w:rStyle w:val="a6"/>
                <w:b w:val="0"/>
                <w:noProof/>
              </w:rPr>
              <w:t>Turism</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_Toc82526053 \h </w:instrText>
            </w:r>
            <w:r w:rsidR="00E412D3" w:rsidRPr="00D24BEB">
              <w:rPr>
                <w:b w:val="0"/>
                <w:noProof/>
                <w:webHidden/>
              </w:rPr>
            </w:r>
            <w:r w:rsidR="00E412D3" w:rsidRPr="00D24BEB">
              <w:rPr>
                <w:b w:val="0"/>
                <w:noProof/>
                <w:webHidden/>
              </w:rPr>
              <w:fldChar w:fldCharType="separate"/>
            </w:r>
            <w:r w:rsidR="0085655C">
              <w:rPr>
                <w:b w:val="0"/>
                <w:noProof/>
                <w:webHidden/>
              </w:rPr>
              <w:t>74</w:t>
            </w:r>
            <w:r w:rsidR="00E412D3" w:rsidRPr="00D24BEB">
              <w:rPr>
                <w:b w:val="0"/>
                <w:noProof/>
                <w:webHidden/>
              </w:rPr>
              <w:fldChar w:fldCharType="end"/>
            </w:r>
          </w:hyperlink>
        </w:p>
        <w:p w14:paraId="53F35390" w14:textId="013DFB01"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54" w:history="1">
            <w:r w:rsidR="00E412D3" w:rsidRPr="00D24BEB">
              <w:rPr>
                <w:rStyle w:val="a6"/>
                <w:b w:val="0"/>
                <w:noProof/>
              </w:rPr>
              <w:t>2.4</w:t>
            </w:r>
            <w:r w:rsidR="00E412D3" w:rsidRPr="00D24BEB">
              <w:rPr>
                <w:rFonts w:eastAsiaTheme="minorEastAsia"/>
                <w:b w:val="0"/>
                <w:bCs w:val="0"/>
                <w:noProof/>
                <w:sz w:val="24"/>
                <w:szCs w:val="24"/>
                <w:lang w:eastAsia="en-GB"/>
              </w:rPr>
              <w:tab/>
            </w:r>
            <w:r w:rsidR="00E412D3" w:rsidRPr="00D24BEB">
              <w:rPr>
                <w:rStyle w:val="a6"/>
                <w:b w:val="0"/>
                <w:noProof/>
              </w:rPr>
              <w:t>Elanike sissetulek ja toimetulek</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_Toc82526054 \h </w:instrText>
            </w:r>
            <w:r w:rsidR="00E412D3" w:rsidRPr="00D24BEB">
              <w:rPr>
                <w:b w:val="0"/>
                <w:noProof/>
                <w:webHidden/>
              </w:rPr>
            </w:r>
            <w:r w:rsidR="00E412D3" w:rsidRPr="00D24BEB">
              <w:rPr>
                <w:b w:val="0"/>
                <w:noProof/>
                <w:webHidden/>
              </w:rPr>
              <w:fldChar w:fldCharType="separate"/>
            </w:r>
            <w:r w:rsidR="0085655C">
              <w:rPr>
                <w:b w:val="0"/>
                <w:noProof/>
                <w:webHidden/>
              </w:rPr>
              <w:t>75</w:t>
            </w:r>
            <w:r w:rsidR="00E412D3" w:rsidRPr="00D24BEB">
              <w:rPr>
                <w:b w:val="0"/>
                <w:noProof/>
                <w:webHidden/>
              </w:rPr>
              <w:fldChar w:fldCharType="end"/>
            </w:r>
          </w:hyperlink>
        </w:p>
        <w:p w14:paraId="38D990BB" w14:textId="65F0E577" w:rsidR="00E412D3" w:rsidRDefault="00000000" w:rsidP="00023F83">
          <w:pPr>
            <w:pStyle w:val="11"/>
            <w:tabs>
              <w:tab w:val="left" w:pos="480"/>
              <w:tab w:val="right" w:leader="dot" w:pos="9016"/>
            </w:tabs>
            <w:spacing w:before="0" w:after="0"/>
            <w:rPr>
              <w:rFonts w:eastAsiaTheme="minorEastAsia"/>
              <w:b w:val="0"/>
              <w:bCs w:val="0"/>
              <w:i w:val="0"/>
              <w:iCs w:val="0"/>
              <w:noProof/>
              <w:lang w:eastAsia="en-GB"/>
            </w:rPr>
          </w:pPr>
          <w:hyperlink w:anchor="_Toc82526055" w:history="1">
            <w:r w:rsidR="00E412D3" w:rsidRPr="00396837">
              <w:rPr>
                <w:rStyle w:val="a6"/>
                <w:noProof/>
              </w:rPr>
              <w:t>3</w:t>
            </w:r>
            <w:r w:rsidR="00E412D3">
              <w:rPr>
                <w:rFonts w:eastAsiaTheme="minorEastAsia"/>
                <w:b w:val="0"/>
                <w:bCs w:val="0"/>
                <w:i w:val="0"/>
                <w:iCs w:val="0"/>
                <w:noProof/>
                <w:lang w:eastAsia="en-GB"/>
              </w:rPr>
              <w:tab/>
            </w:r>
            <w:r w:rsidR="00E412D3" w:rsidRPr="00396837">
              <w:rPr>
                <w:rStyle w:val="a6"/>
                <w:noProof/>
              </w:rPr>
              <w:t>Linna juhtimine ja eelarve</w:t>
            </w:r>
            <w:r w:rsidR="00E412D3">
              <w:rPr>
                <w:noProof/>
                <w:webHidden/>
              </w:rPr>
              <w:tab/>
            </w:r>
            <w:r w:rsidR="00E412D3">
              <w:rPr>
                <w:noProof/>
                <w:webHidden/>
              </w:rPr>
              <w:fldChar w:fldCharType="begin"/>
            </w:r>
            <w:r w:rsidR="00E412D3">
              <w:rPr>
                <w:noProof/>
                <w:webHidden/>
              </w:rPr>
              <w:instrText xml:space="preserve"> PAGEREF _Toc82526055 \h </w:instrText>
            </w:r>
            <w:r w:rsidR="00E412D3">
              <w:rPr>
                <w:noProof/>
                <w:webHidden/>
              </w:rPr>
            </w:r>
            <w:r w:rsidR="00E412D3">
              <w:rPr>
                <w:noProof/>
                <w:webHidden/>
              </w:rPr>
              <w:fldChar w:fldCharType="separate"/>
            </w:r>
            <w:r w:rsidR="0085655C">
              <w:rPr>
                <w:noProof/>
                <w:webHidden/>
              </w:rPr>
              <w:t>80</w:t>
            </w:r>
            <w:r w:rsidR="00E412D3">
              <w:rPr>
                <w:noProof/>
                <w:webHidden/>
              </w:rPr>
              <w:fldChar w:fldCharType="end"/>
            </w:r>
          </w:hyperlink>
        </w:p>
        <w:p w14:paraId="0D923279" w14:textId="201F886A"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56" w:history="1">
            <w:r w:rsidR="00E412D3" w:rsidRPr="00D24BEB">
              <w:rPr>
                <w:rStyle w:val="a6"/>
                <w:b w:val="0"/>
                <w:noProof/>
              </w:rPr>
              <w:t>3.1</w:t>
            </w:r>
            <w:r w:rsidR="00E412D3" w:rsidRPr="00D24BEB">
              <w:rPr>
                <w:rFonts w:eastAsiaTheme="minorEastAsia"/>
                <w:b w:val="0"/>
                <w:bCs w:val="0"/>
                <w:noProof/>
                <w:sz w:val="24"/>
                <w:szCs w:val="24"/>
                <w:lang w:eastAsia="en-GB"/>
              </w:rPr>
              <w:tab/>
            </w:r>
            <w:r w:rsidR="00E412D3" w:rsidRPr="00D24BEB">
              <w:rPr>
                <w:rStyle w:val="a6"/>
                <w:b w:val="0"/>
                <w:noProof/>
              </w:rPr>
              <w:t>Juhtimisorganisatsioon</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_Toc82526056 \h </w:instrText>
            </w:r>
            <w:r w:rsidR="00E412D3" w:rsidRPr="00D24BEB">
              <w:rPr>
                <w:b w:val="0"/>
                <w:noProof/>
                <w:webHidden/>
              </w:rPr>
            </w:r>
            <w:r w:rsidR="00E412D3" w:rsidRPr="00D24BEB">
              <w:rPr>
                <w:b w:val="0"/>
                <w:noProof/>
                <w:webHidden/>
              </w:rPr>
              <w:fldChar w:fldCharType="separate"/>
            </w:r>
            <w:r w:rsidR="0085655C">
              <w:rPr>
                <w:b w:val="0"/>
                <w:noProof/>
                <w:webHidden/>
              </w:rPr>
              <w:t>80</w:t>
            </w:r>
            <w:r w:rsidR="00E412D3" w:rsidRPr="00D24BEB">
              <w:rPr>
                <w:b w:val="0"/>
                <w:noProof/>
                <w:webHidden/>
              </w:rPr>
              <w:fldChar w:fldCharType="end"/>
            </w:r>
          </w:hyperlink>
        </w:p>
        <w:p w14:paraId="3CA70BF2" w14:textId="2524E190"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57" w:history="1">
            <w:r w:rsidR="00E412D3" w:rsidRPr="00D24BEB">
              <w:rPr>
                <w:rStyle w:val="a6"/>
                <w:b w:val="0"/>
                <w:noProof/>
              </w:rPr>
              <w:t>3.2</w:t>
            </w:r>
            <w:r w:rsidR="00E412D3" w:rsidRPr="00D24BEB">
              <w:rPr>
                <w:rFonts w:eastAsiaTheme="minorEastAsia"/>
                <w:b w:val="0"/>
                <w:bCs w:val="0"/>
                <w:noProof/>
                <w:sz w:val="24"/>
                <w:szCs w:val="24"/>
                <w:lang w:eastAsia="en-GB"/>
              </w:rPr>
              <w:tab/>
            </w:r>
            <w:r w:rsidR="00E412D3" w:rsidRPr="00D24BEB">
              <w:rPr>
                <w:rStyle w:val="a6"/>
                <w:b w:val="0"/>
                <w:noProof/>
              </w:rPr>
              <w:t>Eelarvepositsioon</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_Toc82526057 \h </w:instrText>
            </w:r>
            <w:r w:rsidR="00E412D3" w:rsidRPr="00D24BEB">
              <w:rPr>
                <w:b w:val="0"/>
                <w:noProof/>
                <w:webHidden/>
              </w:rPr>
            </w:r>
            <w:r w:rsidR="00E412D3" w:rsidRPr="00D24BEB">
              <w:rPr>
                <w:b w:val="0"/>
                <w:noProof/>
                <w:webHidden/>
              </w:rPr>
              <w:fldChar w:fldCharType="separate"/>
            </w:r>
            <w:r w:rsidR="0085655C">
              <w:rPr>
                <w:b w:val="0"/>
                <w:noProof/>
                <w:webHidden/>
              </w:rPr>
              <w:t>80</w:t>
            </w:r>
            <w:r w:rsidR="00E412D3" w:rsidRPr="00D24BEB">
              <w:rPr>
                <w:b w:val="0"/>
                <w:noProof/>
                <w:webHidden/>
              </w:rPr>
              <w:fldChar w:fldCharType="end"/>
            </w:r>
          </w:hyperlink>
        </w:p>
        <w:p w14:paraId="6F822165" w14:textId="09CA6AD9"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58" w:history="1">
            <w:r w:rsidR="00E412D3" w:rsidRPr="00D24BEB">
              <w:rPr>
                <w:rStyle w:val="a6"/>
                <w:b w:val="0"/>
                <w:noProof/>
              </w:rPr>
              <w:t>3.3</w:t>
            </w:r>
            <w:r w:rsidR="00E412D3" w:rsidRPr="00D24BEB">
              <w:rPr>
                <w:rFonts w:eastAsiaTheme="minorEastAsia"/>
                <w:b w:val="0"/>
                <w:bCs w:val="0"/>
                <w:noProof/>
                <w:sz w:val="24"/>
                <w:szCs w:val="24"/>
                <w:lang w:eastAsia="en-GB"/>
              </w:rPr>
              <w:tab/>
            </w:r>
            <w:r w:rsidR="00E412D3" w:rsidRPr="00D24BEB">
              <w:rPr>
                <w:rStyle w:val="a6"/>
                <w:b w:val="0"/>
                <w:noProof/>
              </w:rPr>
              <w:t>Kinnisvara</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_Toc82526058 \h </w:instrText>
            </w:r>
            <w:r w:rsidR="00E412D3" w:rsidRPr="00D24BEB">
              <w:rPr>
                <w:b w:val="0"/>
                <w:noProof/>
                <w:webHidden/>
              </w:rPr>
            </w:r>
            <w:r w:rsidR="00E412D3" w:rsidRPr="00D24BEB">
              <w:rPr>
                <w:b w:val="0"/>
                <w:noProof/>
                <w:webHidden/>
              </w:rPr>
              <w:fldChar w:fldCharType="separate"/>
            </w:r>
            <w:r w:rsidR="0085655C">
              <w:rPr>
                <w:b w:val="0"/>
                <w:noProof/>
                <w:webHidden/>
              </w:rPr>
              <w:t>82</w:t>
            </w:r>
            <w:r w:rsidR="00E412D3" w:rsidRPr="00D24BEB">
              <w:rPr>
                <w:b w:val="0"/>
                <w:noProof/>
                <w:webHidden/>
              </w:rPr>
              <w:fldChar w:fldCharType="end"/>
            </w:r>
          </w:hyperlink>
        </w:p>
        <w:p w14:paraId="6E4821C4" w14:textId="28253936" w:rsidR="00E412D3" w:rsidRDefault="00000000" w:rsidP="00023F83">
          <w:pPr>
            <w:pStyle w:val="11"/>
            <w:tabs>
              <w:tab w:val="left" w:pos="480"/>
              <w:tab w:val="right" w:leader="dot" w:pos="9016"/>
            </w:tabs>
            <w:spacing w:before="0" w:after="0"/>
            <w:rPr>
              <w:rFonts w:eastAsiaTheme="minorEastAsia"/>
              <w:b w:val="0"/>
              <w:bCs w:val="0"/>
              <w:i w:val="0"/>
              <w:iCs w:val="0"/>
              <w:noProof/>
              <w:lang w:eastAsia="en-GB"/>
            </w:rPr>
          </w:pPr>
          <w:hyperlink w:anchor="_Toc82526059" w:history="1">
            <w:r w:rsidR="00E412D3" w:rsidRPr="00396837">
              <w:rPr>
                <w:rStyle w:val="a6"/>
                <w:noProof/>
              </w:rPr>
              <w:t>4</w:t>
            </w:r>
            <w:r w:rsidR="00E412D3">
              <w:rPr>
                <w:rFonts w:eastAsiaTheme="minorEastAsia"/>
                <w:b w:val="0"/>
                <w:bCs w:val="0"/>
                <w:i w:val="0"/>
                <w:iCs w:val="0"/>
                <w:noProof/>
                <w:lang w:eastAsia="en-GB"/>
              </w:rPr>
              <w:tab/>
            </w:r>
            <w:r w:rsidR="00E412D3" w:rsidRPr="00396837">
              <w:rPr>
                <w:rStyle w:val="a6"/>
                <w:noProof/>
              </w:rPr>
              <w:t>Valdkondade ülevaade</w:t>
            </w:r>
            <w:r w:rsidR="00E412D3">
              <w:rPr>
                <w:noProof/>
                <w:webHidden/>
              </w:rPr>
              <w:tab/>
            </w:r>
            <w:r w:rsidR="00E412D3">
              <w:rPr>
                <w:noProof/>
                <w:webHidden/>
              </w:rPr>
              <w:fldChar w:fldCharType="begin"/>
            </w:r>
            <w:r w:rsidR="00E412D3">
              <w:rPr>
                <w:noProof/>
                <w:webHidden/>
              </w:rPr>
              <w:instrText xml:space="preserve"> PAGEREF _Toc82526059 \h </w:instrText>
            </w:r>
            <w:r w:rsidR="00E412D3">
              <w:rPr>
                <w:noProof/>
                <w:webHidden/>
              </w:rPr>
            </w:r>
            <w:r w:rsidR="00E412D3">
              <w:rPr>
                <w:noProof/>
                <w:webHidden/>
              </w:rPr>
              <w:fldChar w:fldCharType="separate"/>
            </w:r>
            <w:r w:rsidR="0085655C">
              <w:rPr>
                <w:noProof/>
                <w:webHidden/>
              </w:rPr>
              <w:t>84</w:t>
            </w:r>
            <w:r w:rsidR="00E412D3">
              <w:rPr>
                <w:noProof/>
                <w:webHidden/>
              </w:rPr>
              <w:fldChar w:fldCharType="end"/>
            </w:r>
          </w:hyperlink>
        </w:p>
        <w:p w14:paraId="604442A1" w14:textId="658C51F7"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60" w:history="1">
            <w:r w:rsidR="00E412D3" w:rsidRPr="00D24BEB">
              <w:rPr>
                <w:rStyle w:val="a6"/>
                <w:b w:val="0"/>
                <w:noProof/>
              </w:rPr>
              <w:t>4.1</w:t>
            </w:r>
            <w:r w:rsidR="00E412D3" w:rsidRPr="00D24BEB">
              <w:rPr>
                <w:rFonts w:eastAsiaTheme="minorEastAsia"/>
                <w:b w:val="0"/>
                <w:bCs w:val="0"/>
                <w:noProof/>
                <w:sz w:val="24"/>
                <w:szCs w:val="24"/>
                <w:lang w:eastAsia="en-GB"/>
              </w:rPr>
              <w:tab/>
            </w:r>
            <w:r w:rsidR="00E412D3" w:rsidRPr="00D24BEB">
              <w:rPr>
                <w:rStyle w:val="a6"/>
                <w:b w:val="0"/>
                <w:noProof/>
              </w:rPr>
              <w:t>Haridus</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_Toc82526060 \h </w:instrText>
            </w:r>
            <w:r w:rsidR="00E412D3" w:rsidRPr="00D24BEB">
              <w:rPr>
                <w:b w:val="0"/>
                <w:noProof/>
                <w:webHidden/>
              </w:rPr>
            </w:r>
            <w:r w:rsidR="00E412D3" w:rsidRPr="00D24BEB">
              <w:rPr>
                <w:b w:val="0"/>
                <w:noProof/>
                <w:webHidden/>
              </w:rPr>
              <w:fldChar w:fldCharType="separate"/>
            </w:r>
            <w:r w:rsidR="0085655C">
              <w:rPr>
                <w:b w:val="0"/>
                <w:noProof/>
                <w:webHidden/>
              </w:rPr>
              <w:t>84</w:t>
            </w:r>
            <w:r w:rsidR="00E412D3" w:rsidRPr="00D24BEB">
              <w:rPr>
                <w:b w:val="0"/>
                <w:noProof/>
                <w:webHidden/>
              </w:rPr>
              <w:fldChar w:fldCharType="end"/>
            </w:r>
          </w:hyperlink>
        </w:p>
        <w:p w14:paraId="35BD0004" w14:textId="046F0B13"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61" w:history="1">
            <w:r w:rsidR="00E412D3" w:rsidRPr="00D24BEB">
              <w:rPr>
                <w:rStyle w:val="a6"/>
                <w:b w:val="0"/>
                <w:noProof/>
              </w:rPr>
              <w:t>4.2</w:t>
            </w:r>
            <w:r w:rsidR="00E412D3" w:rsidRPr="00D24BEB">
              <w:rPr>
                <w:rFonts w:eastAsiaTheme="minorEastAsia"/>
                <w:b w:val="0"/>
                <w:bCs w:val="0"/>
                <w:noProof/>
                <w:sz w:val="24"/>
                <w:szCs w:val="24"/>
                <w:lang w:eastAsia="en-GB"/>
              </w:rPr>
              <w:tab/>
            </w:r>
            <w:r w:rsidR="00E412D3" w:rsidRPr="00D24BEB">
              <w:rPr>
                <w:rStyle w:val="a6"/>
                <w:b w:val="0"/>
                <w:noProof/>
              </w:rPr>
              <w:t>Noorsootöö</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_Toc82526061 \h </w:instrText>
            </w:r>
            <w:r w:rsidR="00E412D3" w:rsidRPr="00D24BEB">
              <w:rPr>
                <w:b w:val="0"/>
                <w:noProof/>
                <w:webHidden/>
              </w:rPr>
            </w:r>
            <w:r w:rsidR="00E412D3" w:rsidRPr="00D24BEB">
              <w:rPr>
                <w:b w:val="0"/>
                <w:noProof/>
                <w:webHidden/>
              </w:rPr>
              <w:fldChar w:fldCharType="separate"/>
            </w:r>
            <w:r w:rsidR="0085655C">
              <w:rPr>
                <w:b w:val="0"/>
                <w:noProof/>
                <w:webHidden/>
              </w:rPr>
              <w:t>90</w:t>
            </w:r>
            <w:r w:rsidR="00E412D3" w:rsidRPr="00D24BEB">
              <w:rPr>
                <w:b w:val="0"/>
                <w:noProof/>
                <w:webHidden/>
              </w:rPr>
              <w:fldChar w:fldCharType="end"/>
            </w:r>
          </w:hyperlink>
        </w:p>
        <w:p w14:paraId="2EB67804" w14:textId="7486ED15"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62" w:history="1">
            <w:r w:rsidR="00E412D3" w:rsidRPr="00D24BEB">
              <w:rPr>
                <w:rStyle w:val="a6"/>
                <w:b w:val="0"/>
                <w:noProof/>
              </w:rPr>
              <w:t>4.3</w:t>
            </w:r>
            <w:r w:rsidR="00E412D3" w:rsidRPr="00D24BEB">
              <w:rPr>
                <w:rFonts w:eastAsiaTheme="minorEastAsia"/>
                <w:b w:val="0"/>
                <w:bCs w:val="0"/>
                <w:noProof/>
                <w:sz w:val="24"/>
                <w:szCs w:val="24"/>
                <w:lang w:eastAsia="en-GB"/>
              </w:rPr>
              <w:tab/>
            </w:r>
            <w:r w:rsidR="00E412D3" w:rsidRPr="00D24BEB">
              <w:rPr>
                <w:rStyle w:val="a6"/>
                <w:b w:val="0"/>
                <w:noProof/>
              </w:rPr>
              <w:t>Kultuur, sport ja vaba aeg</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_Toc82526062 \h </w:instrText>
            </w:r>
            <w:r w:rsidR="00E412D3" w:rsidRPr="00D24BEB">
              <w:rPr>
                <w:b w:val="0"/>
                <w:noProof/>
                <w:webHidden/>
              </w:rPr>
            </w:r>
            <w:r w:rsidR="00E412D3" w:rsidRPr="00D24BEB">
              <w:rPr>
                <w:b w:val="0"/>
                <w:noProof/>
                <w:webHidden/>
              </w:rPr>
              <w:fldChar w:fldCharType="separate"/>
            </w:r>
            <w:r w:rsidR="0085655C">
              <w:rPr>
                <w:b w:val="0"/>
                <w:noProof/>
                <w:webHidden/>
              </w:rPr>
              <w:t>91</w:t>
            </w:r>
            <w:r w:rsidR="00E412D3" w:rsidRPr="00D24BEB">
              <w:rPr>
                <w:b w:val="0"/>
                <w:noProof/>
                <w:webHidden/>
              </w:rPr>
              <w:fldChar w:fldCharType="end"/>
            </w:r>
          </w:hyperlink>
        </w:p>
        <w:p w14:paraId="2926EDC6" w14:textId="0BC87EF9"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63" w:history="1">
            <w:r w:rsidR="00E412D3" w:rsidRPr="00D24BEB">
              <w:rPr>
                <w:rStyle w:val="a6"/>
                <w:b w:val="0"/>
                <w:noProof/>
              </w:rPr>
              <w:t>4.4</w:t>
            </w:r>
            <w:r w:rsidR="00E412D3" w:rsidRPr="00D24BEB">
              <w:rPr>
                <w:rFonts w:eastAsiaTheme="minorEastAsia"/>
                <w:b w:val="0"/>
                <w:bCs w:val="0"/>
                <w:noProof/>
                <w:sz w:val="24"/>
                <w:szCs w:val="24"/>
                <w:lang w:eastAsia="en-GB"/>
              </w:rPr>
              <w:tab/>
            </w:r>
            <w:r w:rsidR="00E412D3" w:rsidRPr="00D24BEB">
              <w:rPr>
                <w:rStyle w:val="a6"/>
                <w:b w:val="0"/>
                <w:noProof/>
              </w:rPr>
              <w:t>Sotsiaalvaldkond</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_Toc82526063 \h </w:instrText>
            </w:r>
            <w:r w:rsidR="00E412D3" w:rsidRPr="00D24BEB">
              <w:rPr>
                <w:b w:val="0"/>
                <w:noProof/>
                <w:webHidden/>
              </w:rPr>
            </w:r>
            <w:r w:rsidR="00E412D3" w:rsidRPr="00D24BEB">
              <w:rPr>
                <w:b w:val="0"/>
                <w:noProof/>
                <w:webHidden/>
              </w:rPr>
              <w:fldChar w:fldCharType="separate"/>
            </w:r>
            <w:r w:rsidR="0085655C">
              <w:rPr>
                <w:b w:val="0"/>
                <w:noProof/>
                <w:webHidden/>
              </w:rPr>
              <w:t>93</w:t>
            </w:r>
            <w:r w:rsidR="00E412D3" w:rsidRPr="00D24BEB">
              <w:rPr>
                <w:b w:val="0"/>
                <w:noProof/>
                <w:webHidden/>
              </w:rPr>
              <w:fldChar w:fldCharType="end"/>
            </w:r>
          </w:hyperlink>
        </w:p>
        <w:p w14:paraId="557C80DF" w14:textId="3A7EFA52"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64" w:history="1">
            <w:r w:rsidR="00E412D3" w:rsidRPr="00D24BEB">
              <w:rPr>
                <w:rStyle w:val="a6"/>
                <w:b w:val="0"/>
                <w:noProof/>
              </w:rPr>
              <w:t>4.5</w:t>
            </w:r>
            <w:r w:rsidR="00E412D3" w:rsidRPr="00D24BEB">
              <w:rPr>
                <w:rFonts w:eastAsiaTheme="minorEastAsia"/>
                <w:b w:val="0"/>
                <w:bCs w:val="0"/>
                <w:noProof/>
                <w:sz w:val="24"/>
                <w:szCs w:val="24"/>
                <w:lang w:eastAsia="en-GB"/>
              </w:rPr>
              <w:tab/>
            </w:r>
            <w:r w:rsidR="00E412D3" w:rsidRPr="00D24BEB">
              <w:rPr>
                <w:rStyle w:val="a6"/>
                <w:b w:val="0"/>
                <w:noProof/>
              </w:rPr>
              <w:t>Planeerimine</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_Toc82526064 \h </w:instrText>
            </w:r>
            <w:r w:rsidR="00E412D3" w:rsidRPr="00D24BEB">
              <w:rPr>
                <w:b w:val="0"/>
                <w:noProof/>
                <w:webHidden/>
              </w:rPr>
            </w:r>
            <w:r w:rsidR="00E412D3" w:rsidRPr="00D24BEB">
              <w:rPr>
                <w:b w:val="0"/>
                <w:noProof/>
                <w:webHidden/>
              </w:rPr>
              <w:fldChar w:fldCharType="separate"/>
            </w:r>
            <w:r w:rsidR="0085655C">
              <w:rPr>
                <w:b w:val="0"/>
                <w:noProof/>
                <w:webHidden/>
              </w:rPr>
              <w:t>94</w:t>
            </w:r>
            <w:r w:rsidR="00E412D3" w:rsidRPr="00D24BEB">
              <w:rPr>
                <w:b w:val="0"/>
                <w:noProof/>
                <w:webHidden/>
              </w:rPr>
              <w:fldChar w:fldCharType="end"/>
            </w:r>
          </w:hyperlink>
        </w:p>
        <w:p w14:paraId="2468D0D7" w14:textId="4EDA052A"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65" w:history="1">
            <w:r w:rsidR="00E412D3" w:rsidRPr="00D24BEB">
              <w:rPr>
                <w:rStyle w:val="a6"/>
                <w:b w:val="0"/>
                <w:noProof/>
              </w:rPr>
              <w:t>4.6</w:t>
            </w:r>
            <w:r w:rsidR="00E412D3" w:rsidRPr="00D24BEB">
              <w:rPr>
                <w:rFonts w:eastAsiaTheme="minorEastAsia"/>
                <w:b w:val="0"/>
                <w:bCs w:val="0"/>
                <w:noProof/>
                <w:sz w:val="24"/>
                <w:szCs w:val="24"/>
                <w:lang w:eastAsia="en-GB"/>
              </w:rPr>
              <w:tab/>
            </w:r>
            <w:r w:rsidR="00E412D3" w:rsidRPr="00D24BEB">
              <w:rPr>
                <w:rStyle w:val="a6"/>
                <w:b w:val="0"/>
                <w:noProof/>
              </w:rPr>
              <w:t>Taristu ja transport</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_Toc82526065 \h </w:instrText>
            </w:r>
            <w:r w:rsidR="00E412D3" w:rsidRPr="00D24BEB">
              <w:rPr>
                <w:b w:val="0"/>
                <w:noProof/>
                <w:webHidden/>
              </w:rPr>
            </w:r>
            <w:r w:rsidR="00E412D3" w:rsidRPr="00D24BEB">
              <w:rPr>
                <w:b w:val="0"/>
                <w:noProof/>
                <w:webHidden/>
              </w:rPr>
              <w:fldChar w:fldCharType="separate"/>
            </w:r>
            <w:r w:rsidR="0085655C">
              <w:rPr>
                <w:b w:val="0"/>
                <w:noProof/>
                <w:webHidden/>
              </w:rPr>
              <w:t>96</w:t>
            </w:r>
            <w:r w:rsidR="00E412D3" w:rsidRPr="00D24BEB">
              <w:rPr>
                <w:b w:val="0"/>
                <w:noProof/>
                <w:webHidden/>
              </w:rPr>
              <w:fldChar w:fldCharType="end"/>
            </w:r>
          </w:hyperlink>
        </w:p>
        <w:p w14:paraId="64209C2C" w14:textId="326E28C3"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66" w:history="1">
            <w:r w:rsidR="00E412D3" w:rsidRPr="00D24BEB">
              <w:rPr>
                <w:rStyle w:val="a6"/>
                <w:b w:val="0"/>
                <w:noProof/>
              </w:rPr>
              <w:t>4.7</w:t>
            </w:r>
            <w:r w:rsidR="00E412D3" w:rsidRPr="00D24BEB">
              <w:rPr>
                <w:rFonts w:eastAsiaTheme="minorEastAsia"/>
                <w:b w:val="0"/>
                <w:bCs w:val="0"/>
                <w:noProof/>
                <w:sz w:val="24"/>
                <w:szCs w:val="24"/>
                <w:lang w:eastAsia="en-GB"/>
              </w:rPr>
              <w:tab/>
            </w:r>
            <w:r w:rsidR="00E412D3" w:rsidRPr="00D24BEB">
              <w:rPr>
                <w:rStyle w:val="a6"/>
                <w:b w:val="0"/>
                <w:noProof/>
              </w:rPr>
              <w:t>Kommunaalmajandus</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_Toc82526066 \h </w:instrText>
            </w:r>
            <w:r w:rsidR="00E412D3" w:rsidRPr="00D24BEB">
              <w:rPr>
                <w:b w:val="0"/>
                <w:noProof/>
                <w:webHidden/>
              </w:rPr>
            </w:r>
            <w:r w:rsidR="00E412D3" w:rsidRPr="00D24BEB">
              <w:rPr>
                <w:b w:val="0"/>
                <w:noProof/>
                <w:webHidden/>
              </w:rPr>
              <w:fldChar w:fldCharType="separate"/>
            </w:r>
            <w:r w:rsidR="0085655C">
              <w:rPr>
                <w:b w:val="0"/>
                <w:noProof/>
                <w:webHidden/>
              </w:rPr>
              <w:t>97</w:t>
            </w:r>
            <w:r w:rsidR="00E412D3" w:rsidRPr="00D24BEB">
              <w:rPr>
                <w:b w:val="0"/>
                <w:noProof/>
                <w:webHidden/>
              </w:rPr>
              <w:fldChar w:fldCharType="end"/>
            </w:r>
          </w:hyperlink>
        </w:p>
        <w:p w14:paraId="52143C8B" w14:textId="53F90211"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67" w:history="1">
            <w:r w:rsidR="00E412D3" w:rsidRPr="00D24BEB">
              <w:rPr>
                <w:rStyle w:val="a6"/>
                <w:b w:val="0"/>
                <w:noProof/>
              </w:rPr>
              <w:t>4.8</w:t>
            </w:r>
            <w:r w:rsidR="00E412D3" w:rsidRPr="00D24BEB">
              <w:rPr>
                <w:rFonts w:eastAsiaTheme="minorEastAsia"/>
                <w:b w:val="0"/>
                <w:bCs w:val="0"/>
                <w:noProof/>
                <w:sz w:val="24"/>
                <w:szCs w:val="24"/>
                <w:lang w:eastAsia="en-GB"/>
              </w:rPr>
              <w:tab/>
            </w:r>
            <w:r w:rsidR="00E412D3" w:rsidRPr="00D24BEB">
              <w:rPr>
                <w:rStyle w:val="a6"/>
                <w:b w:val="0"/>
                <w:noProof/>
              </w:rPr>
              <w:t>Keskkond</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_Toc82526067 \h </w:instrText>
            </w:r>
            <w:r w:rsidR="00E412D3" w:rsidRPr="00D24BEB">
              <w:rPr>
                <w:b w:val="0"/>
                <w:noProof/>
                <w:webHidden/>
              </w:rPr>
            </w:r>
            <w:r w:rsidR="00E412D3" w:rsidRPr="00D24BEB">
              <w:rPr>
                <w:b w:val="0"/>
                <w:noProof/>
                <w:webHidden/>
              </w:rPr>
              <w:fldChar w:fldCharType="separate"/>
            </w:r>
            <w:r w:rsidR="0085655C">
              <w:rPr>
                <w:b w:val="0"/>
                <w:noProof/>
                <w:webHidden/>
              </w:rPr>
              <w:t>98</w:t>
            </w:r>
            <w:r w:rsidR="00E412D3" w:rsidRPr="00D24BEB">
              <w:rPr>
                <w:b w:val="0"/>
                <w:noProof/>
                <w:webHidden/>
              </w:rPr>
              <w:fldChar w:fldCharType="end"/>
            </w:r>
          </w:hyperlink>
        </w:p>
        <w:p w14:paraId="6D63844C" w14:textId="2A476ABE" w:rsidR="00E412D3" w:rsidRPr="00D24BEB" w:rsidRDefault="00000000" w:rsidP="00023F83">
          <w:pPr>
            <w:pStyle w:val="21"/>
            <w:tabs>
              <w:tab w:val="left" w:pos="960"/>
              <w:tab w:val="right" w:leader="dot" w:pos="9016"/>
            </w:tabs>
            <w:spacing w:before="0" w:after="0"/>
            <w:rPr>
              <w:rFonts w:eastAsiaTheme="minorEastAsia"/>
              <w:b w:val="0"/>
              <w:bCs w:val="0"/>
              <w:noProof/>
              <w:sz w:val="24"/>
              <w:szCs w:val="24"/>
              <w:lang w:eastAsia="en-GB"/>
            </w:rPr>
          </w:pPr>
          <w:hyperlink w:anchor="_Toc82526068" w:history="1">
            <w:r w:rsidR="00E412D3" w:rsidRPr="00D24BEB">
              <w:rPr>
                <w:rStyle w:val="a6"/>
                <w:b w:val="0"/>
                <w:noProof/>
              </w:rPr>
              <w:t>4.9</w:t>
            </w:r>
            <w:r w:rsidR="00E412D3" w:rsidRPr="00D24BEB">
              <w:rPr>
                <w:rFonts w:eastAsiaTheme="minorEastAsia"/>
                <w:b w:val="0"/>
                <w:bCs w:val="0"/>
                <w:noProof/>
                <w:sz w:val="24"/>
                <w:szCs w:val="24"/>
                <w:lang w:eastAsia="en-GB"/>
              </w:rPr>
              <w:tab/>
            </w:r>
            <w:r w:rsidR="00E412D3" w:rsidRPr="00D24BEB">
              <w:rPr>
                <w:rStyle w:val="a6"/>
                <w:b w:val="0"/>
                <w:noProof/>
              </w:rPr>
              <w:t>Kodanikuliikumine</w:t>
            </w:r>
            <w:r w:rsidR="00E412D3" w:rsidRPr="00D24BEB">
              <w:rPr>
                <w:b w:val="0"/>
                <w:noProof/>
                <w:webHidden/>
              </w:rPr>
              <w:tab/>
            </w:r>
            <w:r w:rsidR="00E412D3" w:rsidRPr="00D24BEB">
              <w:rPr>
                <w:b w:val="0"/>
                <w:noProof/>
                <w:webHidden/>
              </w:rPr>
              <w:fldChar w:fldCharType="begin"/>
            </w:r>
            <w:r w:rsidR="00E412D3" w:rsidRPr="00D24BEB">
              <w:rPr>
                <w:b w:val="0"/>
                <w:noProof/>
                <w:webHidden/>
              </w:rPr>
              <w:instrText xml:space="preserve"> PAGEREF _Toc82526068 \h </w:instrText>
            </w:r>
            <w:r w:rsidR="00E412D3" w:rsidRPr="00D24BEB">
              <w:rPr>
                <w:b w:val="0"/>
                <w:noProof/>
                <w:webHidden/>
              </w:rPr>
            </w:r>
            <w:r w:rsidR="00E412D3" w:rsidRPr="00D24BEB">
              <w:rPr>
                <w:b w:val="0"/>
                <w:noProof/>
                <w:webHidden/>
              </w:rPr>
              <w:fldChar w:fldCharType="separate"/>
            </w:r>
            <w:r w:rsidR="0085655C">
              <w:rPr>
                <w:b w:val="0"/>
                <w:noProof/>
                <w:webHidden/>
              </w:rPr>
              <w:t>99</w:t>
            </w:r>
            <w:r w:rsidR="00E412D3" w:rsidRPr="00D24BEB">
              <w:rPr>
                <w:b w:val="0"/>
                <w:noProof/>
                <w:webHidden/>
              </w:rPr>
              <w:fldChar w:fldCharType="end"/>
            </w:r>
          </w:hyperlink>
        </w:p>
        <w:p w14:paraId="3F4267FC" w14:textId="77777777" w:rsidR="00023F83" w:rsidRDefault="00023F83" w:rsidP="00023F83">
          <w:pPr>
            <w:pStyle w:val="11"/>
            <w:tabs>
              <w:tab w:val="right" w:leader="dot" w:pos="9016"/>
            </w:tabs>
            <w:spacing w:before="0" w:after="0"/>
            <w:rPr>
              <w:noProof/>
              <w:lang w:val="ru-RU"/>
            </w:rPr>
          </w:pPr>
        </w:p>
        <w:p w14:paraId="1DD755B7" w14:textId="47506D06" w:rsidR="00E412D3" w:rsidRDefault="00000000" w:rsidP="00023F83">
          <w:pPr>
            <w:pStyle w:val="11"/>
            <w:tabs>
              <w:tab w:val="right" w:leader="dot" w:pos="9016"/>
            </w:tabs>
            <w:spacing w:before="0" w:after="0"/>
            <w:rPr>
              <w:rFonts w:eastAsiaTheme="minorEastAsia"/>
              <w:b w:val="0"/>
              <w:bCs w:val="0"/>
              <w:i w:val="0"/>
              <w:iCs w:val="0"/>
              <w:noProof/>
              <w:lang w:eastAsia="en-GB"/>
            </w:rPr>
          </w:pPr>
          <w:hyperlink w:anchor="_Toc82526069" w:history="1">
            <w:r w:rsidR="00E412D3" w:rsidRPr="00396837">
              <w:rPr>
                <w:rStyle w:val="a6"/>
                <w:noProof/>
              </w:rPr>
              <w:t>Lisa 2. Elanikkonna küsitluse kokkuvõte</w:t>
            </w:r>
            <w:r w:rsidR="00E412D3">
              <w:rPr>
                <w:noProof/>
                <w:webHidden/>
              </w:rPr>
              <w:tab/>
            </w:r>
            <w:r w:rsidR="00E412D3">
              <w:rPr>
                <w:noProof/>
                <w:webHidden/>
              </w:rPr>
              <w:fldChar w:fldCharType="begin"/>
            </w:r>
            <w:r w:rsidR="00E412D3">
              <w:rPr>
                <w:noProof/>
                <w:webHidden/>
              </w:rPr>
              <w:instrText xml:space="preserve"> PAGEREF _Toc82526069 \h </w:instrText>
            </w:r>
            <w:r w:rsidR="00E412D3">
              <w:rPr>
                <w:noProof/>
                <w:webHidden/>
              </w:rPr>
            </w:r>
            <w:r w:rsidR="00E412D3">
              <w:rPr>
                <w:noProof/>
                <w:webHidden/>
              </w:rPr>
              <w:fldChar w:fldCharType="separate"/>
            </w:r>
            <w:r w:rsidR="0085655C">
              <w:rPr>
                <w:noProof/>
                <w:webHidden/>
              </w:rPr>
              <w:t>100</w:t>
            </w:r>
            <w:r w:rsidR="00E412D3">
              <w:rPr>
                <w:noProof/>
                <w:webHidden/>
              </w:rPr>
              <w:fldChar w:fldCharType="end"/>
            </w:r>
          </w:hyperlink>
        </w:p>
        <w:p w14:paraId="478B9B54" w14:textId="69001BEE" w:rsidR="0086719B" w:rsidRDefault="00565C78" w:rsidP="00F7473B">
          <w:pPr>
            <w:spacing w:after="80"/>
            <w:rPr>
              <w:b/>
              <w:bCs/>
              <w:noProof/>
            </w:rPr>
          </w:pPr>
          <w:r w:rsidRPr="00E6067F">
            <w:rPr>
              <w:b/>
              <w:bCs/>
              <w:noProof/>
            </w:rPr>
            <w:fldChar w:fldCharType="end"/>
          </w:r>
        </w:p>
      </w:sdtContent>
    </w:sdt>
    <w:p w14:paraId="4AD6767F" w14:textId="150A4F29" w:rsidR="00565C78" w:rsidRPr="0086719B" w:rsidRDefault="00565C78">
      <w:pPr>
        <w:rPr>
          <w:b/>
          <w:bCs/>
          <w:noProof/>
        </w:rPr>
      </w:pPr>
      <w:r>
        <w:br w:type="page"/>
      </w:r>
    </w:p>
    <w:p w14:paraId="133C6E05" w14:textId="7C9050B1" w:rsidR="00565C78" w:rsidRDefault="00565C78" w:rsidP="00565C78">
      <w:pPr>
        <w:pStyle w:val="1"/>
        <w:numPr>
          <w:ilvl w:val="0"/>
          <w:numId w:val="0"/>
        </w:numPr>
        <w:ind w:left="432" w:hanging="432"/>
      </w:pPr>
      <w:bookmarkStart w:id="1" w:name="_Toc82526034"/>
      <w:r>
        <w:lastRenderedPageBreak/>
        <w:t>Sissejuhatus</w:t>
      </w:r>
      <w:bookmarkEnd w:id="1"/>
    </w:p>
    <w:p w14:paraId="4774A304" w14:textId="1989FE2B" w:rsidR="00565C78" w:rsidRDefault="00565C78" w:rsidP="00565C78"/>
    <w:p w14:paraId="5C6C10F1" w14:textId="7FD4DF3A" w:rsidR="007B6EEB" w:rsidRDefault="00540B84" w:rsidP="00565C78">
      <w:r>
        <w:t>Narva on</w:t>
      </w:r>
      <w:r w:rsidR="00B75C29">
        <w:t xml:space="preserve"> Eesti suuruselt </w:t>
      </w:r>
      <w:r w:rsidR="0071559E">
        <w:t>kolmas</w:t>
      </w:r>
      <w:r>
        <w:t xml:space="preserve"> linn Ida-Viru maakonnas</w:t>
      </w:r>
      <w:r w:rsidR="007B6EEB">
        <w:t>. Tegemist on unikaalse linnaga Euroopa Liidu ja Venemaa piiril, mida</w:t>
      </w:r>
      <w:r>
        <w:t xml:space="preserve"> </w:t>
      </w:r>
      <w:r w:rsidR="007B6EEB">
        <w:t xml:space="preserve">iseloomustab rikkalik ajaloo- ja kultuuripärand. </w:t>
      </w:r>
      <w:r w:rsidR="00B71439">
        <w:t>Samuti on märkimisväärne linna tööstuslik ajalugu – linnas asub Balti Elektrijaam, samuti mitmed teised suurettevõtted.</w:t>
      </w:r>
    </w:p>
    <w:p w14:paraId="3197AA8A" w14:textId="6FD30AAA" w:rsidR="00B71439" w:rsidRDefault="00540B84" w:rsidP="00565C78">
      <w:r>
        <w:t>202</w:t>
      </w:r>
      <w:r w:rsidR="00C2537B">
        <w:t>2</w:t>
      </w:r>
      <w:r>
        <w:t xml:space="preserve">. a esimese jaanuari seisuga elas Narvas </w:t>
      </w:r>
      <w:r w:rsidR="00843A6C">
        <w:t>r</w:t>
      </w:r>
      <w:r>
        <w:t>ahvastikuregistri andmetel 5</w:t>
      </w:r>
      <w:r w:rsidR="00C2537B">
        <w:t>3</w:t>
      </w:r>
      <w:r>
        <w:t> </w:t>
      </w:r>
      <w:r w:rsidR="00C2537B">
        <w:t>9</w:t>
      </w:r>
      <w:r w:rsidR="004A5F46">
        <w:t>55</w:t>
      </w:r>
      <w:r>
        <w:t xml:space="preserve"> inimest</w:t>
      </w:r>
      <w:r w:rsidR="00B71439">
        <w:t>. Ka siin ilmneb Narva erilisus – eestlasi elab linnas üksnes 5% kandis.</w:t>
      </w:r>
    </w:p>
    <w:p w14:paraId="701AF1F6" w14:textId="387E8489" w:rsidR="00540B84" w:rsidRDefault="00540B84" w:rsidP="00565C78">
      <w:r>
        <w:t>Narva territooriumi suurus on</w:t>
      </w:r>
      <w:r w:rsidR="00906B9E">
        <w:t xml:space="preserve"> 84,01 km</w:t>
      </w:r>
      <w:r w:rsidR="00906B9E" w:rsidRPr="00906B9E">
        <w:rPr>
          <w:vertAlign w:val="superscript"/>
        </w:rPr>
        <w:t>2</w:t>
      </w:r>
      <w:r w:rsidR="00906B9E">
        <w:t>, millest maismaa osa moodustab 62,04 k</w:t>
      </w:r>
      <w:r>
        <w:t>m</w:t>
      </w:r>
      <w:r w:rsidRPr="00540B84">
        <w:rPr>
          <w:vertAlign w:val="superscript"/>
        </w:rPr>
        <w:t>2</w:t>
      </w:r>
      <w:r w:rsidR="00906B9E">
        <w:t>. Keskmine elanikkonna tihedus on 888</w:t>
      </w:r>
      <w:r w:rsidR="00B75C29">
        <w:t xml:space="preserve"> inimest km</w:t>
      </w:r>
      <w:r w:rsidR="00B75C29" w:rsidRPr="00B75C29">
        <w:rPr>
          <w:vertAlign w:val="superscript"/>
        </w:rPr>
        <w:t>2</w:t>
      </w:r>
      <w:r w:rsidR="00B75C29">
        <w:t xml:space="preserve"> kohta</w:t>
      </w:r>
      <w:r w:rsidR="00906B9E">
        <w:t xml:space="preserve"> (maismaa osa arvestades)</w:t>
      </w:r>
      <w:r w:rsidR="00B75C29">
        <w:t>.</w:t>
      </w:r>
      <w:r w:rsidR="0029671E">
        <w:t xml:space="preserve"> Linnas on eristatud 15 linnaosa, millest Olgina ja Kudruküla on eraldiseisvad </w:t>
      </w:r>
      <w:r w:rsidR="0092668A">
        <w:t>lahustükid</w:t>
      </w:r>
      <w:r w:rsidR="0029671E" w:rsidRPr="0021161A">
        <w:t xml:space="preserve"> (</w:t>
      </w:r>
      <w:r w:rsidR="0029671E" w:rsidRPr="0021161A">
        <w:fldChar w:fldCharType="begin"/>
      </w:r>
      <w:r w:rsidR="0029671E" w:rsidRPr="0021161A">
        <w:instrText xml:space="preserve"> REF _Ref75789855 \h </w:instrText>
      </w:r>
      <w:r w:rsidR="0021161A">
        <w:instrText xml:space="preserve"> \* MERGEFORMAT </w:instrText>
      </w:r>
      <w:r w:rsidR="0029671E" w:rsidRPr="0021161A">
        <w:fldChar w:fldCharType="separate"/>
      </w:r>
      <w:r w:rsidR="0038048E" w:rsidRPr="0021161A">
        <w:t xml:space="preserve">Joonis </w:t>
      </w:r>
      <w:r w:rsidR="0038048E">
        <w:rPr>
          <w:noProof/>
        </w:rPr>
        <w:t>1</w:t>
      </w:r>
      <w:r w:rsidR="0029671E" w:rsidRPr="0021161A">
        <w:fldChar w:fldCharType="end"/>
      </w:r>
      <w:r w:rsidR="0029671E" w:rsidRPr="0021161A">
        <w:t>).</w:t>
      </w:r>
    </w:p>
    <w:p w14:paraId="0662E98F" w14:textId="77777777" w:rsidR="00612CBB" w:rsidRDefault="00612CBB" w:rsidP="00565C78"/>
    <w:p w14:paraId="5B0E8CC4" w14:textId="70E25367" w:rsidR="008A5675" w:rsidRDefault="00612CBB" w:rsidP="00565C78">
      <w:r>
        <w:rPr>
          <w:noProof/>
          <w:lang w:eastAsia="et-EE"/>
        </w:rPr>
        <w:drawing>
          <wp:inline distT="0" distB="0" distL="0" distR="0" wp14:anchorId="35A682FD" wp14:editId="6CA941F9">
            <wp:extent cx="5760000" cy="576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tretch>
                      <a:fillRect/>
                    </a:stretch>
                  </pic:blipFill>
                  <pic:spPr>
                    <a:xfrm>
                      <a:off x="0" y="0"/>
                      <a:ext cx="5760000" cy="5760000"/>
                    </a:xfrm>
                    <a:prstGeom prst="rect">
                      <a:avLst/>
                    </a:prstGeom>
                  </pic:spPr>
                </pic:pic>
              </a:graphicData>
            </a:graphic>
          </wp:inline>
        </w:drawing>
      </w:r>
    </w:p>
    <w:p w14:paraId="3BBCD4F0" w14:textId="2AEA7560" w:rsidR="00B75C29" w:rsidRPr="0029671E" w:rsidRDefault="0029671E" w:rsidP="0029671E">
      <w:pPr>
        <w:pStyle w:val="af"/>
      </w:pPr>
      <w:bookmarkStart w:id="2" w:name="_Ref75789855"/>
      <w:r w:rsidRPr="0021161A">
        <w:t xml:space="preserve">Joonis </w:t>
      </w:r>
      <w:fldSimple w:instr=" SEQ Joonis \* ARABIC ">
        <w:r w:rsidR="0038048E">
          <w:rPr>
            <w:noProof/>
          </w:rPr>
          <w:t>1</w:t>
        </w:r>
      </w:fldSimple>
      <w:bookmarkEnd w:id="2"/>
      <w:r w:rsidRPr="0021161A">
        <w:t>. Narva linn</w:t>
      </w:r>
    </w:p>
    <w:p w14:paraId="21CD356C" w14:textId="6B428F0E" w:rsidR="0029671E" w:rsidRDefault="002B6F1A" w:rsidP="00565C78">
      <w:r w:rsidRPr="00420D39">
        <w:rPr>
          <w:b/>
          <w:bCs/>
        </w:rPr>
        <w:t>Kohaliku omavalitsuse arengukava on kokkulepe,</w:t>
      </w:r>
      <w:r>
        <w:t xml:space="preserve"> mis määratleb elukorralduse alused kindlaks perioodiks. Tegemist on strateegilise tasandi dokumendiga, mis loob raamistiku </w:t>
      </w:r>
      <w:r>
        <w:lastRenderedPageBreak/>
        <w:t>Narva linna tuleviku kujundamiseks. Selles on majanduslikku, sotsiaalset, kultuurilist ja looduskeskkonda arvesse võttes kokku lepitud eesmärkides ning nende saavutamise viisides.</w:t>
      </w:r>
    </w:p>
    <w:p w14:paraId="55FE516E" w14:textId="6802E6E2" w:rsidR="0029671E" w:rsidRDefault="009B588E" w:rsidP="00565C78">
      <w:r>
        <w:t xml:space="preserve">Kohalikku arengut juhitakse </w:t>
      </w:r>
      <w:r w:rsidR="003C5267">
        <w:t xml:space="preserve">nelja olulise dokumendi </w:t>
      </w:r>
      <w:r w:rsidR="00183ECE" w:rsidRPr="00B43F18">
        <w:rPr>
          <w:lang w:val="en-US"/>
        </w:rPr>
        <w:t xml:space="preserve">– </w:t>
      </w:r>
      <w:r w:rsidR="003C5267">
        <w:t>arengukava, üldplaneering</w:t>
      </w:r>
      <w:r w:rsidR="00183ECE">
        <w:rPr>
          <w:lang w:val="en-US"/>
        </w:rPr>
        <w:t>u</w:t>
      </w:r>
      <w:r w:rsidR="003C5267">
        <w:t>, eelarvest</w:t>
      </w:r>
      <w:r w:rsidR="00183ECE">
        <w:t>rateegia ja iga-aastase eelarve</w:t>
      </w:r>
      <w:r w:rsidR="003C5267">
        <w:t xml:space="preserve"> abil. Need dokumendid on üksteisega tihedalt seotud. </w:t>
      </w:r>
      <w:r w:rsidR="003C5267" w:rsidRPr="003C5267">
        <w:rPr>
          <w:b/>
          <w:bCs/>
        </w:rPr>
        <w:t>Üldplaneering</w:t>
      </w:r>
      <w:r w:rsidR="003C5267">
        <w:t xml:space="preserve"> on kohalike are</w:t>
      </w:r>
      <w:r w:rsidR="007A78E2">
        <w:t>ngusoovide ruumiline väljendus.</w:t>
      </w:r>
      <w:r w:rsidR="007A78E2" w:rsidRPr="00B43F18">
        <w:rPr>
          <w:lang w:val="en-US"/>
        </w:rPr>
        <w:t xml:space="preserve"> </w:t>
      </w:r>
      <w:r w:rsidR="007A78E2" w:rsidRPr="003C5267">
        <w:rPr>
          <w:b/>
          <w:bCs/>
        </w:rPr>
        <w:t>Arengukavas</w:t>
      </w:r>
      <w:r w:rsidR="007A78E2">
        <w:t xml:space="preserve"> määratletakse peamised sihid, kuhu jõuda soovitakse, samuti tuuakse välja vajalikud tegevused ja investeeringud.</w:t>
      </w:r>
      <w:r w:rsidR="007A78E2" w:rsidRPr="00B43F18">
        <w:rPr>
          <w:lang w:val="en-US"/>
        </w:rPr>
        <w:t xml:space="preserve"> </w:t>
      </w:r>
      <w:r w:rsidR="003C5267" w:rsidRPr="003C5267">
        <w:rPr>
          <w:b/>
          <w:bCs/>
        </w:rPr>
        <w:t>Eelarvestrateegias</w:t>
      </w:r>
      <w:r w:rsidR="003C5267">
        <w:t xml:space="preserve"> täpsustakse omavalitsuse rahalised võimalused eelseisvateks aastateks ja </w:t>
      </w:r>
      <w:r w:rsidR="003C5267" w:rsidRPr="003C5267">
        <w:rPr>
          <w:b/>
          <w:bCs/>
        </w:rPr>
        <w:t>iga-aastases eelarves</w:t>
      </w:r>
      <w:r w:rsidR="003C5267">
        <w:t xml:space="preserve"> leiavad need detailse väljenduse. </w:t>
      </w:r>
      <w:r w:rsidR="003C5267" w:rsidRPr="003C5267">
        <w:t xml:space="preserve">Seega on arengukava ja üldplaneering olemuslikult </w:t>
      </w:r>
      <w:r w:rsidR="00884BAC">
        <w:t>üldised</w:t>
      </w:r>
      <w:r w:rsidR="003C5267" w:rsidRPr="003C5267">
        <w:t xml:space="preserve"> ning </w:t>
      </w:r>
      <w:r w:rsidR="00884BAC">
        <w:t>ambitsioonikad</w:t>
      </w:r>
      <w:r w:rsidR="003C5267" w:rsidRPr="003C5267">
        <w:t xml:space="preserve"> dokumendid, mis </w:t>
      </w:r>
      <w:r w:rsidR="003E644B">
        <w:t>võivad</w:t>
      </w:r>
      <w:r w:rsidR="003C5267" w:rsidRPr="003C5267">
        <w:t xml:space="preserve"> sisaldada enam plaane ja soove kui konkreetsed finantsjuhtimise instrumendid eelarvestrateegia ning eelarve</w:t>
      </w:r>
      <w:r w:rsidR="003C5267">
        <w:t>.</w:t>
      </w:r>
    </w:p>
    <w:p w14:paraId="7C4337EA" w14:textId="38AD1EAB" w:rsidR="00884BAC" w:rsidRPr="007B3186" w:rsidRDefault="00420D39" w:rsidP="00884BAC">
      <w:pPr>
        <w:rPr>
          <w:rFonts w:ascii="Corbel" w:eastAsia="Corbel" w:hAnsi="Corbel" w:cs="Times New Roman"/>
        </w:rPr>
      </w:pPr>
      <w:r>
        <w:t xml:space="preserve">Rahvastiku vähenemisest ja vananemisest tingitud muutused mõjutavad enim Ida-Virumaad ja teisi keskustest kaugemaid piirkondi. </w:t>
      </w:r>
      <w:r w:rsidRPr="00420D39">
        <w:t>Rahvastikumuutused nõuavad nii</w:t>
      </w:r>
      <w:r>
        <w:t xml:space="preserve"> </w:t>
      </w:r>
      <w:r w:rsidRPr="00420D39">
        <w:t>kestlikku rahvastikupoliitikat, toetavat keskkonda pakkuvat laste-, noorte-, haridus-, pere- ning tervisepoliitikat, suurt tööhõivet soodustavate meetmete arendamist, eakate tööelu kestuse pikendamist ja väärika vananemise toetamist, sisserännanute sihipärast kohanemist ja lõimumist Eesti keele- ja kultuuriruumi, Eestis elavate inimeste ja rahvuskaaslaste osalemist ühiskondlikes ja kultuurilistes tegevustes kui ka sobivate tervishoiu- ja sotsiaalteenuste tagamist.</w:t>
      </w:r>
      <w:r w:rsidR="001A587C">
        <w:t xml:space="preserve"> </w:t>
      </w:r>
      <w:r>
        <w:t>Samuti seisab kogu maailm silmitsi kliimamuutuste ja keskkonnaseisundi halvenemisega, mis mõjutab kõigi eestimaalaste elukvaliteeti, loodust ning majanduskeskkonda.</w:t>
      </w:r>
      <w:r w:rsidR="00884BAC">
        <w:t xml:space="preserve"> Rohepööre toimub Eestis suure tõenäosusega igal juhul. Narva linna jaoks on võimalik valida eestvedaja roll või vaadata toimuvat kõrvalt</w:t>
      </w:r>
      <w:r w:rsidR="00884BAC" w:rsidRPr="007B3186">
        <w:t>.</w:t>
      </w:r>
      <w:r w:rsidR="00FA2FC3" w:rsidRPr="007B3186">
        <w:t xml:space="preserve"> </w:t>
      </w:r>
      <w:r w:rsidR="00FA2FC3" w:rsidRPr="007B3186">
        <w:rPr>
          <w:rFonts w:ascii="Corbel" w:eastAsia="Corbel" w:hAnsi="Corbel" w:cs="Times New Roman"/>
        </w:rPr>
        <w:t>Linna arengu riskifaktoriks on ka see, et nii Eesti kui ka ülejäänud maailma majanduse edasine käekäik on seotud Venemaa sõjalise agressiooniga ning sellega, millise suuna sõjaline konflikt võtab. Narva peab olema valmis kohandama riiklike ja üleeuroopalisi mudeleid, võttes arvesse linna võimalusi ja erisusi.</w:t>
      </w:r>
    </w:p>
    <w:p w14:paraId="0BC4CBA6" w14:textId="1B00FAC4" w:rsidR="0058181D" w:rsidRDefault="00373764" w:rsidP="00420D39">
      <w:r w:rsidRPr="0058181D">
        <w:rPr>
          <w:b/>
          <w:bCs/>
        </w:rPr>
        <w:t>Narva linna suurimad väljakutsed on seotud elanike arvuga.</w:t>
      </w:r>
      <w:r w:rsidRPr="0058181D">
        <w:t xml:space="preserve"> </w:t>
      </w:r>
      <w:r w:rsidR="00B71439">
        <w:t xml:space="preserve">Linn on rajatud enam kui 80 tuhandele inimesele. 15 aastaga on aga rahvastik kahanenud ligi viiendiku võrra. Ka rahvastikuprognoos näitab elanikkonna jätkuvat kahanemist, mis võib aastaks 2040 väheneda 40 tuhande inimeseni. </w:t>
      </w:r>
      <w:r w:rsidR="0058181D">
        <w:t>See toob kaasa vajaduse teenuseid ümber korraldada.</w:t>
      </w:r>
    </w:p>
    <w:p w14:paraId="37BC6F10" w14:textId="31A236FD" w:rsidR="00ED4E9E" w:rsidRDefault="0058181D" w:rsidP="001A587C">
      <w:r>
        <w:t xml:space="preserve">Lisaks elanike arvu muutustest tulenevatele muudatusvajadustele </w:t>
      </w:r>
      <w:r w:rsidR="005A56AC">
        <w:t>tuleb</w:t>
      </w:r>
      <w:r>
        <w:t xml:space="preserve"> Narvas </w:t>
      </w:r>
      <w:r w:rsidR="005A56AC">
        <w:t>lahendada</w:t>
      </w:r>
      <w:r>
        <w:t xml:space="preserve"> mitme</w:t>
      </w:r>
      <w:r w:rsidR="005A56AC">
        <w:t>i</w:t>
      </w:r>
      <w:r>
        <w:t xml:space="preserve">d </w:t>
      </w:r>
      <w:r w:rsidR="005A56AC">
        <w:t>teisi</w:t>
      </w:r>
      <w:r>
        <w:t xml:space="preserve"> </w:t>
      </w:r>
      <w:r w:rsidR="005A56AC">
        <w:t>küsimusi</w:t>
      </w:r>
      <w:r>
        <w:t>.</w:t>
      </w:r>
    </w:p>
    <w:p w14:paraId="1766EB64" w14:textId="3A127CD1" w:rsidR="00ED4E9E" w:rsidRDefault="0092668A" w:rsidP="00A5425E">
      <w:pPr>
        <w:pStyle w:val="ac"/>
        <w:numPr>
          <w:ilvl w:val="0"/>
          <w:numId w:val="24"/>
        </w:numPr>
      </w:pPr>
      <w:r>
        <w:t xml:space="preserve">Linna </w:t>
      </w:r>
      <w:r w:rsidR="00ED4E9E">
        <w:t>teed, tehnovõrgud ja hooned ei vasta elanike praegusele arvule ning nende vajadustele.</w:t>
      </w:r>
      <w:r>
        <w:t xml:space="preserve"> </w:t>
      </w:r>
      <w:r w:rsidR="00ED4E9E">
        <w:t>Rahvastiku</w:t>
      </w:r>
      <w:r>
        <w:t xml:space="preserve"> vähenemisest tingituna on </w:t>
      </w:r>
      <w:r w:rsidR="00ED4E9E">
        <w:t>taristu</w:t>
      </w:r>
      <w:r>
        <w:t xml:space="preserve"> osaliselt </w:t>
      </w:r>
      <w:r w:rsidR="00ED4E9E">
        <w:t>liiga</w:t>
      </w:r>
      <w:r>
        <w:t xml:space="preserve"> suur, teisalt ei vasta tänapäeva nõuetele. Näiteks on </w:t>
      </w:r>
      <w:r w:rsidR="00ED4E9E">
        <w:t>reoveepuhastusseadmed</w:t>
      </w:r>
      <w:r>
        <w:t xml:space="preserve"> üle koormatud, kuna välja on ehitamata ühisveevärgist ja -kanalisatsioonist lahusolev sademevee võrk.</w:t>
      </w:r>
    </w:p>
    <w:p w14:paraId="29504F61" w14:textId="571A35F6" w:rsidR="0092668A" w:rsidRDefault="00ED4E9E" w:rsidP="00A5425E">
      <w:pPr>
        <w:pStyle w:val="ac"/>
        <w:numPr>
          <w:ilvl w:val="0"/>
          <w:numId w:val="24"/>
        </w:numPr>
      </w:pPr>
      <w:r>
        <w:t xml:space="preserve">Linnale kuuluvate hoonete </w:t>
      </w:r>
      <w:r w:rsidR="0092668A">
        <w:t xml:space="preserve">investeerimisvajadus on suur – hinnanguliselt 150 miljonit eurot. </w:t>
      </w:r>
      <w:r w:rsidR="0092668A" w:rsidRPr="0058181D">
        <w:t>Linna finantsvõimekust arvestades kuluks nende korda tegemiseks 20 aastat. Tõenäoliselt pole kõiki hooneid elanikkonna suurust arvestades ka tarvis.</w:t>
      </w:r>
      <w:r w:rsidR="0092668A">
        <w:t xml:space="preserve"> Juba praegu on üldhariduskoolides ligikaudu pool pinnast kasutuseta.</w:t>
      </w:r>
    </w:p>
    <w:p w14:paraId="440B3DC5" w14:textId="0CD33C6D" w:rsidR="00ED4E9E" w:rsidRDefault="00BC64EE" w:rsidP="00A5425E">
      <w:pPr>
        <w:pStyle w:val="ac"/>
        <w:numPr>
          <w:ilvl w:val="0"/>
          <w:numId w:val="24"/>
        </w:numPr>
      </w:pPr>
      <w:r>
        <w:t>Linnaruum ei ole igal pool kõigile mugav, liikumist, rohelist ja tervet eluviisi võimaldav. Kohati on tänavad ja kõnniteed halvas seisus, haljakud heakorrastamata ja valgustus ebapiisav.</w:t>
      </w:r>
    </w:p>
    <w:p w14:paraId="2DB18A7C" w14:textId="3743CE23" w:rsidR="0092668A" w:rsidRDefault="0092668A" w:rsidP="00A5425E">
      <w:pPr>
        <w:pStyle w:val="ac"/>
        <w:numPr>
          <w:ilvl w:val="0"/>
          <w:numId w:val="24"/>
        </w:numPr>
      </w:pPr>
      <w:r>
        <w:t xml:space="preserve">Kõik linnaosad ei ole omavahel hästi ühendatud. Eriti puudutab see Kreenholmi ja ülejäänud Narvat (raudtee poolitab linnaruumi), samuti Tallinna maantee jaotab linna nii linnaruumiliselt kui visuaalselt, kuna puuduvad jalakäija ja kergliikuriga liikuja </w:t>
      </w:r>
      <w:r>
        <w:lastRenderedPageBreak/>
        <w:t>mugavad ühenduskohad ja kaasaegne elaniku sõbralik linnaruum. Eraldi küsimus on lahustükkide Olgina ja Kudruküla tulevik. Lahendamist ja kokkulepet vajab, millist funktsiooni need tulevikus kandma peaksid.</w:t>
      </w:r>
    </w:p>
    <w:p w14:paraId="6B2FDD40" w14:textId="5C9D4D19" w:rsidR="0092668A" w:rsidRDefault="00BC64EE" w:rsidP="00A5425E">
      <w:pPr>
        <w:pStyle w:val="ac"/>
        <w:numPr>
          <w:ilvl w:val="0"/>
          <w:numId w:val="24"/>
        </w:numPr>
      </w:pPr>
      <w:r>
        <w:t>Narva jõe potentsiaal on täiel määral rakendamata – sadamad ei ole lõplikult välja arendatud. Jõe keskkonnaseisund on aasta-aastalt paremaks muutunud, kuid vajab jätkuvalt tähelepanu.</w:t>
      </w:r>
    </w:p>
    <w:p w14:paraId="2A37D489" w14:textId="131D6EC9" w:rsidR="00841673" w:rsidRDefault="00841673" w:rsidP="001A587C">
      <w:r>
        <w:t>Arengukaval on väljakutsetega toimetulekul oluline roll. Ilma kokkuleppeta ei ole võimalik astuda vajalikke samme, et seniseid trende pidurdada ja linnale tulevikku viiv suund kokku leppida.</w:t>
      </w:r>
    </w:p>
    <w:p w14:paraId="4E04DD58" w14:textId="446678DF" w:rsidR="001A587C" w:rsidRDefault="008D524A" w:rsidP="001A587C">
      <w:r>
        <w:t xml:space="preserve">Riigi tasandi olulisimaks strateegiaks on </w:t>
      </w:r>
      <w:r w:rsidRPr="008D524A">
        <w:rPr>
          <w:b/>
          <w:bCs/>
        </w:rPr>
        <w:t>Eesti 2035,</w:t>
      </w:r>
      <w:r>
        <w:t xml:space="preserve"> milles on määratletud viis </w:t>
      </w:r>
      <w:r w:rsidR="0020156B">
        <w:t>pikaajalist sihti</w:t>
      </w:r>
      <w:r>
        <w:t>:</w:t>
      </w:r>
    </w:p>
    <w:p w14:paraId="0CC845DB" w14:textId="77777777" w:rsidR="008D524A" w:rsidRDefault="008D524A" w:rsidP="00445A79">
      <w:pPr>
        <w:pStyle w:val="ac"/>
        <w:numPr>
          <w:ilvl w:val="0"/>
          <w:numId w:val="15"/>
        </w:numPr>
      </w:pPr>
      <w:r>
        <w:t>Inimene – arukas, tegus ja tervist hoidev</w:t>
      </w:r>
    </w:p>
    <w:p w14:paraId="7A2C8912" w14:textId="77777777" w:rsidR="008D524A" w:rsidRDefault="008D524A" w:rsidP="00445A79">
      <w:pPr>
        <w:pStyle w:val="ac"/>
        <w:numPr>
          <w:ilvl w:val="0"/>
          <w:numId w:val="15"/>
        </w:numPr>
      </w:pPr>
      <w:r>
        <w:t>Ühiskond – avatud, hooliv ja koostöömeelne</w:t>
      </w:r>
    </w:p>
    <w:p w14:paraId="19935F51" w14:textId="77777777" w:rsidR="008D524A" w:rsidRDefault="008D524A" w:rsidP="00445A79">
      <w:pPr>
        <w:pStyle w:val="ac"/>
        <w:numPr>
          <w:ilvl w:val="0"/>
          <w:numId w:val="15"/>
        </w:numPr>
      </w:pPr>
      <w:r>
        <w:t>Majandus – tugev, uuendusmeelne ja vastutustundlik</w:t>
      </w:r>
    </w:p>
    <w:p w14:paraId="45BC6FEE" w14:textId="77777777" w:rsidR="008D524A" w:rsidRDefault="008D524A" w:rsidP="00445A79">
      <w:pPr>
        <w:pStyle w:val="ac"/>
        <w:numPr>
          <w:ilvl w:val="0"/>
          <w:numId w:val="15"/>
        </w:numPr>
      </w:pPr>
      <w:r>
        <w:t>Elukeskkond – kõigi vajadusi arvestav, turvaline ja kvaliteetne</w:t>
      </w:r>
    </w:p>
    <w:p w14:paraId="691EDE91" w14:textId="77777777" w:rsidR="008D524A" w:rsidRPr="000F2E1F" w:rsidRDefault="008D524A" w:rsidP="00445A79">
      <w:pPr>
        <w:pStyle w:val="ac"/>
        <w:numPr>
          <w:ilvl w:val="0"/>
          <w:numId w:val="15"/>
        </w:numPr>
      </w:pPr>
      <w:r>
        <w:t>Riigivalitsemine – uuendusmeelne, usaldusväärne ja inimesekeskne</w:t>
      </w:r>
    </w:p>
    <w:p w14:paraId="506A47FC" w14:textId="6CD44A1B" w:rsidR="0020156B" w:rsidRDefault="0020156B" w:rsidP="001A587C">
      <w:r>
        <w:t xml:space="preserve">Uuendamisel on </w:t>
      </w:r>
      <w:r w:rsidRPr="0020156B">
        <w:rPr>
          <w:b/>
          <w:bCs/>
        </w:rPr>
        <w:t>Ida-Viru maakonna arengustrateegia.</w:t>
      </w:r>
      <w:r>
        <w:t xml:space="preserve"> Selle lähteanalüüsis on välja toodud maakonna olulisim väljakutse: saada hakkama kliimaneutraalsele majandusmudelile üleminekuga ja väheneva põlevkivisektori asendamisega samaväärset tööhõivet pakkuva mitmekesise hõivega. Sellesama väljakutsega seisab lähiaastatel silmitsi ka Narva linn, vahest ehk enamgi kui maakond üldiselt.</w:t>
      </w:r>
      <w:r w:rsidR="003A4AA9">
        <w:t xml:space="preserve"> Strateegia </w:t>
      </w:r>
      <w:r w:rsidR="00BB6C15">
        <w:t>202</w:t>
      </w:r>
      <w:r w:rsidR="000A201B">
        <w:t>2</w:t>
      </w:r>
      <w:r w:rsidR="00BB6C15">
        <w:t xml:space="preserve">. aastal </w:t>
      </w:r>
      <w:r w:rsidR="003A4AA9">
        <w:t>kehtivas versioonis on visioon sõnastatud järgmiselt:</w:t>
      </w:r>
    </w:p>
    <w:p w14:paraId="470E55CC" w14:textId="3A2C0EA8" w:rsidR="003A4AA9" w:rsidRDefault="003A4AA9" w:rsidP="00445A79">
      <w:pPr>
        <w:pStyle w:val="ac"/>
        <w:numPr>
          <w:ilvl w:val="0"/>
          <w:numId w:val="16"/>
        </w:numPr>
      </w:pPr>
      <w:r>
        <w:t>Aastaks 2030 on Ida-Viru maakond majanduslikult hästi arenenud, kiirete transpordiühendustega ning hinnatud elukeskkonnaga regioon, moodustades osa arenevast Soome lahe majanduspiirkonnast.</w:t>
      </w:r>
    </w:p>
    <w:p w14:paraId="473B0771" w14:textId="0DDEBF42" w:rsidR="003152BC" w:rsidRPr="008F017A" w:rsidRDefault="008F017A" w:rsidP="003152BC">
      <w:r w:rsidRPr="008F017A">
        <w:t xml:space="preserve">Praeguseks on kokku lepitud visiooni uuendus, </w:t>
      </w:r>
      <w:r w:rsidR="003152BC" w:rsidRPr="008F017A">
        <w:t>mille põhiliseks sisuks on suurem pühendumine rohepöördele ning kliimaneutraalsuse saavutamisele.</w:t>
      </w:r>
    </w:p>
    <w:p w14:paraId="5D5E053B" w14:textId="43332F3B" w:rsidR="003A4AA9" w:rsidRDefault="00BE6E5D" w:rsidP="003A4AA9">
      <w:r>
        <w:t>Riigi ja maakonna tasandi visioonid on Narva linna strateegia kujundamise lähtealuseks – käsitletud on kõiki aspekte Narva linna kontekstis.</w:t>
      </w:r>
    </w:p>
    <w:p w14:paraId="1DA7B092" w14:textId="1A7CD626" w:rsidR="00526BF0" w:rsidRPr="007B3186" w:rsidRDefault="00526BF0" w:rsidP="003A4AA9">
      <w:pPr>
        <w:rPr>
          <w:rFonts w:ascii="Corbel" w:eastAsia="Corbel" w:hAnsi="Corbel" w:cs="Times New Roman"/>
        </w:rPr>
      </w:pPr>
      <w:r w:rsidRPr="007B3186">
        <w:rPr>
          <w:rFonts w:ascii="Corbel" w:eastAsia="Corbel" w:hAnsi="Corbel" w:cs="Times New Roman"/>
        </w:rPr>
        <w:t xml:space="preserve">Käesoleval ajal koostatakse erinevaid arengudokumente, mis avaldavad mõju linna arengule. Nendeks on Narva linna üldplaneering 2035+, Narva munitsipaalharidussüsteemi arengukava 2030, </w:t>
      </w:r>
      <w:bookmarkStart w:id="3" w:name="_Hlk105510506"/>
      <w:r w:rsidRPr="007B3186">
        <w:rPr>
          <w:rFonts w:ascii="Corbel" w:eastAsia="Corbel" w:hAnsi="Corbel" w:cs="Times New Roman"/>
        </w:rPr>
        <w:t xml:space="preserve">Narva linna jäätmekava aastateks 2022-2028, Narva linna soojusmajanduse arengukava aastateks 2023-2032, kliima- ja energiakava. </w:t>
      </w:r>
      <w:bookmarkEnd w:id="3"/>
      <w:r w:rsidRPr="007B3186">
        <w:rPr>
          <w:rFonts w:ascii="Corbel" w:eastAsia="Corbel" w:hAnsi="Corbel" w:cs="Times New Roman"/>
        </w:rPr>
        <w:t>Lisaks eeltoodule 2022.a on alanud kultuuriturismi strateegia väljatöötamine Euroopa Liidu teadus- ja innovatsiooniprogrammist Horisont 2020 rahastatud rahvusvahelise projekti TExTOUR raames.</w:t>
      </w:r>
    </w:p>
    <w:p w14:paraId="4AB23AC0" w14:textId="2A9A1084" w:rsidR="008F3DA2" w:rsidRPr="000304BC" w:rsidRDefault="000304BC" w:rsidP="001A587C">
      <w:pPr>
        <w:rPr>
          <w:b/>
          <w:bCs/>
        </w:rPr>
      </w:pPr>
      <w:r w:rsidRPr="000304BC">
        <w:rPr>
          <w:b/>
          <w:bCs/>
        </w:rPr>
        <w:t>Narva linna arengukava 2035 koostamise raames:</w:t>
      </w:r>
    </w:p>
    <w:p w14:paraId="73786D4B" w14:textId="2C208295" w:rsidR="000304BC" w:rsidRDefault="000304BC" w:rsidP="00445A79">
      <w:pPr>
        <w:pStyle w:val="ac"/>
        <w:numPr>
          <w:ilvl w:val="0"/>
          <w:numId w:val="17"/>
        </w:numPr>
      </w:pPr>
      <w:r>
        <w:t>Viidi läbi taustaanalüüs, mis hõlmas kõiki valdkondi, mille eest kohalik omavalitsus vastutab. Samuti koostati rahvastikuprognoos aastani 2040.</w:t>
      </w:r>
    </w:p>
    <w:p w14:paraId="650B5C52" w14:textId="1B9059DC" w:rsidR="000304BC" w:rsidRDefault="000304BC" w:rsidP="00445A79">
      <w:pPr>
        <w:pStyle w:val="ac"/>
        <w:numPr>
          <w:ilvl w:val="0"/>
          <w:numId w:val="17"/>
        </w:numPr>
      </w:pPr>
      <w:r>
        <w:t>Korraldati mitmeid arutelusid tulevikupildi määratlemiseks (avatud valdkondlikud seminarid, temaatilised arutelud, juhtrühma nõupidamised, kaasamisseminar strateegia tööversioonile tagasiside saamiseks).</w:t>
      </w:r>
    </w:p>
    <w:p w14:paraId="763E6139" w14:textId="08212A9A" w:rsidR="000304BC" w:rsidRDefault="000304BC" w:rsidP="00445A79">
      <w:pPr>
        <w:pStyle w:val="ac"/>
        <w:numPr>
          <w:ilvl w:val="0"/>
          <w:numId w:val="17"/>
        </w:numPr>
      </w:pPr>
      <w:r>
        <w:t>Viidi läbi linnaelanike küsitlus (ligi 450 vastanut) fookuste täpsustamiseks.</w:t>
      </w:r>
    </w:p>
    <w:p w14:paraId="0A2DEB7D" w14:textId="5FCE0A0E" w:rsidR="000304BC" w:rsidRDefault="000304BC" w:rsidP="000304BC">
      <w:r>
        <w:lastRenderedPageBreak/>
        <w:t xml:space="preserve">Arengukava </w:t>
      </w:r>
      <w:r w:rsidR="001B04BE">
        <w:t xml:space="preserve">strateegilise osa </w:t>
      </w:r>
      <w:r>
        <w:t>koostamist koordineeris juhtrühm, kuhu kuulusid linnavalitsuse ametite ja osakondade juhid, samuti volikogu esindajad. Juhtrühm määratles saadud sisendi põhjal peamised suunad, tegi vahekokkuvõtteid ja -järeldusi.</w:t>
      </w:r>
    </w:p>
    <w:p w14:paraId="7B6C115C" w14:textId="198272A6" w:rsidR="000304BC" w:rsidRPr="000304BC" w:rsidRDefault="000304BC" w:rsidP="000304BC">
      <w:r>
        <w:t xml:space="preserve">Narva linna arengukava koosneb </w:t>
      </w:r>
      <w:r w:rsidR="00906B9E">
        <w:t>kolmest</w:t>
      </w:r>
      <w:r w:rsidR="00F62DDD">
        <w:t xml:space="preserve"> peatükist</w:t>
      </w:r>
      <w:r>
        <w:t xml:space="preserve">. Esimene </w:t>
      </w:r>
      <w:r w:rsidR="00F62DDD">
        <w:t xml:space="preserve">peatükk </w:t>
      </w:r>
      <w:r>
        <w:t xml:space="preserve">sisaldab Narva linna strateegiat aastani 2035, sh visioon, strateegilised suunad, </w:t>
      </w:r>
      <w:r w:rsidR="00906B9E">
        <w:t xml:space="preserve">valdkondlikud </w:t>
      </w:r>
      <w:r>
        <w:t xml:space="preserve">eesmärgid ja meetmed. </w:t>
      </w:r>
      <w:r w:rsidR="00906B9E">
        <w:t xml:space="preserve">Teises peatükis on välja toodud tegevuskava ja kolmandas eelarvestrateegia. Lisana on esitatud Narva linna praegune olukord valdkondade kaupa arengukava koostamise ajal. </w:t>
      </w:r>
      <w:r>
        <w:t>Samuti on selles ära toodud Narva linna rahvastikuprognoos aastani 2040.</w:t>
      </w:r>
    </w:p>
    <w:p w14:paraId="3DB851E4" w14:textId="5209400F" w:rsidR="004F576A" w:rsidRDefault="008B6F08" w:rsidP="00565C78">
      <w:r>
        <w:t>Narva linna arengukava 2035 on strateegiline raamdokument. Vastavalt vajadusele ja seadustes ettenähtule koostatakse spetsiifilisemaid valdkondlikke arengukavasid, mis lähtuvad siin välja toodust.</w:t>
      </w:r>
    </w:p>
    <w:p w14:paraId="466AD721" w14:textId="77777777" w:rsidR="004F576A" w:rsidRDefault="004F576A" w:rsidP="00565C78">
      <w:pPr>
        <w:sectPr w:rsidR="004F576A" w:rsidSect="00E922A9">
          <w:footerReference w:type="even" r:id="rId11"/>
          <w:footerReference w:type="default" r:id="rId12"/>
          <w:footerReference w:type="first" r:id="rId13"/>
          <w:pgSz w:w="11906" w:h="16838"/>
          <w:pgMar w:top="1134" w:right="1134" w:bottom="1134" w:left="1701" w:header="709" w:footer="709" w:gutter="0"/>
          <w:pgNumType w:start="0"/>
          <w:cols w:space="708"/>
          <w:titlePg/>
          <w:docGrid w:linePitch="360"/>
        </w:sectPr>
      </w:pPr>
    </w:p>
    <w:p w14:paraId="08EF9691" w14:textId="1B90BC08" w:rsidR="008B6F08" w:rsidRDefault="005D588B" w:rsidP="00565C78">
      <w:r>
        <w:rPr>
          <w:noProof/>
          <w:lang w:eastAsia="et-EE"/>
        </w:rPr>
        <w:lastRenderedPageBreak/>
        <w:drawing>
          <wp:anchor distT="0" distB="0" distL="114300" distR="114300" simplePos="0" relativeHeight="251664384" behindDoc="1" locked="0" layoutInCell="1" allowOverlap="1" wp14:anchorId="1A8A3A41" wp14:editId="5E6F9AE2">
            <wp:simplePos x="0" y="0"/>
            <wp:positionH relativeFrom="column">
              <wp:posOffset>-953135</wp:posOffset>
            </wp:positionH>
            <wp:positionV relativeFrom="page">
              <wp:posOffset>9525</wp:posOffset>
            </wp:positionV>
            <wp:extent cx="10758805" cy="7567930"/>
            <wp:effectExtent l="0" t="0" r="0" b="1270"/>
            <wp:wrapTight wrapText="bothSides">
              <wp:wrapPolygon edited="0">
                <wp:start x="0" y="0"/>
                <wp:lineTo x="0" y="21567"/>
                <wp:lineTo x="21571" y="21567"/>
                <wp:lineTo x="21571" y="0"/>
                <wp:lineTo x="0" y="0"/>
              </wp:wrapPolygon>
            </wp:wrapTight>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758805" cy="7567930"/>
                    </a:xfrm>
                    <a:prstGeom prst="rect">
                      <a:avLst/>
                    </a:prstGeom>
                  </pic:spPr>
                </pic:pic>
              </a:graphicData>
            </a:graphic>
            <wp14:sizeRelH relativeFrom="page">
              <wp14:pctWidth>0</wp14:pctWidth>
            </wp14:sizeRelH>
            <wp14:sizeRelV relativeFrom="page">
              <wp14:pctHeight>0</wp14:pctHeight>
            </wp14:sizeRelV>
          </wp:anchor>
        </w:drawing>
      </w:r>
    </w:p>
    <w:p w14:paraId="2F20A2B0" w14:textId="74638032" w:rsidR="004F576A" w:rsidRDefault="004F576A" w:rsidP="00565C78">
      <w:pPr>
        <w:pStyle w:val="1"/>
        <w:sectPr w:rsidR="004F576A" w:rsidSect="00710900">
          <w:pgSz w:w="16838" w:h="11906" w:orient="landscape"/>
          <w:pgMar w:top="1440" w:right="1440" w:bottom="1440" w:left="1440" w:header="708" w:footer="708" w:gutter="0"/>
          <w:cols w:space="708"/>
          <w:titlePg/>
          <w:docGrid w:linePitch="360"/>
        </w:sectPr>
      </w:pPr>
    </w:p>
    <w:p w14:paraId="77793FA7" w14:textId="63FD2C71" w:rsidR="00565C78" w:rsidRDefault="00565C78" w:rsidP="00565C78">
      <w:pPr>
        <w:pStyle w:val="1"/>
      </w:pPr>
      <w:bookmarkStart w:id="4" w:name="_Toc82526035"/>
      <w:r>
        <w:lastRenderedPageBreak/>
        <w:t xml:space="preserve">Narva linna </w:t>
      </w:r>
      <w:r w:rsidR="0092668A">
        <w:t xml:space="preserve">arengukava </w:t>
      </w:r>
      <w:r>
        <w:t>strateegia</w:t>
      </w:r>
      <w:bookmarkEnd w:id="4"/>
    </w:p>
    <w:p w14:paraId="3C347DEA" w14:textId="77777777" w:rsidR="00224FDA" w:rsidRDefault="00224FDA"/>
    <w:p w14:paraId="578BB0D4" w14:textId="1E94D8A7" w:rsidR="007D06C2" w:rsidRDefault="00677850">
      <w:r>
        <w:t>Narva linna strateegia koosneb</w:t>
      </w:r>
      <w:r w:rsidR="00A66452">
        <w:t xml:space="preserve"> </w:t>
      </w:r>
      <w:r w:rsidR="00715CAA">
        <w:t>kolmest</w:t>
      </w:r>
      <w:r>
        <w:t xml:space="preserve"> osast: visioonist, strateegilistest </w:t>
      </w:r>
      <w:r w:rsidR="00FB1D95">
        <w:t xml:space="preserve">eesmärkidest </w:t>
      </w:r>
      <w:r>
        <w:t xml:space="preserve">ja strateegia elluviimise kirjeldusest. Visioon on kokkuvõtlik kirjeldus sellest, milline on Narva linn aastal 2035. Visiooni sisustavad </w:t>
      </w:r>
      <w:r w:rsidR="00715CAA">
        <w:t>neli</w:t>
      </w:r>
      <w:r>
        <w:t xml:space="preserve"> strateegilist suunda, mis omakorda koosnevad valdkondlikest eesmärkidest ja nende elluviimiseks vajalikest meetmetest</w:t>
      </w:r>
      <w:r w:rsidR="00EC73C6">
        <w:t xml:space="preserve"> (</w:t>
      </w:r>
      <w:r w:rsidR="006C235E">
        <w:fldChar w:fldCharType="begin"/>
      </w:r>
      <w:r w:rsidR="006C235E">
        <w:instrText xml:space="preserve"> REF _Ref75776396 \h </w:instrText>
      </w:r>
      <w:r w:rsidR="006C235E">
        <w:fldChar w:fldCharType="separate"/>
      </w:r>
      <w:r w:rsidR="0038048E">
        <w:t xml:space="preserve">Joonis </w:t>
      </w:r>
      <w:r w:rsidR="0038048E">
        <w:rPr>
          <w:noProof/>
        </w:rPr>
        <w:t>2</w:t>
      </w:r>
      <w:r w:rsidR="006C235E">
        <w:fldChar w:fldCharType="end"/>
      </w:r>
      <w:r w:rsidR="00EC73C6">
        <w:t>).</w:t>
      </w:r>
    </w:p>
    <w:p w14:paraId="4A1A9AB6" w14:textId="4A989669" w:rsidR="007D06C2" w:rsidRDefault="00E26DE7">
      <w:r>
        <w:rPr>
          <w:noProof/>
          <w:lang w:eastAsia="et-EE"/>
        </w:rPr>
        <w:drawing>
          <wp:inline distT="0" distB="0" distL="0" distR="0" wp14:anchorId="5ACF1B2D" wp14:editId="395F9C52">
            <wp:extent cx="5760000" cy="3344914"/>
            <wp:effectExtent l="0" t="0" r="0" b="0"/>
            <wp:docPr id="1" name="Narva strateegiliste suundade ja valdkondade se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rva strateegiliste suundade ja valdkondade seosed.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3344914"/>
                    </a:xfrm>
                    <a:prstGeom prst="rect">
                      <a:avLst/>
                    </a:prstGeom>
                  </pic:spPr>
                </pic:pic>
              </a:graphicData>
            </a:graphic>
          </wp:inline>
        </w:drawing>
      </w:r>
    </w:p>
    <w:p w14:paraId="30B3F0FC" w14:textId="793761A4" w:rsidR="00EC73C6" w:rsidRDefault="00EC73C6" w:rsidP="00EC73C6">
      <w:pPr>
        <w:pStyle w:val="af"/>
      </w:pPr>
      <w:bookmarkStart w:id="5" w:name="_Ref75776396"/>
      <w:r>
        <w:t xml:space="preserve">Joonis </w:t>
      </w:r>
      <w:fldSimple w:instr=" SEQ Joonis \* ARABIC ">
        <w:r w:rsidR="0038048E">
          <w:rPr>
            <w:noProof/>
          </w:rPr>
          <w:t>2</w:t>
        </w:r>
      </w:fldSimple>
      <w:bookmarkEnd w:id="5"/>
      <w:r>
        <w:t>. Narva linna strateegia osade omavahelised seosed</w:t>
      </w:r>
    </w:p>
    <w:p w14:paraId="663F121E" w14:textId="6438A7CC" w:rsidR="006C235E" w:rsidRDefault="006C235E" w:rsidP="006C235E"/>
    <w:p w14:paraId="2B755D98" w14:textId="4300BDB6" w:rsidR="00B50813" w:rsidRDefault="00D11514" w:rsidP="006C235E">
      <w:r w:rsidRPr="00B50813">
        <w:rPr>
          <w:b/>
          <w:bCs/>
        </w:rPr>
        <w:t xml:space="preserve">Strateegilised </w:t>
      </w:r>
      <w:r w:rsidR="00FB1D95">
        <w:rPr>
          <w:b/>
          <w:bCs/>
        </w:rPr>
        <w:t>eesmärgid</w:t>
      </w:r>
      <w:r w:rsidRPr="00B50813">
        <w:rPr>
          <w:b/>
          <w:bCs/>
        </w:rPr>
        <w:t xml:space="preserve"> on</w:t>
      </w:r>
      <w:r w:rsidR="00B50813" w:rsidRPr="00B50813">
        <w:rPr>
          <w:b/>
          <w:bCs/>
        </w:rPr>
        <w:t xml:space="preserve"> valikud, </w:t>
      </w:r>
      <w:r w:rsidR="00145FF7" w:rsidRPr="00B50813">
        <w:t>mis on välja töötatud, vastamaks otseselt linna peamistele väljakutsetele – elanikkonna vananemine ja vähenemine, sh suur väljaränne noorte hulgas,</w:t>
      </w:r>
      <w:r w:rsidR="00B50813" w:rsidRPr="00B50813">
        <w:t xml:space="preserve"> taristu</w:t>
      </w:r>
      <w:r w:rsidR="00F14F50">
        <w:t xml:space="preserve"> ja linnaruumi</w:t>
      </w:r>
      <w:r w:rsidR="00B50813" w:rsidRPr="00B50813">
        <w:t xml:space="preserve"> mittevastavus tänapäevastele vajadustele </w:t>
      </w:r>
      <w:r w:rsidR="00F14F50">
        <w:t>ning</w:t>
      </w:r>
      <w:r w:rsidR="00B50813" w:rsidRPr="00B50813">
        <w:t xml:space="preserve"> </w:t>
      </w:r>
      <w:r w:rsidR="00F14F50">
        <w:t>ootustele</w:t>
      </w:r>
      <w:r w:rsidR="00145FF7" w:rsidRPr="00B50813">
        <w:t xml:space="preserve">. </w:t>
      </w:r>
      <w:r w:rsidR="00B50813">
        <w:t xml:space="preserve">Igale suunale on seatud konkreetne fookus, millele </w:t>
      </w:r>
      <w:r w:rsidR="002718BB" w:rsidRPr="00B50813">
        <w:t>keskendumine aitab eeldatavasti esile kutsuda soovitud positiivsed</w:t>
      </w:r>
      <w:r w:rsidR="002718BB">
        <w:t xml:space="preserve"> muutused.</w:t>
      </w:r>
    </w:p>
    <w:p w14:paraId="6C8A35AB" w14:textId="615120F9" w:rsidR="00D11514" w:rsidRPr="00B50813" w:rsidRDefault="00B50813" w:rsidP="006C235E">
      <w:r>
        <w:t xml:space="preserve">Strateegiliste </w:t>
      </w:r>
      <w:r w:rsidR="00FB1D95">
        <w:t>eesmärkide</w:t>
      </w:r>
      <w:r w:rsidR="00B31A26">
        <w:t xml:space="preserve"> olemus on interdistsiplinaarne – need kirjeldavad soovitud olukorda terviklikult, hõlmates seega paljusid kohaliku omavalitsuse vastutusvaldkondi.</w:t>
      </w:r>
    </w:p>
    <w:p w14:paraId="793B0FF7" w14:textId="419DDEFE" w:rsidR="00145FF7" w:rsidRDefault="00145FF7" w:rsidP="006C235E">
      <w:r>
        <w:t xml:space="preserve">Lisaks </w:t>
      </w:r>
      <w:r w:rsidR="002718BB">
        <w:t xml:space="preserve">strateegiliste </w:t>
      </w:r>
      <w:r w:rsidR="00E26DE7">
        <w:t>eesmärkide</w:t>
      </w:r>
      <w:r w:rsidR="002718BB">
        <w:t xml:space="preserve"> saavutamisele</w:t>
      </w:r>
      <w:r>
        <w:t xml:space="preserve"> tuleb tagada linna igapäevane toimimine ja valdkondlik areng.</w:t>
      </w:r>
    </w:p>
    <w:p w14:paraId="60809295" w14:textId="77777777" w:rsidR="00F14F50" w:rsidRDefault="00F14F50" w:rsidP="006C235E"/>
    <w:p w14:paraId="3475A514" w14:textId="78D96A12" w:rsidR="00F14F50" w:rsidRDefault="00F14F50">
      <w:pPr>
        <w:spacing w:after="0"/>
        <w:jc w:val="left"/>
      </w:pPr>
      <w:r>
        <w:br w:type="page"/>
      </w:r>
    </w:p>
    <w:p w14:paraId="26708CD8" w14:textId="1D2CCE9A" w:rsidR="00565C78" w:rsidRPr="002A1662" w:rsidRDefault="00564552" w:rsidP="002A1662">
      <w:pPr>
        <w:pStyle w:val="2"/>
      </w:pPr>
      <w:bookmarkStart w:id="6" w:name="_Toc82526036"/>
      <w:r>
        <w:lastRenderedPageBreak/>
        <w:t>Visioon</w:t>
      </w:r>
      <w:r w:rsidR="00677850">
        <w:t xml:space="preserve"> 2035</w:t>
      </w:r>
      <w:bookmarkEnd w:id="6"/>
    </w:p>
    <w:p w14:paraId="3E1FF7C1" w14:textId="082EE006" w:rsidR="00F14F50" w:rsidRDefault="00713948">
      <w:r w:rsidRPr="00713948">
        <w:rPr>
          <w:b/>
          <w:bCs/>
        </w:rPr>
        <w:t>Narva on roheline tänapäevane linn ida ja lääne piiril.</w:t>
      </w:r>
      <w:r>
        <w:t xml:space="preserve"> Narva on </w:t>
      </w:r>
      <w:r w:rsidR="002718BB">
        <w:t>rohelist eluviisi toetav linn</w:t>
      </w:r>
      <w:r>
        <w:t xml:space="preserve">, kus kõigil </w:t>
      </w:r>
      <w:r w:rsidR="002718BB">
        <w:t xml:space="preserve">on </w:t>
      </w:r>
      <w:r>
        <w:t xml:space="preserve">hea elada </w:t>
      </w:r>
      <w:r w:rsidR="002718BB">
        <w:t>ja</w:t>
      </w:r>
      <w:r>
        <w:t xml:space="preserve"> töötada. Elanikkonna kahanemine on pidurdunud</w:t>
      </w:r>
      <w:r w:rsidR="00253FC6">
        <w:t xml:space="preserve"> – linnas elab vähemalt 45 tuhat inimest. Linnaruum on </w:t>
      </w:r>
      <w:r w:rsidR="00F14F50">
        <w:t>mugav kõigile – nii elanikele kui ka külalistele</w:t>
      </w:r>
      <w:r w:rsidR="002727F8">
        <w:t>,</w:t>
      </w:r>
      <w:r w:rsidR="00F14F50">
        <w:t xml:space="preserve"> sõltumata vanusest ja eripäradest – liikuvat, rohelist ja tervet eluviisi võimaldav.</w:t>
      </w:r>
    </w:p>
    <w:p w14:paraId="57D57FF9" w14:textId="7D511C8C" w:rsidR="002718BB" w:rsidRDefault="002718BB">
      <w:r>
        <w:t>Narva on:</w:t>
      </w:r>
    </w:p>
    <w:p w14:paraId="3C557CC2" w14:textId="1DC7D95F" w:rsidR="002718BB" w:rsidRDefault="002B6AFB" w:rsidP="00445A79">
      <w:pPr>
        <w:pStyle w:val="ac"/>
        <w:numPr>
          <w:ilvl w:val="0"/>
          <w:numId w:val="21"/>
        </w:numPr>
      </w:pPr>
      <w:r>
        <w:t>e</w:t>
      </w:r>
      <w:r w:rsidR="002718BB">
        <w:t>lanikest hooliv linn</w:t>
      </w:r>
      <w:r>
        <w:t>;</w:t>
      </w:r>
    </w:p>
    <w:p w14:paraId="71CBBC32" w14:textId="14EA8E6F" w:rsidR="002718BB" w:rsidRDefault="002B6AFB" w:rsidP="00445A79">
      <w:pPr>
        <w:pStyle w:val="ac"/>
        <w:numPr>
          <w:ilvl w:val="0"/>
          <w:numId w:val="21"/>
        </w:numPr>
      </w:pPr>
      <w:r>
        <w:t>h</w:t>
      </w:r>
      <w:r w:rsidR="002718BB">
        <w:t>eade sündmuste linn</w:t>
      </w:r>
      <w:r>
        <w:t>;</w:t>
      </w:r>
    </w:p>
    <w:p w14:paraId="1FC70331" w14:textId="3F04EA54" w:rsidR="002718BB" w:rsidRDefault="002B6AFB" w:rsidP="00445A79">
      <w:pPr>
        <w:pStyle w:val="ac"/>
        <w:numPr>
          <w:ilvl w:val="0"/>
          <w:numId w:val="21"/>
        </w:numPr>
      </w:pPr>
      <w:r>
        <w:t>a</w:t>
      </w:r>
      <w:r w:rsidR="002718BB">
        <w:t>ktiivne, avatud ja kaasav linn</w:t>
      </w:r>
      <w:r>
        <w:t>.</w:t>
      </w:r>
    </w:p>
    <w:p w14:paraId="47C86D90" w14:textId="23750C4F" w:rsidR="002718BB" w:rsidRDefault="002B6AFB">
      <w:r>
        <w:t>Narva on Tallinna, Tartu ja Pärnu kõrval üks neljast olulisest regionaalsest keskusest Eestis.</w:t>
      </w:r>
    </w:p>
    <w:p w14:paraId="0D9C1988" w14:textId="77777777" w:rsidR="00396A19" w:rsidRDefault="00396A19"/>
    <w:p w14:paraId="6AF87BFD" w14:textId="7B63387B" w:rsidR="00396A19" w:rsidRDefault="00396A19" w:rsidP="00396A19">
      <w:pPr>
        <w:pStyle w:val="2"/>
      </w:pPr>
      <w:bookmarkStart w:id="7" w:name="_Toc82526037"/>
      <w:r>
        <w:t>Tunnuslause</w:t>
      </w:r>
      <w:bookmarkEnd w:id="7"/>
    </w:p>
    <w:p w14:paraId="75B2C882" w14:textId="61766513" w:rsidR="009D64A7" w:rsidRDefault="00396A19">
      <w:r>
        <w:t>Linna tunnuslause on</w:t>
      </w:r>
      <w:r w:rsidR="009D64A7">
        <w:t xml:space="preserve"> </w:t>
      </w:r>
      <w:r w:rsidR="009D64A7" w:rsidRPr="009D64A7">
        <w:rPr>
          <w:b/>
          <w:bCs/>
        </w:rPr>
        <w:t xml:space="preserve">„Narva – </w:t>
      </w:r>
      <w:r w:rsidR="006F3A3F">
        <w:rPr>
          <w:b/>
          <w:bCs/>
        </w:rPr>
        <w:t>Euroopa algab siin</w:t>
      </w:r>
      <w:r w:rsidR="009D64A7" w:rsidRPr="009D64A7">
        <w:rPr>
          <w:b/>
          <w:bCs/>
        </w:rPr>
        <w:t>“</w:t>
      </w:r>
      <w:r>
        <w:rPr>
          <w:b/>
          <w:bCs/>
        </w:rPr>
        <w:t xml:space="preserve">. </w:t>
      </w:r>
    </w:p>
    <w:p w14:paraId="45853E4C" w14:textId="77777777" w:rsidR="009D64A7" w:rsidRDefault="009D64A7"/>
    <w:p w14:paraId="1CF2606F" w14:textId="1AD796EA" w:rsidR="00564552" w:rsidRDefault="00564552" w:rsidP="00564552">
      <w:pPr>
        <w:pStyle w:val="2"/>
      </w:pPr>
      <w:bookmarkStart w:id="8" w:name="_Toc82526038"/>
      <w:r>
        <w:t xml:space="preserve">Narva </w:t>
      </w:r>
      <w:r w:rsidRPr="005E5383">
        <w:t xml:space="preserve">linna strateegilised </w:t>
      </w:r>
      <w:r w:rsidR="00E26DE7">
        <w:t>eesmärgid</w:t>
      </w:r>
      <w:bookmarkEnd w:id="8"/>
    </w:p>
    <w:p w14:paraId="002EB351" w14:textId="160E0DF5" w:rsidR="000A51BE" w:rsidRDefault="000A51BE"/>
    <w:p w14:paraId="5488911E" w14:textId="77777777" w:rsidR="004F0362" w:rsidRDefault="004F0362" w:rsidP="004F0362">
      <w:pPr>
        <w:pStyle w:val="3"/>
      </w:pPr>
      <w:bookmarkStart w:id="9" w:name="_Toc81312044"/>
      <w:bookmarkStart w:id="10" w:name="_Toc82526039"/>
      <w:r>
        <w:t>Narva on rohelist eluviisi toetav linn</w:t>
      </w:r>
      <w:bookmarkEnd w:id="9"/>
      <w:bookmarkEnd w:id="10"/>
    </w:p>
    <w:p w14:paraId="16341DA4" w14:textId="77777777" w:rsidR="004F0362" w:rsidRPr="002B6AFB" w:rsidRDefault="004F0362" w:rsidP="004F0362">
      <w:r w:rsidRPr="002B6AFB">
        <w:t>Narva on tugeva rohelise mainega energiasäästlik ja kliimasõbralik linn, mis meelitab roheenergia tootjaid ning k</w:t>
      </w:r>
      <w:r>
        <w:t>eskkonna</w:t>
      </w:r>
      <w:r w:rsidRPr="002B6AFB">
        <w:t>sõbralikku tööstust, olles eeskujuks Eestis ja kaugemal. Rohepööre on toimunud igas valdkonnas, sh elanike mõtteviisis. Aastaks 2050 on Narva linn süsinikuneutraalne.</w:t>
      </w:r>
    </w:p>
    <w:p w14:paraId="10D548CD" w14:textId="6A81FA97" w:rsidR="009F42F7" w:rsidRDefault="004F0362" w:rsidP="004F0362">
      <w:pPr>
        <w:rPr>
          <w:lang w:val="en-US"/>
        </w:rPr>
      </w:pPr>
      <w:r>
        <w:t xml:space="preserve">Narva energeetika ja tööstussektor on kujunenud ümber kliimasõbralikuks ning loodust säästvaks. Energeetikas on Narva muutunud roheenergia tootmise keskuseks ning vastava oskusteabe arendamise kohaks Eestis. Seda toetab senine olemasolev energeetikavaldkonna kompetents ja tehniline taristu. </w:t>
      </w:r>
      <w:r w:rsidR="009F42F7" w:rsidRPr="009F42F7">
        <w:t>Balti Elekt</w:t>
      </w:r>
      <w:r w:rsidR="009F42F7">
        <w:t>r</w:t>
      </w:r>
      <w:r w:rsidR="009F42F7" w:rsidRPr="009F42F7">
        <w:t>ijaam, mis asub Narva linna haldusterritooriumil</w:t>
      </w:r>
      <w:r w:rsidR="009F42F7">
        <w:t>,</w:t>
      </w:r>
      <w:r w:rsidR="009F42F7" w:rsidRPr="009F42F7">
        <w:t xml:space="preserve"> jätkab süsinikuneutraalse elektrienergia tootmist</w:t>
      </w:r>
      <w:r w:rsidR="009F42F7" w:rsidRPr="009F42F7">
        <w:rPr>
          <w:lang w:val="en-US"/>
        </w:rPr>
        <w:t>. Aastaks 2032 toodetakse Narva linnale vajalik soojusenergia 100% taastuvatest allikatest.</w:t>
      </w:r>
    </w:p>
    <w:p w14:paraId="0FAA8A65" w14:textId="606B5629" w:rsidR="004F0362" w:rsidRDefault="004F0362" w:rsidP="004F0362">
      <w:r>
        <w:t>Linnas ja selle lähiümbruses tegutsevad päikeenergia pargid, mis on rajatud nii sobivatele maa-aladele</w:t>
      </w:r>
      <w:r w:rsidRPr="00991999">
        <w:t xml:space="preserve"> </w:t>
      </w:r>
      <w:r>
        <w:t>kui hoonete katustele. Roheenergiat kasutavad kliimasõbralikud meeldivas keskkonnas paiknevad tööstusettevõtted – nii praegu tegutsevad, kes on kohandunud, kui ka uued rohevaldkonna tootjad. Kasutatav tehnoloogia tase on kõrge, toimub aktiivne koostöö ettevõtete ja ülikoolide vahel. Koostöös on käivitatud Narvas eesrindlikud ja atraktiivsed rohetööstuse, ringmajanduse ja idufirmade pilootprojektid. Investeeringute kaasamisel eelistatakse rohelise profiiliga tänapäevaseid ettevõtteid.</w:t>
      </w:r>
    </w:p>
    <w:p w14:paraId="1C8BF0FA" w14:textId="057D51B0" w:rsidR="004F0362" w:rsidRDefault="004F0362" w:rsidP="004F0362">
      <w:r>
        <w:t xml:space="preserve">Linnamajandus on tervikuna süsihappegaasi emissioonide vaba. Avalikud hooned ja rajatised on muudetud energiatõhusaiks ning nutikaid rohelahendusi kasutavaiks. </w:t>
      </w:r>
      <w:r w:rsidR="00980F6D" w:rsidRPr="00980F6D">
        <w:t xml:space="preserve">Aastaks 2042 kogu Narva linna ühistransport on CO2 </w:t>
      </w:r>
      <w:r w:rsidR="00980F6D" w:rsidRPr="00980F6D">
        <w:rPr>
          <w:lang w:val="en-US"/>
        </w:rPr>
        <w:t xml:space="preserve">emissiooni vaba, </w:t>
      </w:r>
      <w:r>
        <w:t>soositud on jalgsi ja kergliiklusvahenditel liikumine. Taristu mastaabid vastavad elanike ja külastajate tegelikele vajadustele.</w:t>
      </w:r>
    </w:p>
    <w:p w14:paraId="3FA867B5" w14:textId="2DD769C7" w:rsidR="004F0362" w:rsidRPr="00322060" w:rsidRDefault="004F0362" w:rsidP="004F0362">
      <w:pPr>
        <w:rPr>
          <w:lang w:val="en-US"/>
        </w:rPr>
      </w:pPr>
      <w:r>
        <w:lastRenderedPageBreak/>
        <w:t>Elanikkond on rohepöörde oluliseks osaks – inimesed on lahti mõtestanud säästva eluviisi sisu ja järgivad seda.</w:t>
      </w:r>
      <w:r w:rsidR="00322060" w:rsidRPr="008C383E">
        <w:t xml:space="preserve"> </w:t>
      </w:r>
      <w:r w:rsidR="00322060" w:rsidRPr="00322060">
        <w:rPr>
          <w:lang w:val="en-GB"/>
        </w:rPr>
        <w:t xml:space="preserve">Narva linna elanikud </w:t>
      </w:r>
      <w:r w:rsidR="007900B4">
        <w:t>ei sega</w:t>
      </w:r>
      <w:r w:rsidR="00322060" w:rsidRPr="00322060">
        <w:rPr>
          <w:lang w:val="en-GB"/>
        </w:rPr>
        <w:t xml:space="preserve"> jäätmed</w:t>
      </w:r>
      <w:r w:rsidR="007900B4">
        <w:rPr>
          <w:lang w:val="en-GB"/>
        </w:rPr>
        <w:t xml:space="preserve"> omavahel kokku</w:t>
      </w:r>
      <w:r w:rsidR="00322060" w:rsidRPr="00322060">
        <w:rPr>
          <w:lang w:val="en-GB"/>
        </w:rPr>
        <w:t>. Linnas on loodud jäätmete liigiti kogumise süsteem. 2025. aastaks töötab linnas munitsipaaljaam, mis töötleb linnajäätmed ümber soojus</w:t>
      </w:r>
      <w:r w:rsidR="007900B4">
        <w:rPr>
          <w:lang w:val="en-GB"/>
        </w:rPr>
        <w:t>-</w:t>
      </w:r>
      <w:r w:rsidR="00322060" w:rsidRPr="00322060">
        <w:rPr>
          <w:lang w:val="en-GB"/>
        </w:rPr>
        <w:t xml:space="preserve"> ja elektri</w:t>
      </w:r>
      <w:r w:rsidR="007900B4">
        <w:rPr>
          <w:lang w:val="en-GB"/>
        </w:rPr>
        <w:t>energiaks</w:t>
      </w:r>
      <w:r w:rsidR="00322060" w:rsidRPr="00322060">
        <w:rPr>
          <w:lang w:val="en-GB"/>
        </w:rPr>
        <w:t>, mida kasutatakse linna ühiskondlike hoonete elektri- ja soojusvarustuseks.</w:t>
      </w:r>
    </w:p>
    <w:p w14:paraId="3A9F7022" w14:textId="63AE6943" w:rsidR="004F0362" w:rsidRPr="00381C3D" w:rsidRDefault="004F0362" w:rsidP="004F0362">
      <w:pPr>
        <w:rPr>
          <w:b/>
        </w:rPr>
      </w:pPr>
      <w:r w:rsidRPr="00381C3D">
        <w:rPr>
          <w:b/>
        </w:rPr>
        <w:t xml:space="preserve">Strateegilise </w:t>
      </w:r>
      <w:r>
        <w:rPr>
          <w:b/>
        </w:rPr>
        <w:t>eesmärgi</w:t>
      </w:r>
      <w:r w:rsidRPr="00381C3D">
        <w:rPr>
          <w:b/>
        </w:rPr>
        <w:t xml:space="preserve"> fookus:</w:t>
      </w:r>
    </w:p>
    <w:p w14:paraId="119D98FA" w14:textId="77777777" w:rsidR="004F0362" w:rsidRPr="00381C3D" w:rsidRDefault="004F0362" w:rsidP="00A5425E">
      <w:pPr>
        <w:pStyle w:val="ac"/>
        <w:numPr>
          <w:ilvl w:val="0"/>
          <w:numId w:val="22"/>
        </w:numPr>
        <w:rPr>
          <w:b/>
        </w:rPr>
      </w:pPr>
      <w:r w:rsidRPr="00381C3D">
        <w:rPr>
          <w:b/>
        </w:rPr>
        <w:t xml:space="preserve">Narva on </w:t>
      </w:r>
      <w:r w:rsidRPr="00381C3D">
        <w:rPr>
          <w:b/>
          <w:bCs/>
        </w:rPr>
        <w:t>roheenergeetika</w:t>
      </w:r>
      <w:r w:rsidRPr="00381C3D">
        <w:rPr>
          <w:b/>
        </w:rPr>
        <w:t xml:space="preserve"> ja rohetööstuse eeskuju Eestis.</w:t>
      </w:r>
    </w:p>
    <w:p w14:paraId="66027361" w14:textId="77777777" w:rsidR="004F0362" w:rsidRDefault="004F0362" w:rsidP="004F0362"/>
    <w:p w14:paraId="071131CC" w14:textId="47F592AA" w:rsidR="004F0362" w:rsidRPr="007F6F5B" w:rsidRDefault="004F0362" w:rsidP="004F0362">
      <w:pPr>
        <w:rPr>
          <w:b/>
          <w:bCs/>
        </w:rPr>
      </w:pPr>
      <w:r>
        <w:rPr>
          <w:b/>
          <w:bCs/>
        </w:rPr>
        <w:t>Strateegilist eesmärki toetavad valdkondlikud eesmärgid ja meetmed:</w:t>
      </w:r>
    </w:p>
    <w:p w14:paraId="39B0259E" w14:textId="77777777" w:rsidR="004F0362" w:rsidRDefault="004F0362" w:rsidP="004F0362">
      <w:pPr>
        <w:pStyle w:val="ac"/>
        <w:numPr>
          <w:ilvl w:val="0"/>
          <w:numId w:val="4"/>
        </w:numPr>
        <w:rPr>
          <w:u w:val="single"/>
        </w:rPr>
      </w:pPr>
      <w:r w:rsidRPr="00794D06">
        <w:rPr>
          <w:u w:val="single"/>
        </w:rPr>
        <w:t>Linn on atraktiivne investoritele energeetika</w:t>
      </w:r>
      <w:r>
        <w:rPr>
          <w:u w:val="single"/>
        </w:rPr>
        <w:t>-</w:t>
      </w:r>
      <w:r w:rsidRPr="00794D06">
        <w:rPr>
          <w:u w:val="single"/>
        </w:rPr>
        <w:t xml:space="preserve"> ja tööstussektoris.</w:t>
      </w:r>
    </w:p>
    <w:p w14:paraId="359FF551" w14:textId="77777777" w:rsidR="004F0362" w:rsidRPr="00794D06" w:rsidRDefault="004F0362" w:rsidP="004F0362">
      <w:pPr>
        <w:pStyle w:val="ac"/>
        <w:numPr>
          <w:ilvl w:val="1"/>
          <w:numId w:val="4"/>
        </w:numPr>
        <w:rPr>
          <w:u w:val="single"/>
        </w:rPr>
      </w:pPr>
      <w:r>
        <w:t>Tööstusalade arendamine</w:t>
      </w:r>
    </w:p>
    <w:p w14:paraId="5492F2E0" w14:textId="77777777" w:rsidR="004F0362" w:rsidRPr="00136B3D" w:rsidRDefault="004F0362" w:rsidP="004F0362">
      <w:pPr>
        <w:pStyle w:val="ac"/>
        <w:numPr>
          <w:ilvl w:val="1"/>
          <w:numId w:val="4"/>
        </w:numPr>
        <w:rPr>
          <w:u w:val="single"/>
        </w:rPr>
      </w:pPr>
      <w:r>
        <w:t>Linna kuvandi väljatöötamine ja rakendamine investorturunduses</w:t>
      </w:r>
    </w:p>
    <w:p w14:paraId="247C5C09" w14:textId="1B472C76" w:rsidR="004F0362" w:rsidRPr="00794D06" w:rsidRDefault="004F0362" w:rsidP="004F0362">
      <w:pPr>
        <w:pStyle w:val="ac"/>
        <w:numPr>
          <w:ilvl w:val="1"/>
          <w:numId w:val="4"/>
        </w:numPr>
        <w:rPr>
          <w:u w:val="single"/>
        </w:rPr>
      </w:pPr>
      <w:r>
        <w:t>Asjaajamise lihtsustamine linna asutustes</w:t>
      </w:r>
      <w:r w:rsidR="00882A17">
        <w:t>, digitaalse</w:t>
      </w:r>
      <w:r w:rsidR="00562E74">
        <w:t>te protsesside ladusa kulgemise ja kõigile võrdselt kättesaadavuse tagamine</w:t>
      </w:r>
    </w:p>
    <w:p w14:paraId="51E384E2" w14:textId="7435CDB9" w:rsidR="004F0362" w:rsidRPr="00794D06" w:rsidRDefault="004F0362" w:rsidP="004F0362">
      <w:pPr>
        <w:pStyle w:val="ac"/>
        <w:numPr>
          <w:ilvl w:val="0"/>
          <w:numId w:val="4"/>
        </w:numPr>
        <w:rPr>
          <w:u w:val="single"/>
        </w:rPr>
      </w:pPr>
      <w:r w:rsidRPr="00794D06">
        <w:rPr>
          <w:u w:val="single"/>
        </w:rPr>
        <w:t xml:space="preserve">Linn </w:t>
      </w:r>
      <w:r w:rsidR="001B49E3">
        <w:rPr>
          <w:u w:val="single"/>
        </w:rPr>
        <w:t>on atraktiivne ettevõtluse arenguks</w:t>
      </w:r>
      <w:r>
        <w:rPr>
          <w:u w:val="single"/>
        </w:rPr>
        <w:t>.</w:t>
      </w:r>
    </w:p>
    <w:p w14:paraId="632F7FAE" w14:textId="120158F0" w:rsidR="00437705" w:rsidRPr="00437705" w:rsidRDefault="00437705" w:rsidP="004F0362">
      <w:pPr>
        <w:pStyle w:val="ac"/>
        <w:numPr>
          <w:ilvl w:val="1"/>
          <w:numId w:val="4"/>
        </w:numPr>
      </w:pPr>
      <w:r w:rsidRPr="00437705">
        <w:t>Alustavate ettevõtjate toetamine</w:t>
      </w:r>
    </w:p>
    <w:p w14:paraId="206DB41C" w14:textId="6A308A1E" w:rsidR="004F0362" w:rsidRPr="00680269" w:rsidRDefault="004F0362" w:rsidP="004F0362">
      <w:pPr>
        <w:pStyle w:val="ac"/>
        <w:numPr>
          <w:ilvl w:val="1"/>
          <w:numId w:val="4"/>
        </w:numPr>
        <w:rPr>
          <w:u w:val="single"/>
        </w:rPr>
      </w:pPr>
      <w:r>
        <w:t>Iduettevõtluse toetamine eelkõige rohevaldkonnas</w:t>
      </w:r>
    </w:p>
    <w:p w14:paraId="2BA36021" w14:textId="77777777" w:rsidR="004F0362" w:rsidRPr="00680269" w:rsidRDefault="004F0362" w:rsidP="004F0362">
      <w:pPr>
        <w:pStyle w:val="ac"/>
        <w:numPr>
          <w:ilvl w:val="1"/>
          <w:numId w:val="4"/>
        </w:numPr>
        <w:rPr>
          <w:u w:val="single"/>
        </w:rPr>
      </w:pPr>
      <w:r>
        <w:t>Koostöö ülikoolide ja kutseõppeasutustega</w:t>
      </w:r>
    </w:p>
    <w:p w14:paraId="35AB902E" w14:textId="77777777" w:rsidR="004F0362" w:rsidRPr="00680269" w:rsidRDefault="004F0362" w:rsidP="004F0362">
      <w:pPr>
        <w:pStyle w:val="ac"/>
        <w:numPr>
          <w:ilvl w:val="1"/>
          <w:numId w:val="4"/>
        </w:numPr>
        <w:rPr>
          <w:u w:val="single"/>
        </w:rPr>
      </w:pPr>
      <w:r>
        <w:t>Koostöö ettevõtluse tugiorganisatsioonidega</w:t>
      </w:r>
    </w:p>
    <w:p w14:paraId="11C70569" w14:textId="77777777" w:rsidR="004F0362" w:rsidRPr="00680269" w:rsidRDefault="004F0362" w:rsidP="004F0362">
      <w:pPr>
        <w:pStyle w:val="ac"/>
        <w:numPr>
          <w:ilvl w:val="0"/>
          <w:numId w:val="4"/>
        </w:numPr>
        <w:rPr>
          <w:u w:val="single"/>
        </w:rPr>
      </w:pPr>
      <w:r w:rsidRPr="00680269">
        <w:rPr>
          <w:u w:val="single"/>
        </w:rPr>
        <w:t>Linna elamufond ja avalikud hooned on energiasäästlikud.</w:t>
      </w:r>
    </w:p>
    <w:p w14:paraId="1B2758AD" w14:textId="77777777" w:rsidR="004F0362" w:rsidRPr="00680269" w:rsidRDefault="004F0362" w:rsidP="004F0362">
      <w:pPr>
        <w:pStyle w:val="ac"/>
        <w:numPr>
          <w:ilvl w:val="1"/>
          <w:numId w:val="4"/>
        </w:numPr>
        <w:rPr>
          <w:u w:val="single"/>
        </w:rPr>
      </w:pPr>
      <w:r>
        <w:t>Korteriühistute toetamine hoonete energiasäästlikuks muutmisel</w:t>
      </w:r>
    </w:p>
    <w:p w14:paraId="4F819BEB" w14:textId="77777777" w:rsidR="004F0362" w:rsidRPr="001C0140" w:rsidRDefault="004F0362" w:rsidP="004F0362">
      <w:pPr>
        <w:pStyle w:val="ac"/>
        <w:numPr>
          <w:ilvl w:val="1"/>
          <w:numId w:val="4"/>
        </w:numPr>
        <w:rPr>
          <w:u w:val="single"/>
        </w:rPr>
      </w:pPr>
      <w:r>
        <w:t>Avalike hoonete energiasäästlikuks muutmine</w:t>
      </w:r>
    </w:p>
    <w:p w14:paraId="3A47739E" w14:textId="77777777" w:rsidR="004F0362" w:rsidRPr="001C0140" w:rsidRDefault="004F0362" w:rsidP="004F0362">
      <w:pPr>
        <w:pStyle w:val="ac"/>
        <w:numPr>
          <w:ilvl w:val="1"/>
          <w:numId w:val="4"/>
        </w:numPr>
        <w:rPr>
          <w:u w:val="single"/>
        </w:rPr>
      </w:pPr>
      <w:r>
        <w:t>Energiasäästuprogrammides osalemine</w:t>
      </w:r>
    </w:p>
    <w:p w14:paraId="622B47CB" w14:textId="77777777" w:rsidR="004F0362" w:rsidRPr="00680269" w:rsidRDefault="004F0362" w:rsidP="004F0362">
      <w:pPr>
        <w:pStyle w:val="ac"/>
        <w:numPr>
          <w:ilvl w:val="1"/>
          <w:numId w:val="4"/>
        </w:numPr>
        <w:rPr>
          <w:u w:val="single"/>
        </w:rPr>
      </w:pPr>
      <w:r>
        <w:t>Kommunikatsiooni parandamine avaliku võimu ja korteriühistute vahel</w:t>
      </w:r>
    </w:p>
    <w:p w14:paraId="316E16F5" w14:textId="77777777" w:rsidR="004F0362" w:rsidRPr="00680269" w:rsidRDefault="004F0362" w:rsidP="004F0362">
      <w:pPr>
        <w:pStyle w:val="ac"/>
        <w:numPr>
          <w:ilvl w:val="0"/>
          <w:numId w:val="4"/>
        </w:numPr>
        <w:rPr>
          <w:u w:val="single"/>
        </w:rPr>
      </w:pPr>
      <w:r w:rsidRPr="00680269">
        <w:rPr>
          <w:u w:val="single"/>
        </w:rPr>
        <w:t xml:space="preserve">Linna taristu </w:t>
      </w:r>
      <w:r>
        <w:rPr>
          <w:u w:val="single"/>
        </w:rPr>
        <w:t>on keskkonnasõbralik</w:t>
      </w:r>
      <w:r w:rsidRPr="00680269">
        <w:rPr>
          <w:u w:val="single"/>
        </w:rPr>
        <w:t>.</w:t>
      </w:r>
    </w:p>
    <w:p w14:paraId="6773712B" w14:textId="77777777" w:rsidR="004F0362" w:rsidRPr="00680269" w:rsidRDefault="004F0362" w:rsidP="004F0362">
      <w:pPr>
        <w:pStyle w:val="ac"/>
        <w:numPr>
          <w:ilvl w:val="1"/>
          <w:numId w:val="4"/>
        </w:numPr>
        <w:rPr>
          <w:u w:val="single"/>
        </w:rPr>
      </w:pPr>
      <w:r>
        <w:t>Üldplaneeringus kliimasõbraliku liikumise arendamiseks vajalike meetmete rakendamine</w:t>
      </w:r>
    </w:p>
    <w:p w14:paraId="52C9795A" w14:textId="198FB984" w:rsidR="004F0362" w:rsidRPr="00680269" w:rsidRDefault="004F0362" w:rsidP="004F0362">
      <w:pPr>
        <w:pStyle w:val="ac"/>
        <w:numPr>
          <w:ilvl w:val="1"/>
          <w:numId w:val="4"/>
        </w:numPr>
        <w:rPr>
          <w:u w:val="single"/>
        </w:rPr>
      </w:pPr>
      <w:r>
        <w:t>Kergliiklusteede sihipärane rajamine</w:t>
      </w:r>
    </w:p>
    <w:p w14:paraId="16415FC5" w14:textId="77777777" w:rsidR="004F0362" w:rsidRPr="00680269" w:rsidRDefault="004F0362" w:rsidP="004F0362">
      <w:pPr>
        <w:pStyle w:val="ac"/>
        <w:numPr>
          <w:ilvl w:val="1"/>
          <w:numId w:val="4"/>
        </w:numPr>
        <w:rPr>
          <w:u w:val="single"/>
        </w:rPr>
      </w:pPr>
      <w:r>
        <w:t>Kliimasõbralikule ühistranspordile üleminek</w:t>
      </w:r>
    </w:p>
    <w:p w14:paraId="6503B585" w14:textId="2588DE12" w:rsidR="004F0362" w:rsidRPr="00680269" w:rsidRDefault="001B1DE6" w:rsidP="004F0362">
      <w:pPr>
        <w:pStyle w:val="ac"/>
        <w:numPr>
          <w:ilvl w:val="1"/>
          <w:numId w:val="4"/>
        </w:numPr>
        <w:rPr>
          <w:u w:val="single"/>
        </w:rPr>
      </w:pPr>
      <w:r>
        <w:t>Teede, tehnovõrkude ja hoonete</w:t>
      </w:r>
      <w:r w:rsidR="004F0362">
        <w:t xml:space="preserve"> elanikkonna arvuga vastavusse viimine</w:t>
      </w:r>
    </w:p>
    <w:p w14:paraId="5A57AEEB" w14:textId="77777777" w:rsidR="004F0362" w:rsidRPr="003B1BED" w:rsidRDefault="004F0362" w:rsidP="004F0362">
      <w:pPr>
        <w:pStyle w:val="ac"/>
        <w:numPr>
          <w:ilvl w:val="0"/>
          <w:numId w:val="4"/>
        </w:numPr>
        <w:rPr>
          <w:u w:val="single"/>
        </w:rPr>
      </w:pPr>
      <w:r w:rsidRPr="003B1BED">
        <w:rPr>
          <w:u w:val="single"/>
        </w:rPr>
        <w:t>Linna loodusväärtused on kaitstud.</w:t>
      </w:r>
    </w:p>
    <w:p w14:paraId="70DE5405" w14:textId="3EACC994" w:rsidR="004F0362" w:rsidRDefault="004F0362" w:rsidP="004F0362">
      <w:pPr>
        <w:pStyle w:val="ac"/>
        <w:numPr>
          <w:ilvl w:val="1"/>
          <w:numId w:val="4"/>
        </w:numPr>
        <w:spacing w:after="160" w:line="259" w:lineRule="auto"/>
      </w:pPr>
      <w:r>
        <w:t xml:space="preserve">Linna oluliste loodusobjektide ja rohealade </w:t>
      </w:r>
      <w:r w:rsidR="00DB3166">
        <w:t>säilitamine ning parendamine, sh koostöö edendamine kolmanda sektoriga</w:t>
      </w:r>
    </w:p>
    <w:p w14:paraId="67400FA6" w14:textId="77777777" w:rsidR="004F0362" w:rsidRDefault="004F0362" w:rsidP="004F0362">
      <w:pPr>
        <w:pStyle w:val="ac"/>
        <w:numPr>
          <w:ilvl w:val="1"/>
          <w:numId w:val="4"/>
        </w:numPr>
        <w:spacing w:after="160" w:line="259" w:lineRule="auto"/>
      </w:pPr>
      <w:r>
        <w:t>Linna rohestamise programmi väljatöötamine ja rakendamine, korterelamute aladel koostöös korteriühistutega</w:t>
      </w:r>
    </w:p>
    <w:p w14:paraId="1FA54233" w14:textId="7E3D573E" w:rsidR="004F0362" w:rsidRPr="003B1BED" w:rsidRDefault="004F0362" w:rsidP="004F0362">
      <w:pPr>
        <w:pStyle w:val="ac"/>
        <w:numPr>
          <w:ilvl w:val="0"/>
          <w:numId w:val="4"/>
        </w:numPr>
        <w:rPr>
          <w:u w:val="single"/>
        </w:rPr>
      </w:pPr>
      <w:r w:rsidRPr="003B1BED">
        <w:rPr>
          <w:u w:val="single"/>
        </w:rPr>
        <w:t xml:space="preserve">Linna </w:t>
      </w:r>
      <w:r w:rsidR="00DB3166">
        <w:rPr>
          <w:u w:val="single"/>
        </w:rPr>
        <w:t xml:space="preserve">korteri- ja </w:t>
      </w:r>
      <w:r w:rsidRPr="003B1BED">
        <w:rPr>
          <w:u w:val="single"/>
        </w:rPr>
        <w:t>aiandusühistud on aktiivsed osalised rohepöördes.</w:t>
      </w:r>
    </w:p>
    <w:p w14:paraId="21E971C6" w14:textId="77777777" w:rsidR="004F0362" w:rsidRDefault="004F0362" w:rsidP="004F0362">
      <w:pPr>
        <w:pStyle w:val="ac"/>
        <w:numPr>
          <w:ilvl w:val="1"/>
          <w:numId w:val="4"/>
        </w:numPr>
        <w:spacing w:after="160" w:line="259" w:lineRule="auto"/>
      </w:pPr>
      <w:r>
        <w:t>Aiandusühistute toetamine maakasutuse ja elukeskkonna probleemide lahendamisel</w:t>
      </w:r>
    </w:p>
    <w:p w14:paraId="13BE8B34" w14:textId="77777777" w:rsidR="004F0362" w:rsidRDefault="004F0362" w:rsidP="004F0362">
      <w:pPr>
        <w:pStyle w:val="ac"/>
        <w:numPr>
          <w:ilvl w:val="1"/>
          <w:numId w:val="4"/>
        </w:numPr>
        <w:spacing w:after="160" w:line="259" w:lineRule="auto"/>
      </w:pPr>
      <w:r>
        <w:t>Aiandusühistute liikmete koolitamine/arendusprogrammid mahetootmise, toidu kasvatamise ja rohepöörde teemadel</w:t>
      </w:r>
    </w:p>
    <w:p w14:paraId="0FEF0E4E" w14:textId="77777777" w:rsidR="004F0362" w:rsidRDefault="004F0362" w:rsidP="004F0362">
      <w:pPr>
        <w:pStyle w:val="ac"/>
        <w:numPr>
          <w:ilvl w:val="1"/>
          <w:numId w:val="4"/>
        </w:numPr>
        <w:spacing w:after="160" w:line="259" w:lineRule="auto"/>
      </w:pPr>
      <w:r>
        <w:t>Linnaaiad – korteriühistud, kodanikuühendused, koolid-lasteaiad jne</w:t>
      </w:r>
    </w:p>
    <w:p w14:paraId="61047397" w14:textId="475E7534" w:rsidR="004F0362" w:rsidRPr="003B1BED" w:rsidRDefault="004F0362" w:rsidP="004F0362">
      <w:pPr>
        <w:pStyle w:val="ac"/>
        <w:numPr>
          <w:ilvl w:val="0"/>
          <w:numId w:val="4"/>
        </w:numPr>
        <w:rPr>
          <w:u w:val="single"/>
        </w:rPr>
      </w:pPr>
      <w:r w:rsidRPr="003B1BED">
        <w:rPr>
          <w:u w:val="single"/>
        </w:rPr>
        <w:t>Linna elanikud osalevad aktiivselt linna muutmisel kliima</w:t>
      </w:r>
      <w:r w:rsidR="000E3E5E">
        <w:rPr>
          <w:u w:val="single"/>
        </w:rPr>
        <w:t>- ja keskkonna</w:t>
      </w:r>
      <w:r w:rsidRPr="003B1BED">
        <w:rPr>
          <w:u w:val="single"/>
        </w:rPr>
        <w:t>sõbralikuks.</w:t>
      </w:r>
    </w:p>
    <w:p w14:paraId="02D35CF9" w14:textId="360A4ECA" w:rsidR="004F0362" w:rsidRDefault="00DB3166" w:rsidP="004F0362">
      <w:pPr>
        <w:pStyle w:val="ac"/>
        <w:numPr>
          <w:ilvl w:val="1"/>
          <w:numId w:val="4"/>
        </w:numPr>
        <w:spacing w:after="160" w:line="259" w:lineRule="auto"/>
      </w:pPr>
      <w:r>
        <w:t>Suhtlusviiside ja -kanalite</w:t>
      </w:r>
      <w:r w:rsidR="004F0362">
        <w:t xml:space="preserve"> väljaarendamine </w:t>
      </w:r>
      <w:r>
        <w:t>ning</w:t>
      </w:r>
      <w:r w:rsidR="004F0362">
        <w:t xml:space="preserve"> tööle rakendamine</w:t>
      </w:r>
    </w:p>
    <w:p w14:paraId="01A26C44" w14:textId="77777777" w:rsidR="004F0362" w:rsidRDefault="004F0362" w:rsidP="004F0362">
      <w:pPr>
        <w:pStyle w:val="ac"/>
        <w:numPr>
          <w:ilvl w:val="1"/>
          <w:numId w:val="4"/>
        </w:numPr>
        <w:spacing w:after="160" w:line="259" w:lineRule="auto"/>
      </w:pPr>
      <w:r>
        <w:t>Kogukondade väljakujunemise toetamine</w:t>
      </w:r>
    </w:p>
    <w:p w14:paraId="2744E065" w14:textId="77777777" w:rsidR="003731DF" w:rsidRDefault="003731DF" w:rsidP="004F0362">
      <w:pPr>
        <w:pStyle w:val="ac"/>
        <w:numPr>
          <w:ilvl w:val="1"/>
          <w:numId w:val="4"/>
        </w:numPr>
        <w:spacing w:after="160" w:line="259" w:lineRule="auto"/>
      </w:pPr>
      <w:r w:rsidRPr="003731DF">
        <w:lastRenderedPageBreak/>
        <w:t>Infrastruktuuri</w:t>
      </w:r>
      <w:r w:rsidRPr="003731DF">
        <w:rPr>
          <w:lang w:val="en-US"/>
        </w:rPr>
        <w:t xml:space="preserve"> loomine, mis tagab </w:t>
      </w:r>
      <w:r w:rsidRPr="003731DF">
        <w:t xml:space="preserve">jäätmete sortimise </w:t>
      </w:r>
      <w:r w:rsidRPr="003731DF">
        <w:rPr>
          <w:lang w:val="en-US"/>
        </w:rPr>
        <w:t>elanike poolt</w:t>
      </w:r>
      <w:r w:rsidRPr="003731DF">
        <w:t xml:space="preserve"> </w:t>
      </w:r>
    </w:p>
    <w:p w14:paraId="1DD8B4E2" w14:textId="53F2DE3E" w:rsidR="004F0362" w:rsidRDefault="004F0362" w:rsidP="004F0362">
      <w:pPr>
        <w:pStyle w:val="ac"/>
        <w:numPr>
          <w:ilvl w:val="1"/>
          <w:numId w:val="4"/>
        </w:numPr>
        <w:spacing w:after="160" w:line="259" w:lineRule="auto"/>
      </w:pPr>
      <w:r>
        <w:t>Rohepöörde nõukoja loomine erinevate kogukondade baasil</w:t>
      </w:r>
    </w:p>
    <w:p w14:paraId="1DA00829" w14:textId="7D559A19" w:rsidR="004F0362" w:rsidRDefault="004F0362" w:rsidP="004F0362">
      <w:pPr>
        <w:pStyle w:val="ac"/>
        <w:numPr>
          <w:ilvl w:val="1"/>
          <w:numId w:val="4"/>
        </w:numPr>
        <w:spacing w:after="160" w:line="259" w:lineRule="auto"/>
      </w:pPr>
      <w:r>
        <w:t>Elanikkonna teadlikkuse tõstmine</w:t>
      </w:r>
    </w:p>
    <w:p w14:paraId="5805A48C" w14:textId="2DC3FE96" w:rsidR="003731DF" w:rsidRDefault="003731DF" w:rsidP="004F0362">
      <w:pPr>
        <w:pStyle w:val="ac"/>
        <w:numPr>
          <w:ilvl w:val="1"/>
          <w:numId w:val="4"/>
        </w:numPr>
        <w:spacing w:after="160" w:line="259" w:lineRule="auto"/>
      </w:pPr>
      <w:r w:rsidRPr="003731DF">
        <w:t>Linnajäätmeid soojus- ja elektrienergiaks töötleva munitsipaaljaama loomine</w:t>
      </w:r>
    </w:p>
    <w:p w14:paraId="1F65E05E" w14:textId="77777777" w:rsidR="004F0362" w:rsidRPr="00D4166D" w:rsidRDefault="004F0362" w:rsidP="004F0362">
      <w:pPr>
        <w:pStyle w:val="ac"/>
        <w:numPr>
          <w:ilvl w:val="0"/>
          <w:numId w:val="4"/>
        </w:numPr>
        <w:rPr>
          <w:u w:val="single"/>
        </w:rPr>
      </w:pPr>
      <w:r w:rsidRPr="00D4166D">
        <w:rPr>
          <w:u w:val="single"/>
        </w:rPr>
        <w:t>Avalik ruum on võrdselt kvaliteetne, liikuma kutsuv ja turvaline igal pool Narva linnas.</w:t>
      </w:r>
    </w:p>
    <w:p w14:paraId="225D36F7" w14:textId="77777777" w:rsidR="004F0362" w:rsidRDefault="004F0362" w:rsidP="004F0362">
      <w:pPr>
        <w:pStyle w:val="ac"/>
        <w:numPr>
          <w:ilvl w:val="1"/>
          <w:numId w:val="4"/>
        </w:numPr>
      </w:pPr>
      <w:r>
        <w:t>Lastele ja noortele mõeldud avalike kohtade (mänguväljakud, spordirajatised, vaba aja veetmise kohad jms) rajamine</w:t>
      </w:r>
    </w:p>
    <w:p w14:paraId="6D1259C6" w14:textId="65101402" w:rsidR="004F0362" w:rsidRDefault="004F0362" w:rsidP="004F0362">
      <w:pPr>
        <w:pStyle w:val="ac"/>
        <w:numPr>
          <w:ilvl w:val="1"/>
          <w:numId w:val="4"/>
        </w:numPr>
        <w:spacing w:after="160" w:line="259" w:lineRule="auto"/>
      </w:pPr>
      <w:r>
        <w:t xml:space="preserve">Avaliku ruumi </w:t>
      </w:r>
      <w:r w:rsidR="00562E74">
        <w:t>tänapäevaste</w:t>
      </w:r>
      <w:r w:rsidR="00147834">
        <w:t xml:space="preserve"> </w:t>
      </w:r>
      <w:r>
        <w:t>kujunduspõhimõtete</w:t>
      </w:r>
      <w:r w:rsidR="00DB3166">
        <w:t xml:space="preserve"> ellurakendamine</w:t>
      </w:r>
      <w:r>
        <w:t xml:space="preserve"> ja ruumi kohandamine </w:t>
      </w:r>
      <w:r w:rsidR="00DB3166">
        <w:t xml:space="preserve">kõikidele </w:t>
      </w:r>
      <w:r w:rsidR="00147834">
        <w:t xml:space="preserve">elanikkonna </w:t>
      </w:r>
      <w:r w:rsidR="00DB3166">
        <w:t>gruppidele</w:t>
      </w:r>
      <w:r>
        <w:t xml:space="preserve"> sobivaks</w:t>
      </w:r>
    </w:p>
    <w:p w14:paraId="740AFC09" w14:textId="7F9E6D7A" w:rsidR="004F0362" w:rsidRDefault="004F0362" w:rsidP="004F0362">
      <w:pPr>
        <w:pStyle w:val="ac"/>
        <w:numPr>
          <w:ilvl w:val="1"/>
          <w:numId w:val="4"/>
        </w:numPr>
        <w:spacing w:after="160" w:line="259" w:lineRule="auto"/>
      </w:pPr>
      <w:r>
        <w:t>Hubaste puhkealade loomine</w:t>
      </w:r>
    </w:p>
    <w:p w14:paraId="6473CFE4" w14:textId="1F702E14" w:rsidR="004F0362" w:rsidRDefault="004F0362" w:rsidP="004F0362">
      <w:pPr>
        <w:pStyle w:val="ac"/>
        <w:numPr>
          <w:ilvl w:val="1"/>
          <w:numId w:val="4"/>
        </w:numPr>
        <w:spacing w:after="160" w:line="259" w:lineRule="auto"/>
      </w:pPr>
      <w:r>
        <w:t xml:space="preserve">Ligipääsu parandamine </w:t>
      </w:r>
      <w:r w:rsidR="00147834">
        <w:t xml:space="preserve">kõigile </w:t>
      </w:r>
      <w:r>
        <w:t>linna teenustele</w:t>
      </w:r>
    </w:p>
    <w:p w14:paraId="49FB49F3" w14:textId="77777777" w:rsidR="004F0362" w:rsidRDefault="004F0362" w:rsidP="004F0362">
      <w:pPr>
        <w:pStyle w:val="ac"/>
        <w:numPr>
          <w:ilvl w:val="1"/>
          <w:numId w:val="4"/>
        </w:numPr>
      </w:pPr>
      <w:r>
        <w:t>Turvalise avaliku ruumi kujundamine</w:t>
      </w:r>
    </w:p>
    <w:p w14:paraId="4850CD3D" w14:textId="77777777" w:rsidR="004F0362" w:rsidRPr="0076158B" w:rsidRDefault="004F0362" w:rsidP="004F0362">
      <w:pPr>
        <w:pStyle w:val="ac"/>
        <w:numPr>
          <w:ilvl w:val="1"/>
          <w:numId w:val="4"/>
        </w:numPr>
      </w:pPr>
      <w:r>
        <w:t>Linnaosade parema sidustatuse ja ühenduse tagamine</w:t>
      </w:r>
    </w:p>
    <w:p w14:paraId="5EDE6E75" w14:textId="77777777" w:rsidR="004F0362" w:rsidRPr="00140272" w:rsidRDefault="004F0362" w:rsidP="004F0362"/>
    <w:p w14:paraId="16405B6B" w14:textId="77777777" w:rsidR="004F0362" w:rsidRDefault="004F0362" w:rsidP="004F0362">
      <w:pPr>
        <w:pStyle w:val="3"/>
      </w:pPr>
      <w:bookmarkStart w:id="11" w:name="_Toc81312045"/>
      <w:bookmarkStart w:id="12" w:name="_Toc82526040"/>
      <w:r>
        <w:t>Narva on elanikest hooliv linn</w:t>
      </w:r>
      <w:bookmarkEnd w:id="11"/>
      <w:bookmarkEnd w:id="12"/>
    </w:p>
    <w:p w14:paraId="3DFFD457" w14:textId="34DC7E20" w:rsidR="004F0362" w:rsidRDefault="004F0362" w:rsidP="004F0362">
      <w:r w:rsidRPr="00381C3D">
        <w:t>Linnas on loodud võimalused elada aktiivset elu ning end realiseerida vanusest sõltumata.</w:t>
      </w:r>
      <w:r>
        <w:t xml:space="preserve"> </w:t>
      </w:r>
      <w:r w:rsidRPr="00C81459">
        <w:t xml:space="preserve">Linnaruum soodustab liikumist kõikjal ja kõigi jaoks. Kõnni- ja kergteed moodustavad võrgustiku, mida mööda on mugav ning turvaline liigelda. Mänguväljakud asuvad elukohtadele lähedal ja on rajatud kõiki </w:t>
      </w:r>
      <w:r w:rsidR="00147834">
        <w:t>laste ja noorte vanuse</w:t>
      </w:r>
      <w:r w:rsidRPr="00C81459">
        <w:t>gruppe arvestades. Linnas on meeldivaid vaba aja veetmise kohti kõigile – nii sees kui väljas.</w:t>
      </w:r>
    </w:p>
    <w:p w14:paraId="1A81D77D" w14:textId="77777777" w:rsidR="004F0362" w:rsidRDefault="004F0362" w:rsidP="004F0362">
      <w:r>
        <w:t>Narva linnas pakutakse elanikele kõiki eagruppe arvestades nende vajadusi arvestavalt disainitud sotsiaal-, tugi- ja muid teenuseid, samuti hingetuge. Teenused on kujundatud teenuste disaini põhimõttel, arvestatud on sisendit parimatest rahvusvahelistest praktikatest. Linna kogukonnad ja kolmas sektor on aktiivselt kaasatud teenuste pakkumisse. See on loonud soodsamad tingimused ka omaste hooldusega seotud inimestele, kes saavad toetuda lähedasele kogukonnale.</w:t>
      </w:r>
    </w:p>
    <w:p w14:paraId="02348DA3" w14:textId="67D2D525" w:rsidR="004F0362" w:rsidRDefault="00147834" w:rsidP="004F0362">
      <w:r>
        <w:t xml:space="preserve">Avalik linnaruum ja avalikud hooned on lihtsalt ja võrdselt ligipääsetavad kõigile elanikkonna gruppidele. Avaliku ruumi ja hoonete kavandamisel lähtutakse universaalse disaini põhimõtetest. </w:t>
      </w:r>
      <w:r w:rsidR="004F0362">
        <w:t xml:space="preserve">Linna avalik ruum toetab turvalist liikumist ja osalemist linnaelus ning pakub igale eagrupile võimalusi jõukohasteks füüsilisteks tegevusteks. </w:t>
      </w:r>
      <w:r w:rsidR="00556D89">
        <w:t xml:space="preserve">Abivajajatele </w:t>
      </w:r>
      <w:r w:rsidR="004F0362">
        <w:t>pakutakse võimalusi kujundada oma elutingimusi nende vajadustele vastavaks näiteks elamispinna vahetuse toetuse või ruumi füüsilise ümberkujundamise kaudu. Vajalike abivahendite kasutamiseks on loodud võimalused nii ohutuks ja funktsionaalseks liikumiseks kui ka kasutatavate (elektri)sõiduvahendite parkimiseks.</w:t>
      </w:r>
    </w:p>
    <w:p w14:paraId="352A54AC" w14:textId="476F08DF" w:rsidR="004F0362" w:rsidRDefault="004F0362" w:rsidP="004F0362">
      <w:r w:rsidRPr="0008091A">
        <w:t>Narva linna elanikele on võimaldatud kvaliteetne ja kättesaadav haridus</w:t>
      </w:r>
      <w:r w:rsidR="00556D89">
        <w:t xml:space="preserve"> igal haridusastmel</w:t>
      </w:r>
      <w:r w:rsidRPr="0008091A">
        <w:t>. Linn korraldab alus-, üld- ja huviharidust ning -tegevust. Kõrg- ja kutseharidust pakuvad Tartu Ülikooli Narva Kolledž, Sisekaitseakadeemia</w:t>
      </w:r>
      <w:r w:rsidR="00147834">
        <w:t xml:space="preserve"> Narva õppekeskus</w:t>
      </w:r>
      <w:r w:rsidRPr="0008091A">
        <w:t xml:space="preserve"> ja Virumaa Kutsehariduskeskus.</w:t>
      </w:r>
      <w:r>
        <w:t xml:space="preserve"> </w:t>
      </w:r>
      <w:r w:rsidR="00FC63E1">
        <w:t>Järjepidevalt laiendatakse hariduse omandamise võimalusi</w:t>
      </w:r>
      <w:r w:rsidR="00153368">
        <w:t xml:space="preserve"> </w:t>
      </w:r>
      <w:r w:rsidR="00556D89">
        <w:t>– tehakse koostööd kõrg- ja ülikoolidega</w:t>
      </w:r>
      <w:r w:rsidR="00FC63E1">
        <w:t>,</w:t>
      </w:r>
      <w:r w:rsidR="00556D89">
        <w:t xml:space="preserve"> laiendatakse praktikabaase</w:t>
      </w:r>
      <w:r w:rsidR="00FC63E1">
        <w:t xml:space="preserve"> ja toetatakse inglisekeelse põhi- ning keskhariduse pakkumist.</w:t>
      </w:r>
    </w:p>
    <w:p w14:paraId="33FF15A4" w14:textId="77777777" w:rsidR="004F0362" w:rsidRPr="008E64D4" w:rsidRDefault="004F0362" w:rsidP="004F0362">
      <w:r>
        <w:t>Linn toetab koos partneritega elukestvat õpet terve elukaare jooksul ning pakub asjakohaseid ja huvipakkuvaid koolitusvõimalusi, sh e-teenused. Linnas on võimalused seenioride omavaheliseks aktiivseks suhtlemiseks ja ühistegevusteks.</w:t>
      </w:r>
    </w:p>
    <w:p w14:paraId="5BEE062C" w14:textId="77777777" w:rsidR="004F0362" w:rsidRDefault="004F0362" w:rsidP="004F0362">
      <w:r w:rsidRPr="00BF7343">
        <w:lastRenderedPageBreak/>
        <w:t>Narva linnas on tagatud elanike sotsiaalse kaitse kõrge tase inimese elukaare igas punktis, pakkudes tänapäevasid vajadustele vastavaid teenuseid ning toetusi.</w:t>
      </w:r>
    </w:p>
    <w:p w14:paraId="556FBEC5" w14:textId="77777777" w:rsidR="004F0362" w:rsidRPr="0008091A" w:rsidRDefault="004F0362" w:rsidP="004F0362">
      <w:r w:rsidRPr="00BF7343">
        <w:t>Linnas pakutavad tervishoiuteenused arvestavad linna</w:t>
      </w:r>
      <w:r>
        <w:t xml:space="preserve"> iga elaniku vajadustega. Eraldi vajab</w:t>
      </w:r>
      <w:r w:rsidRPr="00BF7343">
        <w:t xml:space="preserve"> vanemaealise elanikkonna vajaduste</w:t>
      </w:r>
      <w:r>
        <w:t xml:space="preserve">l põhinev teenuse </w:t>
      </w:r>
      <w:r w:rsidRPr="00BF7343">
        <w:t>arenda</w:t>
      </w:r>
      <w:r>
        <w:t xml:space="preserve">mine, </w:t>
      </w:r>
      <w:r w:rsidRPr="00BF7343">
        <w:t xml:space="preserve">selle raames </w:t>
      </w:r>
      <w:r>
        <w:t>pakutakse</w:t>
      </w:r>
      <w:r w:rsidRPr="00BF7343">
        <w:t xml:space="preserve"> täiendavaid hooldus- ja taastusravi võimalusi, samuti võimekust toime tulla erinevate nakkushaigustega.</w:t>
      </w:r>
    </w:p>
    <w:p w14:paraId="3AF65DEA" w14:textId="77777777" w:rsidR="004F0362" w:rsidRPr="000F10AA" w:rsidRDefault="004F0362" w:rsidP="004F0362">
      <w:pPr>
        <w:rPr>
          <w:b/>
          <w:bCs/>
        </w:rPr>
      </w:pPr>
      <w:r>
        <w:t>Narvas on loodud lastega peredele parim elukeskkond. Kvaliteetne haridus on kättesaadav lasteaiast gümnaasiumi lõpuni. Rakendunud on muutunud õpikäsitus, mida toetab vastav tänapäevane keskkond. Keelekümblus toimib igas haridusasutuses.</w:t>
      </w:r>
    </w:p>
    <w:p w14:paraId="187DA563" w14:textId="77777777" w:rsidR="004F0362" w:rsidRDefault="004F0362" w:rsidP="004F0362">
      <w:r>
        <w:t>Huviharidus- ja tegevus on mitmekesine – kõikidel lastel on võimalik osa saada just temale meelepärasest tegevusest sobivas keeles.</w:t>
      </w:r>
    </w:p>
    <w:p w14:paraId="273E9677" w14:textId="77777777" w:rsidR="004F0362" w:rsidRDefault="004F0362" w:rsidP="004F0362">
      <w:r>
        <w:t>Lapsed, noored ja nende pered on kaasatud otsustusprotsessidesse kõikidel tasemetel – nii haridusasutustes kui ka linnas üldiselt. Nad on aktiivsed, ettevõtlikud ja huvituvad ümberringi toimuvast.</w:t>
      </w:r>
    </w:p>
    <w:p w14:paraId="271F225B" w14:textId="77777777" w:rsidR="004F0362" w:rsidRDefault="004F0362" w:rsidP="004F0362">
      <w:r>
        <w:t>Noortele ja peredele suunatud teenused on professionaalsed ning pidevalt uuenevad, käies kaasas viimaste arengutega valdkonnas. Abivajajaile on tagatud asjakohane tugi – nii meditsiiniline, psühholoogiline kui ka sotsiaalne.</w:t>
      </w:r>
    </w:p>
    <w:p w14:paraId="72AE13A4" w14:textId="5ACF84D1" w:rsidR="004F0362" w:rsidRDefault="004F0362" w:rsidP="004F0362">
      <w:r>
        <w:t>Narva on linnas elavatele vanematele inimestele loonud võimalused väärikaks vananemiseks, säilitades seekaudu positiivse eluhoiaku ja toetades linnaelus osalemist. Selleks on välja kujundatud asjakohase infoväli ning leitud toimivad infokanalid.</w:t>
      </w:r>
    </w:p>
    <w:p w14:paraId="1B34601C" w14:textId="21627FDA" w:rsidR="004F0362" w:rsidRDefault="004F0362" w:rsidP="004F0362">
      <w:pPr>
        <w:rPr>
          <w:b/>
          <w:bCs/>
        </w:rPr>
      </w:pPr>
      <w:r>
        <w:rPr>
          <w:b/>
          <w:bCs/>
        </w:rPr>
        <w:t xml:space="preserve">Strateegilise </w:t>
      </w:r>
      <w:r w:rsidR="00FC63E1">
        <w:rPr>
          <w:b/>
          <w:bCs/>
        </w:rPr>
        <w:t>eesmärgi</w:t>
      </w:r>
      <w:r>
        <w:rPr>
          <w:b/>
          <w:bCs/>
        </w:rPr>
        <w:t xml:space="preserve"> fookus:</w:t>
      </w:r>
    </w:p>
    <w:p w14:paraId="4357CA71" w14:textId="77777777" w:rsidR="004F0362" w:rsidRDefault="004F0362" w:rsidP="00A5425E">
      <w:pPr>
        <w:pStyle w:val="ac"/>
        <w:numPr>
          <w:ilvl w:val="0"/>
          <w:numId w:val="22"/>
        </w:numPr>
      </w:pPr>
      <w:r w:rsidRPr="00381C3D">
        <w:rPr>
          <w:b/>
          <w:bCs/>
        </w:rPr>
        <w:t>Narva on parim linn laste kasvamiseks ja kasvatamiseks.</w:t>
      </w:r>
    </w:p>
    <w:p w14:paraId="19FE3AB4" w14:textId="77777777" w:rsidR="004F0362" w:rsidRPr="008250FB" w:rsidRDefault="004F0362" w:rsidP="00A5425E">
      <w:pPr>
        <w:pStyle w:val="ac"/>
        <w:numPr>
          <w:ilvl w:val="0"/>
          <w:numId w:val="22"/>
        </w:numPr>
        <w:rPr>
          <w:b/>
          <w:bCs/>
        </w:rPr>
      </w:pPr>
      <w:r>
        <w:rPr>
          <w:b/>
          <w:bCs/>
        </w:rPr>
        <w:t>Narva on p</w:t>
      </w:r>
      <w:r w:rsidRPr="008250FB">
        <w:rPr>
          <w:b/>
          <w:bCs/>
        </w:rPr>
        <w:t>arim linn väärikaks vananemiseks</w:t>
      </w:r>
      <w:r>
        <w:rPr>
          <w:b/>
          <w:bCs/>
        </w:rPr>
        <w:t>.</w:t>
      </w:r>
    </w:p>
    <w:p w14:paraId="491EC336" w14:textId="77777777" w:rsidR="004F0362" w:rsidRDefault="004F0362" w:rsidP="004F0362"/>
    <w:p w14:paraId="3C33D4D2" w14:textId="736E5D77" w:rsidR="004F0362" w:rsidRPr="007F6F5B" w:rsidRDefault="004F0362" w:rsidP="004F0362">
      <w:pPr>
        <w:rPr>
          <w:b/>
          <w:bCs/>
        </w:rPr>
      </w:pPr>
      <w:r>
        <w:rPr>
          <w:b/>
          <w:bCs/>
        </w:rPr>
        <w:t xml:space="preserve">Strateegilist </w:t>
      </w:r>
      <w:r w:rsidR="00FC63E1">
        <w:rPr>
          <w:b/>
          <w:bCs/>
        </w:rPr>
        <w:t>eesmärki</w:t>
      </w:r>
      <w:r>
        <w:rPr>
          <w:b/>
          <w:bCs/>
        </w:rPr>
        <w:t xml:space="preserve"> toetavad valdkondlikud eesmärgid ja meetmed:</w:t>
      </w:r>
    </w:p>
    <w:p w14:paraId="2B784CD7" w14:textId="77777777" w:rsidR="004F0362" w:rsidRPr="00C16602" w:rsidRDefault="004F0362" w:rsidP="004F0362">
      <w:pPr>
        <w:pStyle w:val="ac"/>
        <w:numPr>
          <w:ilvl w:val="0"/>
          <w:numId w:val="2"/>
        </w:numPr>
        <w:rPr>
          <w:u w:val="single"/>
        </w:rPr>
      </w:pPr>
      <w:r w:rsidRPr="00C16602">
        <w:rPr>
          <w:u w:val="single"/>
        </w:rPr>
        <w:t>Narva linnas on kättesaadav kvaliteetne alus- ja üldharidus.</w:t>
      </w:r>
    </w:p>
    <w:p w14:paraId="412891B2" w14:textId="77777777" w:rsidR="004F0362" w:rsidRDefault="004F0362" w:rsidP="004F0362">
      <w:pPr>
        <w:pStyle w:val="ac"/>
        <w:numPr>
          <w:ilvl w:val="1"/>
          <w:numId w:val="2"/>
        </w:numPr>
      </w:pPr>
      <w:r>
        <w:t>Haridusvõrgu vajadustega vastavusse viimine, uute optimaalsete hoonete rajamine ja olemasolevate hoonete rekonstrueerimine tänapäevasteks ja parimat õpikeskkonda toetavaks, sh koostöö riigi tasandiga</w:t>
      </w:r>
    </w:p>
    <w:p w14:paraId="4C6A3F57" w14:textId="77777777" w:rsidR="004F0362" w:rsidRDefault="004F0362" w:rsidP="004F0362">
      <w:pPr>
        <w:pStyle w:val="ac"/>
        <w:numPr>
          <w:ilvl w:val="1"/>
          <w:numId w:val="2"/>
        </w:numPr>
      </w:pPr>
      <w:r>
        <w:t>Kvaliteetse eesti keele õppe ja keelekümbluse tagamine igas haridusasutuses</w:t>
      </w:r>
    </w:p>
    <w:p w14:paraId="230CD91B" w14:textId="77777777" w:rsidR="004F0362" w:rsidRDefault="004F0362" w:rsidP="004F0362">
      <w:pPr>
        <w:pStyle w:val="ac"/>
        <w:numPr>
          <w:ilvl w:val="1"/>
          <w:numId w:val="2"/>
        </w:numPr>
      </w:pPr>
      <w:r>
        <w:t>Kaasava hariduse rakendamine igas haridusasutuses</w:t>
      </w:r>
    </w:p>
    <w:p w14:paraId="3EF194E2" w14:textId="77777777" w:rsidR="004F0362" w:rsidRDefault="004F0362" w:rsidP="004F0362">
      <w:pPr>
        <w:pStyle w:val="ac"/>
        <w:numPr>
          <w:ilvl w:val="1"/>
          <w:numId w:val="2"/>
        </w:numPr>
      </w:pPr>
      <w:r>
        <w:t>Muutunud õpikäsituse rakendamine igas üldhariduskoolis</w:t>
      </w:r>
    </w:p>
    <w:p w14:paraId="54E98528" w14:textId="77777777" w:rsidR="004F0362" w:rsidRDefault="004F0362" w:rsidP="004F0362">
      <w:pPr>
        <w:pStyle w:val="ac"/>
        <w:numPr>
          <w:ilvl w:val="1"/>
          <w:numId w:val="2"/>
        </w:numPr>
      </w:pPr>
      <w:r>
        <w:t>Hariduslike tugiteenuste kättesaadavuse tagamine igas haridusasutuses</w:t>
      </w:r>
    </w:p>
    <w:p w14:paraId="1DA62E51" w14:textId="77777777" w:rsidR="004F0362" w:rsidRDefault="004F0362" w:rsidP="004F0362">
      <w:pPr>
        <w:pStyle w:val="ac"/>
        <w:numPr>
          <w:ilvl w:val="1"/>
          <w:numId w:val="2"/>
        </w:numPr>
      </w:pPr>
      <w:r>
        <w:t>Motiveeritud ja professionaalse töötajaskonna tagamine asutustes</w:t>
      </w:r>
    </w:p>
    <w:p w14:paraId="0B4BAAA7" w14:textId="77777777" w:rsidR="004F0362" w:rsidRPr="00C16602" w:rsidRDefault="004F0362" w:rsidP="004F0362">
      <w:pPr>
        <w:pStyle w:val="ac"/>
        <w:numPr>
          <w:ilvl w:val="0"/>
          <w:numId w:val="2"/>
        </w:numPr>
        <w:rPr>
          <w:u w:val="single"/>
        </w:rPr>
      </w:pPr>
      <w:r w:rsidRPr="00C16602">
        <w:rPr>
          <w:u w:val="single"/>
        </w:rPr>
        <w:t xml:space="preserve">Huviharidus ja -tegevus on </w:t>
      </w:r>
      <w:r>
        <w:rPr>
          <w:u w:val="single"/>
        </w:rPr>
        <w:t>kasutajate, eelkõige noorte</w:t>
      </w:r>
      <w:r w:rsidRPr="00C16602">
        <w:rPr>
          <w:u w:val="single"/>
        </w:rPr>
        <w:t xml:space="preserve"> huvidega arvestav ning nende vajadusest lähtuv.</w:t>
      </w:r>
    </w:p>
    <w:p w14:paraId="70DE783F" w14:textId="6C048E05" w:rsidR="004F0362" w:rsidRDefault="004F0362" w:rsidP="004F0362">
      <w:pPr>
        <w:pStyle w:val="ac"/>
        <w:numPr>
          <w:ilvl w:val="1"/>
          <w:numId w:val="2"/>
        </w:numPr>
      </w:pPr>
      <w:r>
        <w:t>Uute (eestikeelsete) huviringide avamine lähtuvalt noorte ja nende vanemate soovidest</w:t>
      </w:r>
    </w:p>
    <w:p w14:paraId="21B7EFD7" w14:textId="4DD13A0A" w:rsidR="004F0362" w:rsidRDefault="00FC63E1" w:rsidP="00FC63E1">
      <w:pPr>
        <w:pStyle w:val="ac"/>
        <w:numPr>
          <w:ilvl w:val="1"/>
          <w:numId w:val="2"/>
        </w:numPr>
      </w:pPr>
      <w:r>
        <w:t xml:space="preserve">Hoonete ja spordirajatiste </w:t>
      </w:r>
      <w:r w:rsidR="004F0362">
        <w:t xml:space="preserve">tänapäevastamine </w:t>
      </w:r>
      <w:r>
        <w:t>ning</w:t>
      </w:r>
      <w:r w:rsidR="004F0362">
        <w:t xml:space="preserve"> uute võimaluste loomine</w:t>
      </w:r>
    </w:p>
    <w:p w14:paraId="2878D4C3" w14:textId="77777777" w:rsidR="004F0362" w:rsidRDefault="004F0362" w:rsidP="004F0362">
      <w:pPr>
        <w:pStyle w:val="ac"/>
        <w:numPr>
          <w:ilvl w:val="1"/>
          <w:numId w:val="2"/>
        </w:numPr>
      </w:pPr>
      <w:r>
        <w:t>Igale lapsele ja noorele huvihariduses osalemise võimaldamine, sh vähekindlustatud peredele</w:t>
      </w:r>
    </w:p>
    <w:p w14:paraId="3E870585" w14:textId="77777777" w:rsidR="004F0362" w:rsidRDefault="004F0362" w:rsidP="004F0362">
      <w:pPr>
        <w:pStyle w:val="ac"/>
        <w:numPr>
          <w:ilvl w:val="1"/>
          <w:numId w:val="2"/>
        </w:numPr>
      </w:pPr>
      <w:r>
        <w:t>Saavutusspordi arendamine</w:t>
      </w:r>
    </w:p>
    <w:p w14:paraId="5CEBA07F" w14:textId="77777777" w:rsidR="004F0362" w:rsidRDefault="004F0362" w:rsidP="004F0362">
      <w:pPr>
        <w:pStyle w:val="ac"/>
        <w:numPr>
          <w:ilvl w:val="1"/>
          <w:numId w:val="2"/>
        </w:numPr>
        <w:spacing w:after="160" w:line="259" w:lineRule="auto"/>
      </w:pPr>
      <w:r>
        <w:t>Eakatele sobivate liikumis- ja spordiringide väljaarendamine</w:t>
      </w:r>
    </w:p>
    <w:p w14:paraId="56791887" w14:textId="77777777" w:rsidR="004F0362" w:rsidRDefault="004F0362" w:rsidP="004F0362">
      <w:pPr>
        <w:pStyle w:val="ac"/>
        <w:numPr>
          <w:ilvl w:val="1"/>
          <w:numId w:val="2"/>
        </w:numPr>
        <w:spacing w:after="160" w:line="259" w:lineRule="auto"/>
      </w:pPr>
      <w:r>
        <w:lastRenderedPageBreak/>
        <w:t>Avatud keskuste rajamine seenioridele</w:t>
      </w:r>
    </w:p>
    <w:p w14:paraId="7EAEDE90" w14:textId="77777777" w:rsidR="004F0362" w:rsidRDefault="004F0362" w:rsidP="004F0362">
      <w:pPr>
        <w:pStyle w:val="ac"/>
        <w:numPr>
          <w:ilvl w:val="1"/>
          <w:numId w:val="2"/>
        </w:numPr>
        <w:spacing w:after="160" w:line="259" w:lineRule="auto"/>
      </w:pPr>
      <w:r>
        <w:t>Huvihariduse võimaluste laiendamine kõikidele vanusegruppidele lisaks noortele</w:t>
      </w:r>
    </w:p>
    <w:p w14:paraId="159D2D41" w14:textId="77777777" w:rsidR="004F0362" w:rsidRPr="00490B85" w:rsidRDefault="004F0362" w:rsidP="004F0362">
      <w:pPr>
        <w:pStyle w:val="ac"/>
        <w:numPr>
          <w:ilvl w:val="1"/>
          <w:numId w:val="2"/>
        </w:numPr>
        <w:spacing w:after="160" w:line="259" w:lineRule="auto"/>
      </w:pPr>
      <w:r>
        <w:t>Äkkeküla tervisespordi piirkonna, Joaoru puhkeala, Kadastiku puhkeala jne arendamine</w:t>
      </w:r>
    </w:p>
    <w:p w14:paraId="49DDE2AA" w14:textId="77777777" w:rsidR="004F0362" w:rsidRPr="001C6DFA" w:rsidRDefault="004F0362" w:rsidP="004F0362">
      <w:pPr>
        <w:pStyle w:val="ac"/>
        <w:numPr>
          <w:ilvl w:val="0"/>
          <w:numId w:val="2"/>
        </w:numPr>
        <w:rPr>
          <w:u w:val="single"/>
        </w:rPr>
      </w:pPr>
      <w:r w:rsidRPr="001C6DFA">
        <w:rPr>
          <w:u w:val="single"/>
        </w:rPr>
        <w:t>Noorsoot</w:t>
      </w:r>
      <w:r>
        <w:rPr>
          <w:u w:val="single"/>
        </w:rPr>
        <w:t>öö tagab noortele mitmekülgsed arenguvõimalused, pakkudes vajalikku tuge koostöös sotsiaalvaldkonnaga.</w:t>
      </w:r>
    </w:p>
    <w:p w14:paraId="604D7B9B" w14:textId="77777777" w:rsidR="004F0362" w:rsidRDefault="004F0362" w:rsidP="004F0362">
      <w:pPr>
        <w:pStyle w:val="ac"/>
        <w:numPr>
          <w:ilvl w:val="1"/>
          <w:numId w:val="2"/>
        </w:numPr>
      </w:pPr>
      <w:r>
        <w:t>Mobiilse noorsootöö väljaarendamine</w:t>
      </w:r>
    </w:p>
    <w:p w14:paraId="178BE013" w14:textId="77777777" w:rsidR="004F0362" w:rsidRDefault="004F0362" w:rsidP="004F0362">
      <w:pPr>
        <w:pStyle w:val="ac"/>
        <w:numPr>
          <w:ilvl w:val="1"/>
          <w:numId w:val="2"/>
        </w:numPr>
      </w:pPr>
      <w:r>
        <w:t>Uute kaasamismeetodite rakendamine, sh noorte kaasamine linna juhtimisse</w:t>
      </w:r>
    </w:p>
    <w:p w14:paraId="6C1FE88E" w14:textId="77777777" w:rsidR="004F0362" w:rsidRDefault="004F0362" w:rsidP="004F0362">
      <w:pPr>
        <w:pStyle w:val="ac"/>
        <w:numPr>
          <w:ilvl w:val="1"/>
          <w:numId w:val="2"/>
        </w:numPr>
      </w:pPr>
      <w:r>
        <w:t>Raskustesse sattunud noorte, sh NEET-noorte toetamine ja selleks tugiprogrammide väljatöötamine</w:t>
      </w:r>
    </w:p>
    <w:p w14:paraId="1F297D82" w14:textId="77777777" w:rsidR="004F0362" w:rsidRDefault="004F0362" w:rsidP="004F0362">
      <w:pPr>
        <w:pStyle w:val="ac"/>
        <w:numPr>
          <w:ilvl w:val="1"/>
          <w:numId w:val="2"/>
        </w:numPr>
      </w:pPr>
      <w:r>
        <w:t>Rahvusvaheliste projektide korraldamine</w:t>
      </w:r>
    </w:p>
    <w:p w14:paraId="15C0A9B0" w14:textId="77777777" w:rsidR="004F0362" w:rsidRDefault="004F0362" w:rsidP="004F0362">
      <w:pPr>
        <w:pStyle w:val="ac"/>
        <w:numPr>
          <w:ilvl w:val="1"/>
          <w:numId w:val="2"/>
        </w:numPr>
      </w:pPr>
      <w:r>
        <w:t>Noorsootöö valdkonna lõimimine teiste noorte elu puudutavate valdkondadega, sh koostöö tihendamine haridusasutustega</w:t>
      </w:r>
    </w:p>
    <w:p w14:paraId="1B3A8707" w14:textId="77777777" w:rsidR="004F0362" w:rsidRPr="0036080C" w:rsidRDefault="004F0362" w:rsidP="004F0362">
      <w:pPr>
        <w:pStyle w:val="ac"/>
        <w:numPr>
          <w:ilvl w:val="0"/>
          <w:numId w:val="2"/>
        </w:numPr>
        <w:rPr>
          <w:u w:val="single"/>
        </w:rPr>
      </w:pPr>
      <w:r w:rsidRPr="0036080C">
        <w:rPr>
          <w:u w:val="single"/>
        </w:rPr>
        <w:t xml:space="preserve">Tugiteenused </w:t>
      </w:r>
      <w:r>
        <w:rPr>
          <w:u w:val="single"/>
        </w:rPr>
        <w:t xml:space="preserve">eelkõige </w:t>
      </w:r>
      <w:r w:rsidRPr="0036080C">
        <w:rPr>
          <w:u w:val="single"/>
        </w:rPr>
        <w:t>lastele ja peredele on kättesaadavad ja kvaliteetsed.</w:t>
      </w:r>
    </w:p>
    <w:p w14:paraId="2F5AD2F6" w14:textId="77777777" w:rsidR="004F0362" w:rsidRDefault="004F0362" w:rsidP="004F0362">
      <w:pPr>
        <w:pStyle w:val="ac"/>
        <w:numPr>
          <w:ilvl w:val="1"/>
          <w:numId w:val="2"/>
        </w:numPr>
      </w:pPr>
      <w:r>
        <w:t>Positiivse vanemluse programmide väljatöötamine</w:t>
      </w:r>
    </w:p>
    <w:p w14:paraId="4A5C02C8" w14:textId="77777777" w:rsidR="004F0362" w:rsidRDefault="004F0362" w:rsidP="004F0362">
      <w:pPr>
        <w:pStyle w:val="ac"/>
        <w:numPr>
          <w:ilvl w:val="1"/>
          <w:numId w:val="2"/>
        </w:numPr>
      </w:pPr>
      <w:r>
        <w:t>Varajase märkamise süsteemi arendamine</w:t>
      </w:r>
    </w:p>
    <w:p w14:paraId="46E37D36" w14:textId="77777777" w:rsidR="004F0362" w:rsidRDefault="004F0362" w:rsidP="004F0362">
      <w:pPr>
        <w:pStyle w:val="ac"/>
        <w:numPr>
          <w:ilvl w:val="1"/>
          <w:numId w:val="2"/>
        </w:numPr>
      </w:pPr>
      <w:r>
        <w:t>Peredele mõeldud tugiteenuste süsteemi terviklik arendamine, sh uute teenuste väljaarendamine</w:t>
      </w:r>
    </w:p>
    <w:p w14:paraId="20475031" w14:textId="77777777" w:rsidR="004F0362" w:rsidRDefault="004F0362" w:rsidP="004F0362">
      <w:pPr>
        <w:pStyle w:val="ac"/>
        <w:numPr>
          <w:ilvl w:val="1"/>
          <w:numId w:val="2"/>
        </w:numPr>
      </w:pPr>
      <w:r>
        <w:t>Kiusamisvabade asutuste programmide juurutamine ja rakendamine</w:t>
      </w:r>
    </w:p>
    <w:p w14:paraId="6ADC3DE4" w14:textId="77777777" w:rsidR="004F0362" w:rsidRPr="00CF6C86" w:rsidRDefault="004F0362" w:rsidP="004F0362">
      <w:pPr>
        <w:pStyle w:val="ac"/>
        <w:numPr>
          <w:ilvl w:val="0"/>
          <w:numId w:val="2"/>
        </w:numPr>
        <w:rPr>
          <w:u w:val="single"/>
        </w:rPr>
      </w:pPr>
      <w:r w:rsidRPr="00CF6C86">
        <w:rPr>
          <w:u w:val="single"/>
        </w:rPr>
        <w:t>Kõigile vajajatele on tagatud kõrge kvaliteediga tervishoiuteenused, mis edendavad tervislikke eluviise ja toetavad väärikat vananemist.</w:t>
      </w:r>
    </w:p>
    <w:p w14:paraId="1E3F48B8" w14:textId="77777777" w:rsidR="004F0362" w:rsidRPr="00CF6C86" w:rsidRDefault="004F0362" w:rsidP="004F0362">
      <w:pPr>
        <w:pStyle w:val="ac"/>
        <w:numPr>
          <w:ilvl w:val="1"/>
          <w:numId w:val="6"/>
        </w:numPr>
      </w:pPr>
      <w:r w:rsidRPr="00CF6C86">
        <w:t>Tervist edendavate projektide elluviimine</w:t>
      </w:r>
    </w:p>
    <w:p w14:paraId="7CD57C1A" w14:textId="77777777" w:rsidR="004F0362" w:rsidRPr="00CF6C86" w:rsidRDefault="004F0362" w:rsidP="004F0362">
      <w:pPr>
        <w:pStyle w:val="ac"/>
        <w:numPr>
          <w:ilvl w:val="1"/>
          <w:numId w:val="6"/>
        </w:numPr>
      </w:pPr>
      <w:r w:rsidRPr="00CF6C86">
        <w:t>Tervishoiusüsteemi arendamine ja vajalike spetsialistide värbamine</w:t>
      </w:r>
    </w:p>
    <w:p w14:paraId="2506F9AB" w14:textId="619E02BF" w:rsidR="004F0362" w:rsidRPr="00CF6C86" w:rsidRDefault="004F0362" w:rsidP="004F0362">
      <w:pPr>
        <w:pStyle w:val="ac"/>
        <w:numPr>
          <w:ilvl w:val="1"/>
          <w:numId w:val="6"/>
        </w:numPr>
      </w:pPr>
      <w:r w:rsidRPr="00CF6C86">
        <w:t>Tervishoiutaristu tänapäevastamine</w:t>
      </w:r>
      <w:r>
        <w:t xml:space="preserve">, sh Narva haigla oluline </w:t>
      </w:r>
      <w:r w:rsidR="00EC04DF">
        <w:t>tänapäevastamine</w:t>
      </w:r>
    </w:p>
    <w:p w14:paraId="17A4D14B" w14:textId="77777777" w:rsidR="004F0362" w:rsidRPr="00CF6C86" w:rsidRDefault="004F0362" w:rsidP="004F0362">
      <w:pPr>
        <w:pStyle w:val="ac"/>
        <w:numPr>
          <w:ilvl w:val="1"/>
          <w:numId w:val="6"/>
        </w:numPr>
      </w:pPr>
      <w:r w:rsidRPr="00CF6C86">
        <w:t>Eriarstiabi spetsialiseerimine koostöö teiste tervishoiuasutustega Virumaal</w:t>
      </w:r>
    </w:p>
    <w:p w14:paraId="28FDD841" w14:textId="77777777" w:rsidR="004F0362" w:rsidRDefault="004F0362" w:rsidP="004F0362">
      <w:pPr>
        <w:pStyle w:val="ac"/>
        <w:numPr>
          <w:ilvl w:val="1"/>
          <w:numId w:val="6"/>
        </w:numPr>
        <w:spacing w:after="160" w:line="259" w:lineRule="auto"/>
      </w:pPr>
      <w:r>
        <w:t>Taastusravi/rehabilitatsioonikeskuse väljaarendamine Narva Haigla baasil (sh koduhooldus ja füsioteraapia, koduõendus ka psüühiliste häiretega inimeste jaoks)</w:t>
      </w:r>
    </w:p>
    <w:p w14:paraId="2D5DFD52" w14:textId="77777777" w:rsidR="004F0362" w:rsidRDefault="004F0362" w:rsidP="004F0362">
      <w:pPr>
        <w:pStyle w:val="ac"/>
        <w:numPr>
          <w:ilvl w:val="1"/>
          <w:numId w:val="6"/>
        </w:numPr>
        <w:spacing w:after="160" w:line="259" w:lineRule="auto"/>
      </w:pPr>
      <w:r>
        <w:t>Sõltuvushaigete tugimeetmete väljatöötamine</w:t>
      </w:r>
    </w:p>
    <w:p w14:paraId="09CC061D" w14:textId="77777777" w:rsidR="004F0362" w:rsidRPr="00F40410" w:rsidRDefault="004F0362" w:rsidP="004F0362">
      <w:pPr>
        <w:pStyle w:val="ac"/>
        <w:numPr>
          <w:ilvl w:val="1"/>
          <w:numId w:val="6"/>
        </w:numPr>
        <w:spacing w:after="160" w:line="259" w:lineRule="auto"/>
      </w:pPr>
      <w:r>
        <w:t>Tervikliku süsteemi loomine perearstide, haigla ja sotsiaalasutuste baasil</w:t>
      </w:r>
    </w:p>
    <w:p w14:paraId="73133969" w14:textId="77777777" w:rsidR="004F0362" w:rsidRDefault="004F0362" w:rsidP="004F0362">
      <w:pPr>
        <w:pStyle w:val="ac"/>
        <w:numPr>
          <w:ilvl w:val="1"/>
          <w:numId w:val="6"/>
        </w:numPr>
        <w:spacing w:after="160" w:line="259" w:lineRule="auto"/>
      </w:pPr>
      <w:r>
        <w:t>Tervisekeskuste väljaarendamine</w:t>
      </w:r>
    </w:p>
    <w:p w14:paraId="438E57CC" w14:textId="77777777" w:rsidR="004F0362" w:rsidRPr="00FC7143" w:rsidRDefault="004F0362" w:rsidP="004F0362">
      <w:pPr>
        <w:pStyle w:val="ac"/>
        <w:numPr>
          <w:ilvl w:val="0"/>
          <w:numId w:val="2"/>
        </w:numPr>
        <w:rPr>
          <w:u w:val="single"/>
        </w:rPr>
      </w:pPr>
      <w:bookmarkStart w:id="13" w:name="_Hlk142930235"/>
      <w:r w:rsidRPr="00FC7143">
        <w:rPr>
          <w:u w:val="single"/>
        </w:rPr>
        <w:t>Linna sotsiaalteenused on asja- ja ajakohased ning vastavad abivajajate profiilile.</w:t>
      </w:r>
    </w:p>
    <w:p w14:paraId="46CB0141" w14:textId="77777777" w:rsidR="004F0362" w:rsidRDefault="004F0362" w:rsidP="00A5425E">
      <w:pPr>
        <w:pStyle w:val="ac"/>
        <w:numPr>
          <w:ilvl w:val="0"/>
          <w:numId w:val="23"/>
        </w:numPr>
        <w:spacing w:after="160" w:line="259" w:lineRule="auto"/>
      </w:pPr>
      <w:r w:rsidRPr="00FC7143">
        <w:t>Sotsiaalteenuste</w:t>
      </w:r>
      <w:r>
        <w:t xml:space="preserve"> arendamine lähtuvalt teenuse disaini põhimõtetest</w:t>
      </w:r>
    </w:p>
    <w:p w14:paraId="74FBF3C6" w14:textId="77777777" w:rsidR="004F0362" w:rsidRDefault="004F0362" w:rsidP="00A5425E">
      <w:pPr>
        <w:pStyle w:val="ac"/>
        <w:numPr>
          <w:ilvl w:val="0"/>
          <w:numId w:val="23"/>
        </w:numPr>
        <w:spacing w:after="160" w:line="259" w:lineRule="auto"/>
      </w:pPr>
      <w:r>
        <w:t>Hoolduskoormust leevendavate eakatele ja erivajadustega inimestele suunatud tugiteenuste arendamine</w:t>
      </w:r>
    </w:p>
    <w:p w14:paraId="00C3F8FB" w14:textId="77777777" w:rsidR="004F0362" w:rsidRDefault="004F0362" w:rsidP="00A5425E">
      <w:pPr>
        <w:pStyle w:val="ac"/>
        <w:numPr>
          <w:ilvl w:val="0"/>
          <w:numId w:val="23"/>
        </w:numPr>
        <w:spacing w:after="160" w:line="259" w:lineRule="auto"/>
      </w:pPr>
      <w:r>
        <w:t>Ennetustegevuste ja nõustamisteenuste arendamine</w:t>
      </w:r>
    </w:p>
    <w:p w14:paraId="79336702" w14:textId="77777777" w:rsidR="004F0362" w:rsidRDefault="004F0362" w:rsidP="00A5425E">
      <w:pPr>
        <w:pStyle w:val="ac"/>
        <w:numPr>
          <w:ilvl w:val="0"/>
          <w:numId w:val="23"/>
        </w:numPr>
        <w:spacing w:after="160" w:line="259" w:lineRule="auto"/>
      </w:pPr>
      <w:r>
        <w:t>Sotsiaaltransporditeenuse arendamine</w:t>
      </w:r>
    </w:p>
    <w:p w14:paraId="4403AFEA" w14:textId="77777777" w:rsidR="004F0362" w:rsidRDefault="004F0362" w:rsidP="00A5425E">
      <w:pPr>
        <w:pStyle w:val="ac"/>
        <w:numPr>
          <w:ilvl w:val="0"/>
          <w:numId w:val="23"/>
        </w:numPr>
        <w:spacing w:after="160" w:line="259" w:lineRule="auto"/>
      </w:pPr>
      <w:r>
        <w:t>Psüühikahäiretega inimestele suunatud teenuste arendamine</w:t>
      </w:r>
    </w:p>
    <w:bookmarkEnd w:id="13"/>
    <w:p w14:paraId="5C807082" w14:textId="77777777" w:rsidR="004F0362" w:rsidRDefault="004F0362" w:rsidP="00A5425E">
      <w:pPr>
        <w:pStyle w:val="ac"/>
        <w:numPr>
          <w:ilvl w:val="0"/>
          <w:numId w:val="23"/>
        </w:numPr>
        <w:spacing w:after="160" w:line="259" w:lineRule="auto"/>
      </w:pPr>
      <w:r>
        <w:t>Erivajadustega inimeste eluaseme ja töökohtade kohandamine</w:t>
      </w:r>
    </w:p>
    <w:p w14:paraId="46691686" w14:textId="77777777" w:rsidR="004F0362" w:rsidRDefault="004F0362" w:rsidP="00A5425E">
      <w:pPr>
        <w:pStyle w:val="ac"/>
        <w:numPr>
          <w:ilvl w:val="0"/>
          <w:numId w:val="23"/>
        </w:numPr>
        <w:spacing w:after="160" w:line="259" w:lineRule="auto"/>
      </w:pPr>
      <w:r>
        <w:t>Kodututele inimestele suunatud teenuste arendamine</w:t>
      </w:r>
    </w:p>
    <w:p w14:paraId="4891F0B7" w14:textId="77777777" w:rsidR="004F0362" w:rsidRPr="00FC7143" w:rsidRDefault="004F0362" w:rsidP="00A5425E">
      <w:pPr>
        <w:pStyle w:val="ac"/>
        <w:numPr>
          <w:ilvl w:val="0"/>
          <w:numId w:val="23"/>
        </w:numPr>
        <w:spacing w:after="160" w:line="259" w:lineRule="auto"/>
      </w:pPr>
      <w:r>
        <w:t xml:space="preserve">Hingeabi </w:t>
      </w:r>
      <w:r w:rsidRPr="00FC7143">
        <w:t>võimaluste</w:t>
      </w:r>
      <w:r>
        <w:t xml:space="preserve"> pakkumi</w:t>
      </w:r>
      <w:r w:rsidRPr="00FC7143">
        <w:t>ne</w:t>
      </w:r>
    </w:p>
    <w:p w14:paraId="21CC74C0" w14:textId="77777777" w:rsidR="004F0362" w:rsidRPr="00FC7143" w:rsidRDefault="004F0362" w:rsidP="00A5425E">
      <w:pPr>
        <w:pStyle w:val="ac"/>
        <w:numPr>
          <w:ilvl w:val="0"/>
          <w:numId w:val="23"/>
        </w:numPr>
        <w:spacing w:after="160" w:line="259" w:lineRule="auto"/>
      </w:pPr>
      <w:r>
        <w:t>Korterite sobivamatele korrustele vahetamise tugiprogrammi väljatöötamine</w:t>
      </w:r>
    </w:p>
    <w:p w14:paraId="3BA79C2D" w14:textId="77777777" w:rsidR="004F0362" w:rsidRPr="00FC7143" w:rsidRDefault="004F0362" w:rsidP="00A5425E">
      <w:pPr>
        <w:pStyle w:val="ac"/>
        <w:numPr>
          <w:ilvl w:val="0"/>
          <w:numId w:val="23"/>
        </w:numPr>
        <w:spacing w:after="160" w:line="259" w:lineRule="auto"/>
      </w:pPr>
      <w:r>
        <w:t>Sotsiaalpindade rajamine/uuendamine</w:t>
      </w:r>
    </w:p>
    <w:p w14:paraId="281F4D8E" w14:textId="77777777" w:rsidR="004F0362" w:rsidRPr="00FC7143" w:rsidRDefault="004F0362" w:rsidP="00A5425E">
      <w:pPr>
        <w:pStyle w:val="ac"/>
        <w:numPr>
          <w:ilvl w:val="0"/>
          <w:numId w:val="23"/>
        </w:numPr>
        <w:spacing w:after="160" w:line="259" w:lineRule="auto"/>
      </w:pPr>
      <w:r>
        <w:lastRenderedPageBreak/>
        <w:t>Kogukondade kaasamine sotsiaalteenuste osutamisse</w:t>
      </w:r>
    </w:p>
    <w:p w14:paraId="53EF06F1" w14:textId="77777777" w:rsidR="004F0362" w:rsidRDefault="004F0362" w:rsidP="00A5425E">
      <w:pPr>
        <w:pStyle w:val="ac"/>
        <w:numPr>
          <w:ilvl w:val="0"/>
          <w:numId w:val="23"/>
        </w:numPr>
        <w:spacing w:after="160" w:line="259" w:lineRule="auto"/>
      </w:pPr>
      <w:r>
        <w:t>Vabatahtlike ja kolmanda sektori organsatsioonide arendamine ja tugiprogrammi väljatöötamine</w:t>
      </w:r>
    </w:p>
    <w:p w14:paraId="6A8F67F7" w14:textId="63DEC9D1" w:rsidR="006F3A3F" w:rsidRPr="00C07FD2" w:rsidRDefault="00C07FD2" w:rsidP="00C07FD2">
      <w:pPr>
        <w:pStyle w:val="ac"/>
        <w:numPr>
          <w:ilvl w:val="0"/>
          <w:numId w:val="2"/>
        </w:numPr>
        <w:rPr>
          <w:u w:val="single"/>
        </w:rPr>
      </w:pPr>
      <w:r w:rsidRPr="00C07FD2">
        <w:rPr>
          <w:u w:val="single"/>
        </w:rPr>
        <w:t>Linnaelanike turvatunne on suurendatud.</w:t>
      </w:r>
    </w:p>
    <w:p w14:paraId="10797422" w14:textId="6E8BF683" w:rsidR="00C07FD2" w:rsidRPr="00A914D8" w:rsidRDefault="00C07FD2" w:rsidP="00C07FD2">
      <w:pPr>
        <w:pStyle w:val="ac"/>
        <w:rPr>
          <w:lang w:val="en-US"/>
        </w:rPr>
      </w:pPr>
      <w:r>
        <w:rPr>
          <w:lang w:val="en-US"/>
        </w:rPr>
        <w:t xml:space="preserve">     </w:t>
      </w:r>
      <w:r w:rsidRPr="00A914D8">
        <w:rPr>
          <w:lang w:val="en-US"/>
        </w:rPr>
        <w:t xml:space="preserve">a. </w:t>
      </w:r>
      <w:r>
        <w:rPr>
          <w:lang w:val="en-US"/>
        </w:rPr>
        <w:tab/>
        <w:t>T</w:t>
      </w:r>
      <w:r w:rsidRPr="00A914D8">
        <w:rPr>
          <w:lang w:val="en-US"/>
        </w:rPr>
        <w:t>urvalisuse valdkonna koostöövõrgustiku arendamine ja tõhustamine</w:t>
      </w:r>
    </w:p>
    <w:p w14:paraId="1E68FB38" w14:textId="77777777" w:rsidR="00C07FD2" w:rsidRPr="00A914D8" w:rsidRDefault="00C07FD2" w:rsidP="00C07FD2">
      <w:pPr>
        <w:pStyle w:val="ac"/>
        <w:rPr>
          <w:lang w:val="en-US"/>
        </w:rPr>
      </w:pPr>
      <w:r>
        <w:rPr>
          <w:lang w:val="en-US"/>
        </w:rPr>
        <w:t xml:space="preserve">     </w:t>
      </w:r>
      <w:r w:rsidRPr="00A914D8">
        <w:rPr>
          <w:lang w:val="en-US"/>
        </w:rPr>
        <w:t xml:space="preserve">b. </w:t>
      </w:r>
      <w:r>
        <w:rPr>
          <w:lang w:val="en-US"/>
        </w:rPr>
        <w:tab/>
        <w:t>R</w:t>
      </w:r>
      <w:r w:rsidRPr="00A914D8">
        <w:rPr>
          <w:lang w:val="en-US"/>
        </w:rPr>
        <w:t>iskikommunikatsiooni planeerimine</w:t>
      </w:r>
    </w:p>
    <w:p w14:paraId="3C7A5608" w14:textId="77777777" w:rsidR="00C07FD2" w:rsidRDefault="00C07FD2" w:rsidP="00C07FD2">
      <w:pPr>
        <w:pStyle w:val="ac"/>
        <w:rPr>
          <w:lang w:val="en-US"/>
        </w:rPr>
      </w:pPr>
      <w:r>
        <w:rPr>
          <w:lang w:val="en-US"/>
        </w:rPr>
        <w:t xml:space="preserve">     </w:t>
      </w:r>
      <w:r w:rsidRPr="00A914D8">
        <w:rPr>
          <w:lang w:val="en-US"/>
        </w:rPr>
        <w:t xml:space="preserve">c. </w:t>
      </w:r>
      <w:r>
        <w:rPr>
          <w:lang w:val="en-US"/>
        </w:rPr>
        <w:tab/>
        <w:t>H</w:t>
      </w:r>
      <w:r w:rsidRPr="00A914D8">
        <w:rPr>
          <w:lang w:val="en-US"/>
        </w:rPr>
        <w:t xml:space="preserve">ädaolukorraks valmisoleku suurendamine ja hädaolukorras tegutsemise </w:t>
      </w:r>
      <w:r>
        <w:rPr>
          <w:lang w:val="en-US"/>
        </w:rPr>
        <w:t xml:space="preserve">  </w:t>
      </w:r>
    </w:p>
    <w:p w14:paraId="3C433DB5" w14:textId="77777777" w:rsidR="00C07FD2" w:rsidRPr="00A914D8" w:rsidRDefault="00C07FD2" w:rsidP="00C07FD2">
      <w:pPr>
        <w:pStyle w:val="ac"/>
        <w:rPr>
          <w:lang w:val="en-US"/>
        </w:rPr>
      </w:pPr>
      <w:r>
        <w:rPr>
          <w:lang w:val="en-US"/>
        </w:rPr>
        <w:t xml:space="preserve">         </w:t>
      </w:r>
      <w:r>
        <w:rPr>
          <w:lang w:val="en-US"/>
        </w:rPr>
        <w:tab/>
      </w:r>
      <w:r w:rsidRPr="00A914D8">
        <w:rPr>
          <w:lang w:val="en-US"/>
        </w:rPr>
        <w:t>võimekuse tõstmine</w:t>
      </w:r>
    </w:p>
    <w:p w14:paraId="6339B5AB" w14:textId="77777777" w:rsidR="00C07FD2" w:rsidRDefault="00C07FD2" w:rsidP="00C07FD2">
      <w:pPr>
        <w:pStyle w:val="ac"/>
        <w:rPr>
          <w:lang w:val="en-US"/>
        </w:rPr>
      </w:pPr>
      <w:r>
        <w:rPr>
          <w:lang w:val="en-US"/>
        </w:rPr>
        <w:t xml:space="preserve">     </w:t>
      </w:r>
      <w:r w:rsidRPr="00A914D8">
        <w:rPr>
          <w:lang w:val="en-US"/>
        </w:rPr>
        <w:t xml:space="preserve">d. </w:t>
      </w:r>
      <w:r>
        <w:rPr>
          <w:lang w:val="en-US"/>
        </w:rPr>
        <w:tab/>
        <w:t>K</w:t>
      </w:r>
      <w:r w:rsidRPr="00A914D8">
        <w:rPr>
          <w:lang w:val="en-US"/>
        </w:rPr>
        <w:t xml:space="preserve">riisijuhtimisstruktuuri kuuluvate inimeste kriisireguleerimisalaste </w:t>
      </w:r>
      <w:r>
        <w:rPr>
          <w:lang w:val="en-US"/>
        </w:rPr>
        <w:t xml:space="preserve">   </w:t>
      </w:r>
    </w:p>
    <w:p w14:paraId="7AA3298F" w14:textId="3BED84E0" w:rsidR="00C07FD2" w:rsidRPr="00A914D8" w:rsidRDefault="00C07FD2" w:rsidP="00C07FD2">
      <w:pPr>
        <w:pStyle w:val="ac"/>
        <w:rPr>
          <w:lang w:val="en-US"/>
        </w:rPr>
      </w:pPr>
      <w:r>
        <w:rPr>
          <w:lang w:val="en-US"/>
        </w:rPr>
        <w:t xml:space="preserve">               </w:t>
      </w:r>
      <w:r w:rsidRPr="00A914D8">
        <w:rPr>
          <w:lang w:val="en-US"/>
        </w:rPr>
        <w:t>teadmiste</w:t>
      </w:r>
      <w:r>
        <w:rPr>
          <w:lang w:val="en-US"/>
        </w:rPr>
        <w:t xml:space="preserve"> </w:t>
      </w:r>
      <w:r w:rsidRPr="00A914D8">
        <w:rPr>
          <w:lang w:val="en-US"/>
        </w:rPr>
        <w:t>ja oskuste arendamine</w:t>
      </w:r>
    </w:p>
    <w:p w14:paraId="6E283CB8" w14:textId="77777777" w:rsidR="00C07FD2" w:rsidRDefault="00C07FD2" w:rsidP="00C07FD2">
      <w:pPr>
        <w:pStyle w:val="ac"/>
        <w:rPr>
          <w:lang w:val="en-US"/>
        </w:rPr>
      </w:pPr>
      <w:r>
        <w:rPr>
          <w:lang w:val="en-US"/>
        </w:rPr>
        <w:t xml:space="preserve">     </w:t>
      </w:r>
      <w:r w:rsidRPr="00A914D8">
        <w:rPr>
          <w:lang w:val="en-US"/>
        </w:rPr>
        <w:t xml:space="preserve">e. </w:t>
      </w:r>
      <w:r>
        <w:rPr>
          <w:lang w:val="en-US"/>
        </w:rPr>
        <w:tab/>
        <w:t>H</w:t>
      </w:r>
      <w:r w:rsidRPr="00A914D8">
        <w:rPr>
          <w:lang w:val="en-US"/>
        </w:rPr>
        <w:t xml:space="preserve">ädaolukorras elutähtsaid teenuseid tagavate ressursside ja elanike </w:t>
      </w:r>
      <w:r>
        <w:rPr>
          <w:lang w:val="en-US"/>
        </w:rPr>
        <w:t xml:space="preserve">  </w:t>
      </w:r>
    </w:p>
    <w:p w14:paraId="13EA3AE6" w14:textId="0615A0FA" w:rsidR="004F0362" w:rsidRDefault="00C07FD2" w:rsidP="00535B91">
      <w:pPr>
        <w:pStyle w:val="ac"/>
      </w:pPr>
      <w:r>
        <w:rPr>
          <w:lang w:val="en-US"/>
        </w:rPr>
        <w:t xml:space="preserve">               </w:t>
      </w:r>
      <w:r w:rsidRPr="00A914D8">
        <w:rPr>
          <w:lang w:val="en-US"/>
        </w:rPr>
        <w:t>vajaduste</w:t>
      </w:r>
      <w:r>
        <w:rPr>
          <w:lang w:val="en-US"/>
        </w:rPr>
        <w:t xml:space="preserve"> </w:t>
      </w:r>
      <w:r w:rsidRPr="00A914D8">
        <w:rPr>
          <w:lang w:val="en-US"/>
        </w:rPr>
        <w:t>kaardistamin</w:t>
      </w:r>
      <w:r w:rsidR="009C6AEE">
        <w:t>e</w:t>
      </w:r>
    </w:p>
    <w:p w14:paraId="0A9BE5BE" w14:textId="77777777" w:rsidR="00535B91" w:rsidRPr="006F3A3F" w:rsidRDefault="00535B91" w:rsidP="00535B91">
      <w:pPr>
        <w:pStyle w:val="ac"/>
        <w:rPr>
          <w:lang w:val="en-US"/>
        </w:rPr>
      </w:pPr>
    </w:p>
    <w:p w14:paraId="50D37302" w14:textId="015BF2F6" w:rsidR="004F0362" w:rsidRPr="00FC63E1" w:rsidRDefault="004F0362" w:rsidP="00FC63E1">
      <w:pPr>
        <w:pStyle w:val="3"/>
      </w:pPr>
      <w:bookmarkStart w:id="14" w:name="_Toc81312046"/>
      <w:bookmarkStart w:id="15" w:name="_Toc82526041"/>
      <w:r>
        <w:t>Narva on heade sündmuste linn</w:t>
      </w:r>
      <w:bookmarkEnd w:id="14"/>
      <w:bookmarkEnd w:id="15"/>
    </w:p>
    <w:p w14:paraId="5AF000BF" w14:textId="77777777" w:rsidR="004F0362" w:rsidRDefault="004F0362" w:rsidP="004F0362">
      <w:r>
        <w:t>Narvast on kujunenud maailmale avatud linn talle iseomase multikultuurilise identiteediga Euroopa ja Venemaa piiril. Linn on Euroopa ajaloo elav näide, kus mitmekesine kultuurielu pakub elamusi igale maitsele igal aastaajal. Narvas tegutsevad vilkad loomemajandusettevõtted ja aktiivsed kogukonnad, moodustades tervikliku kultuuri ökosüsteemi, mis on pidevas liikumises ning arengus.</w:t>
      </w:r>
    </w:p>
    <w:p w14:paraId="4459843E" w14:textId="77777777" w:rsidR="004F0362" w:rsidRDefault="004F0362" w:rsidP="004F0362">
      <w:r>
        <w:t>Jätkusuutlikud kultuuriprojektid on kaasa toonud olulise arenguhüppe ja loonud mitmeid uusi töökohti nii loomemajanduse, kultuuri, teeninduse kui ka digitaalvaldkonnas.</w:t>
      </w:r>
    </w:p>
    <w:p w14:paraId="393304BB" w14:textId="77777777" w:rsidR="004F0362" w:rsidRDefault="004F0362" w:rsidP="004F0362">
      <w:r>
        <w:t>Teeninduskultuur Narva linnas vastab kaasaegsetele ootustele ja standarditele. Siin jääb rahule nii eripära otsiv kui ka kõrgete nõudmistega külastaja.</w:t>
      </w:r>
    </w:p>
    <w:p w14:paraId="75495B56" w14:textId="5E690467" w:rsidR="004F0362" w:rsidRDefault="004F0362" w:rsidP="004F0362">
      <w:r>
        <w:t>Narva on roheline ja turvaline sihtkoht kõikidele külastajatele. Linnaruum pakub rohkelt avastamisrõõmu – siin on nutikalt läbi põimunud vana ja uus. Märgilised objektid, nagu näiteks Kreenholm</w:t>
      </w:r>
      <w:r w:rsidR="00565A39">
        <w:t xml:space="preserve"> </w:t>
      </w:r>
      <w:r>
        <w:t xml:space="preserve">ja </w:t>
      </w:r>
      <w:r w:rsidR="0035611A">
        <w:t>Hermanni linnus</w:t>
      </w:r>
      <w:r>
        <w:t xml:space="preserve"> on</w:t>
      </w:r>
      <w:r w:rsidR="00C03EB3">
        <w:t xml:space="preserve"> </w:t>
      </w:r>
      <w:r w:rsidR="00565A39">
        <w:t>heas seisukorras. Narva vanalinn on väärtustatud ja esile tõstetud.</w:t>
      </w:r>
    </w:p>
    <w:p w14:paraId="1A41F78B" w14:textId="1E4ABEA3" w:rsidR="004F0362" w:rsidRDefault="004F0362" w:rsidP="004F0362">
      <w:pPr>
        <w:rPr>
          <w:b/>
          <w:bCs/>
        </w:rPr>
      </w:pPr>
      <w:r>
        <w:rPr>
          <w:b/>
          <w:bCs/>
        </w:rPr>
        <w:t xml:space="preserve">Strateegilise </w:t>
      </w:r>
      <w:r w:rsidR="00FC63E1">
        <w:rPr>
          <w:b/>
          <w:bCs/>
        </w:rPr>
        <w:t>eesmärgi</w:t>
      </w:r>
      <w:r>
        <w:rPr>
          <w:b/>
          <w:bCs/>
        </w:rPr>
        <w:t xml:space="preserve"> fookus:</w:t>
      </w:r>
    </w:p>
    <w:p w14:paraId="6FC2485D" w14:textId="3480378D" w:rsidR="004F0362" w:rsidRPr="00FC63E1" w:rsidRDefault="004F0362" w:rsidP="00A5425E">
      <w:pPr>
        <w:pStyle w:val="ac"/>
        <w:numPr>
          <w:ilvl w:val="0"/>
          <w:numId w:val="22"/>
        </w:numPr>
      </w:pPr>
      <w:r w:rsidRPr="0008091A">
        <w:rPr>
          <w:b/>
          <w:bCs/>
        </w:rPr>
        <w:t>Narva on Euroopa kultuuripealinn 2037</w:t>
      </w:r>
      <w:r>
        <w:rPr>
          <w:b/>
          <w:bCs/>
        </w:rPr>
        <w:t>.</w:t>
      </w:r>
    </w:p>
    <w:p w14:paraId="35DFE8E0" w14:textId="77777777" w:rsidR="00FC63E1" w:rsidRPr="00FC63E1" w:rsidRDefault="00FC63E1" w:rsidP="00FC63E1"/>
    <w:p w14:paraId="0B5F12D2" w14:textId="1FC76C56" w:rsidR="004F0362" w:rsidRPr="007F6F5B" w:rsidRDefault="004F0362" w:rsidP="004F0362">
      <w:pPr>
        <w:rPr>
          <w:b/>
          <w:bCs/>
        </w:rPr>
      </w:pPr>
      <w:r>
        <w:rPr>
          <w:b/>
          <w:bCs/>
        </w:rPr>
        <w:t xml:space="preserve">Strateegilist </w:t>
      </w:r>
      <w:r w:rsidR="00FC63E1">
        <w:rPr>
          <w:b/>
          <w:bCs/>
        </w:rPr>
        <w:t>eesmärki</w:t>
      </w:r>
      <w:r>
        <w:rPr>
          <w:b/>
          <w:bCs/>
        </w:rPr>
        <w:t xml:space="preserve"> toetavad valdkondlikud eesmärgid ja meetmed:</w:t>
      </w:r>
    </w:p>
    <w:p w14:paraId="5961BFA7" w14:textId="31C3B9EA" w:rsidR="004F0362" w:rsidRPr="00922FE1" w:rsidRDefault="004F0362" w:rsidP="004F0362">
      <w:pPr>
        <w:pStyle w:val="ac"/>
        <w:numPr>
          <w:ilvl w:val="0"/>
          <w:numId w:val="3"/>
        </w:numPr>
        <w:rPr>
          <w:u w:val="single"/>
        </w:rPr>
      </w:pPr>
      <w:r w:rsidRPr="00922FE1">
        <w:rPr>
          <w:u w:val="single"/>
        </w:rPr>
        <w:t>Kultuuri</w:t>
      </w:r>
      <w:r w:rsidR="00842266">
        <w:rPr>
          <w:u w:val="single"/>
        </w:rPr>
        <w:t>-, spordi</w:t>
      </w:r>
      <w:r w:rsidRPr="00922FE1">
        <w:rPr>
          <w:u w:val="single"/>
        </w:rPr>
        <w:t>taristu ja märgilised objektid on korda tehtud.</w:t>
      </w:r>
    </w:p>
    <w:p w14:paraId="160260CF" w14:textId="6826EEE0" w:rsidR="004F0362" w:rsidRDefault="004F0362" w:rsidP="004F0362">
      <w:pPr>
        <w:pStyle w:val="ac"/>
        <w:numPr>
          <w:ilvl w:val="1"/>
          <w:numId w:val="3"/>
        </w:numPr>
      </w:pPr>
      <w:r>
        <w:t>Märgiliste kultuuriobjektide kordategemine ja uute rajamine</w:t>
      </w:r>
    </w:p>
    <w:p w14:paraId="38A6F020" w14:textId="43990564" w:rsidR="00F1047D" w:rsidRDefault="00F1047D" w:rsidP="004F0362">
      <w:pPr>
        <w:pStyle w:val="ac"/>
        <w:numPr>
          <w:ilvl w:val="1"/>
          <w:numId w:val="3"/>
        </w:numPr>
      </w:pPr>
      <w:r>
        <w:t>Erinevate ajalooperioodide pärandi esiletõstmine linnaruumis</w:t>
      </w:r>
    </w:p>
    <w:p w14:paraId="1EFC4332" w14:textId="040D1731" w:rsidR="004F0362" w:rsidRDefault="00565A39" w:rsidP="004F0362">
      <w:pPr>
        <w:pStyle w:val="ac"/>
        <w:numPr>
          <w:ilvl w:val="1"/>
          <w:numId w:val="3"/>
        </w:numPr>
      </w:pPr>
      <w:r>
        <w:t>T</w:t>
      </w:r>
      <w:r w:rsidR="004F0362">
        <w:t>uristide</w:t>
      </w:r>
      <w:r>
        <w:t xml:space="preserve"> peamiste</w:t>
      </w:r>
      <w:r w:rsidR="004F0362">
        <w:t xml:space="preserve"> liikumisteede ja nende ümbruse väljaarendamine ning heakorrastamine</w:t>
      </w:r>
    </w:p>
    <w:p w14:paraId="4EAA9C6C" w14:textId="77777777" w:rsidR="004F0362" w:rsidRPr="0072735C" w:rsidRDefault="004F0362" w:rsidP="004F0362">
      <w:pPr>
        <w:pStyle w:val="ac"/>
        <w:numPr>
          <w:ilvl w:val="0"/>
          <w:numId w:val="3"/>
        </w:numPr>
        <w:rPr>
          <w:u w:val="single"/>
        </w:rPr>
      </w:pPr>
      <w:r w:rsidRPr="0072735C">
        <w:rPr>
          <w:u w:val="single"/>
        </w:rPr>
        <w:t>Kultuuriprogramm on mitmekesine ja aastaringselt tihe.</w:t>
      </w:r>
    </w:p>
    <w:p w14:paraId="023FAB1D" w14:textId="77777777" w:rsidR="004F0362" w:rsidRDefault="004F0362" w:rsidP="004F0362">
      <w:pPr>
        <w:pStyle w:val="ac"/>
        <w:numPr>
          <w:ilvl w:val="1"/>
          <w:numId w:val="3"/>
        </w:numPr>
      </w:pPr>
      <w:r>
        <w:t>Kultuuri- ja loomeklastri loomine Virumaa regioonis</w:t>
      </w:r>
    </w:p>
    <w:p w14:paraId="5F941CC6" w14:textId="77777777" w:rsidR="004F0362" w:rsidRDefault="004F0362" w:rsidP="004F0362">
      <w:pPr>
        <w:pStyle w:val="ac"/>
        <w:numPr>
          <w:ilvl w:val="1"/>
          <w:numId w:val="3"/>
        </w:numPr>
      </w:pPr>
      <w:r>
        <w:t>Loomemajanduse toetusprogrammi käivitamine</w:t>
      </w:r>
    </w:p>
    <w:p w14:paraId="5020BC56" w14:textId="77777777" w:rsidR="004F0362" w:rsidRDefault="004F0362" w:rsidP="004F0362">
      <w:pPr>
        <w:pStyle w:val="ac"/>
        <w:numPr>
          <w:ilvl w:val="1"/>
          <w:numId w:val="3"/>
        </w:numPr>
      </w:pPr>
      <w:r>
        <w:t>Veeturismi ja sadamate arendamine</w:t>
      </w:r>
    </w:p>
    <w:p w14:paraId="12E60902" w14:textId="77777777" w:rsidR="004F0362" w:rsidRDefault="004F0362" w:rsidP="004F0362">
      <w:pPr>
        <w:pStyle w:val="ac"/>
        <w:numPr>
          <w:ilvl w:val="1"/>
          <w:numId w:val="3"/>
        </w:numPr>
      </w:pPr>
      <w:r>
        <w:t>Jätkusuutliku kultuuriprogrammi väljatöötamine koostöös kogukondadega, sh olulised külastajaterohked tunnussündmused</w:t>
      </w:r>
    </w:p>
    <w:p w14:paraId="074D940D" w14:textId="77777777" w:rsidR="001845C4" w:rsidRDefault="001845C4" w:rsidP="001845C4">
      <w:pPr>
        <w:pStyle w:val="ac"/>
        <w:ind w:left="1440"/>
      </w:pPr>
    </w:p>
    <w:p w14:paraId="1DF45C6F" w14:textId="77777777" w:rsidR="004F0362" w:rsidRPr="00415771" w:rsidRDefault="004F0362" w:rsidP="004F0362">
      <w:pPr>
        <w:pStyle w:val="ac"/>
        <w:numPr>
          <w:ilvl w:val="0"/>
          <w:numId w:val="3"/>
        </w:numPr>
        <w:rPr>
          <w:u w:val="single"/>
        </w:rPr>
      </w:pPr>
      <w:r w:rsidRPr="00415771">
        <w:rPr>
          <w:u w:val="single"/>
        </w:rPr>
        <w:lastRenderedPageBreak/>
        <w:t>Teeninduskultuur on kõrge.</w:t>
      </w:r>
    </w:p>
    <w:p w14:paraId="428AC579" w14:textId="77777777" w:rsidR="004F0362" w:rsidRDefault="004F0362" w:rsidP="004F0362">
      <w:pPr>
        <w:pStyle w:val="ac"/>
        <w:numPr>
          <w:ilvl w:val="1"/>
          <w:numId w:val="3"/>
        </w:numPr>
      </w:pPr>
      <w:r>
        <w:t>Täiendõppeprogrammide (teenindus, loomeoskused, keeled, digioskused jms) väljatöötamine</w:t>
      </w:r>
    </w:p>
    <w:p w14:paraId="60C680CE" w14:textId="77777777" w:rsidR="004F0362" w:rsidRDefault="004F0362" w:rsidP="004F0362">
      <w:pPr>
        <w:pStyle w:val="ac"/>
        <w:numPr>
          <w:ilvl w:val="1"/>
          <w:numId w:val="3"/>
        </w:numPr>
      </w:pPr>
      <w:r>
        <w:t>Teenusmajanduse arendamine</w:t>
      </w:r>
    </w:p>
    <w:p w14:paraId="3A485479" w14:textId="77777777" w:rsidR="004F0362" w:rsidRPr="00E5155D" w:rsidRDefault="004F0362" w:rsidP="004F0362">
      <w:pPr>
        <w:pStyle w:val="ac"/>
        <w:numPr>
          <w:ilvl w:val="0"/>
          <w:numId w:val="3"/>
        </w:numPr>
        <w:rPr>
          <w:u w:val="single"/>
        </w:rPr>
      </w:pPr>
      <w:r>
        <w:rPr>
          <w:u w:val="single"/>
        </w:rPr>
        <w:t>Linna turundus ja k</w:t>
      </w:r>
      <w:r w:rsidRPr="00E5155D">
        <w:rPr>
          <w:u w:val="single"/>
        </w:rPr>
        <w:t xml:space="preserve">ommunikatsioon osapoolte vahel on aja- </w:t>
      </w:r>
      <w:r>
        <w:rPr>
          <w:u w:val="single"/>
        </w:rPr>
        <w:t>ning</w:t>
      </w:r>
      <w:r w:rsidRPr="00E5155D">
        <w:rPr>
          <w:u w:val="single"/>
        </w:rPr>
        <w:t xml:space="preserve"> asjakohane.</w:t>
      </w:r>
    </w:p>
    <w:p w14:paraId="03DD868B" w14:textId="77777777" w:rsidR="004F0362" w:rsidRDefault="004F0362" w:rsidP="004F0362">
      <w:pPr>
        <w:pStyle w:val="ac"/>
        <w:numPr>
          <w:ilvl w:val="1"/>
          <w:numId w:val="3"/>
        </w:numPr>
      </w:pPr>
      <w:r>
        <w:t>Narva linna tervikliku turunduskava koostamine</w:t>
      </w:r>
    </w:p>
    <w:p w14:paraId="647F3B24" w14:textId="77777777" w:rsidR="004F0362" w:rsidRDefault="004F0362" w:rsidP="004F0362">
      <w:pPr>
        <w:pStyle w:val="ac"/>
        <w:numPr>
          <w:ilvl w:val="1"/>
          <w:numId w:val="3"/>
        </w:numPr>
      </w:pPr>
      <w:r>
        <w:t>Narva positiivse maine kujundamine oma, regiooni ja Eesti elanike ning väliskülastajate hulgas</w:t>
      </w:r>
    </w:p>
    <w:p w14:paraId="000CBA36" w14:textId="77777777" w:rsidR="004F0362" w:rsidRDefault="004F0362" w:rsidP="004F0362">
      <w:pPr>
        <w:pStyle w:val="ac"/>
        <w:numPr>
          <w:ilvl w:val="1"/>
          <w:numId w:val="3"/>
        </w:numPr>
      </w:pPr>
      <w:r>
        <w:t>Kommunikatsioonikava koostamine koostöös kõikide osapooltega</w:t>
      </w:r>
    </w:p>
    <w:p w14:paraId="03504CD6" w14:textId="77777777" w:rsidR="004F0362" w:rsidRDefault="004F0362" w:rsidP="004F0362">
      <w:pPr>
        <w:pStyle w:val="ac"/>
        <w:numPr>
          <w:ilvl w:val="1"/>
          <w:numId w:val="3"/>
        </w:numPr>
      </w:pPr>
      <w:r>
        <w:t>Kogukondade kaasamine kultuuripealinna kava väljatöötamisse ja elluviimisse</w:t>
      </w:r>
    </w:p>
    <w:p w14:paraId="3AA06F75" w14:textId="77777777" w:rsidR="004F0362" w:rsidRPr="00AB6547" w:rsidRDefault="004F0362" w:rsidP="004F0362"/>
    <w:p w14:paraId="37E0A81A" w14:textId="77777777" w:rsidR="004F0362" w:rsidRPr="00737E79" w:rsidRDefault="004F0362" w:rsidP="004F0362">
      <w:pPr>
        <w:pStyle w:val="3"/>
      </w:pPr>
      <w:bookmarkStart w:id="16" w:name="_Toc81312047"/>
      <w:bookmarkStart w:id="17" w:name="_Toc82526042"/>
      <w:r>
        <w:t>Narva on aktiivne, avatud ja kaasav linn</w:t>
      </w:r>
      <w:bookmarkEnd w:id="16"/>
      <w:bookmarkEnd w:id="17"/>
    </w:p>
    <w:p w14:paraId="409DB17B" w14:textId="77777777" w:rsidR="004F0362" w:rsidRPr="005D1FCA" w:rsidRDefault="004F0362" w:rsidP="004F0362">
      <w:r w:rsidRPr="005D1FCA">
        <w:t>Narvas toimib linna mainet tõstev, erinevaid sihtgruppe ja linna kogukondi kaasav, avatud, kõigi linlaste poolt tunnustatud ning tänapäevastel tehnoloogilistel lahendustel põhinev tõhus juhtimissüsteem. Linna maksubaas on piisav püstitatud eesmärkide saavutamiseks.</w:t>
      </w:r>
    </w:p>
    <w:p w14:paraId="7CAE92D2" w14:textId="77777777" w:rsidR="004F0362" w:rsidRDefault="004F0362" w:rsidP="004F0362">
      <w:r>
        <w:t>Narva linna juhtimine on plaanipärane, laiapõhjaliselt kokku lepitud ning selle põhimõtted kõigile asjaosalistele arusaadavad. Kogukonnad panustavad aktiivselt linna arendamisse, saades selleks vajalikku tuge.</w:t>
      </w:r>
    </w:p>
    <w:p w14:paraId="50438C02" w14:textId="5D17E564" w:rsidR="004F0362" w:rsidRDefault="004F0362" w:rsidP="004F0362">
      <w:r>
        <w:t>Juhtimist iseloomustab kolmekeelne infoväli (eesti, vene ja inglise). Kõigis kolmes keeles on olemas</w:t>
      </w:r>
      <w:r w:rsidR="002A7BD3">
        <w:t xml:space="preserve"> lihtsasti kasutatav</w:t>
      </w:r>
      <w:r>
        <w:t xml:space="preserve"> </w:t>
      </w:r>
      <w:r w:rsidR="002A7BD3">
        <w:t>ja</w:t>
      </w:r>
      <w:r>
        <w:t xml:space="preserve"> atraktiivne koduleht </w:t>
      </w:r>
      <w:r w:rsidR="002A7BD3">
        <w:t>ning</w:t>
      </w:r>
      <w:r>
        <w:t xml:space="preserve"> muud ametlikud linna infokanalid. Linnaga suheldes tunneb end mugavalt nii eesti-, vene- kui inglisekeelne inimene, ettevõte või organisatsioon.</w:t>
      </w:r>
    </w:p>
    <w:p w14:paraId="4A5EFD2C" w14:textId="77777777" w:rsidR="004F0362" w:rsidRDefault="004F0362" w:rsidP="004F0362">
      <w:r>
        <w:t>Kodanikele ja linna teenistujatele on loodud arusaadavad võimalused tõstatada erinevaid küsimusi ja probleeme, anda tagasisidet linna tegevuste kohta ning saada vastuseks informatsiooni, mis puudutab nende ettepanekuid, avaldusi jm. Selle tagavad praktikas toimivad ja erinevatele sihtgruppidele kättesaadavad nii digitaalsed kui ka traditsioonilised infokanalid. Linna tegutsemine erinevates menetlusprotsessides on võtnud üldiseks eesmärgiks lahendada asjad minimaalse menetlustähtajaga ja kodaniku, ettevõtja või muu asjalise jaoks mugavaimas vormis.</w:t>
      </w:r>
    </w:p>
    <w:p w14:paraId="39234FA9" w14:textId="77777777" w:rsidR="004F0362" w:rsidRDefault="004F0362" w:rsidP="004F0362">
      <w:r>
        <w:t xml:space="preserve">Linna valitsemise struktuur vastab parimatele omavalitsuse juhtimispraktikatele nii Eestis kui mujal Euroopas. Linna ametnikud, teenistujad ja volikogu liikmed osalevad aktiivselt asjakohastel hoiakute-, juhtimis- ning muudel koolitustel, et parandada linna valitsemise kvaliteeti. Linna andmebaasid on kaasaegsete lahendustega, aja- ja asjakohased, veebist kõikidele kättesaadavad ning lihtsalt mõistetavad. </w:t>
      </w:r>
    </w:p>
    <w:p w14:paraId="1AB3D599" w14:textId="77777777" w:rsidR="004F0362" w:rsidRDefault="004F0362" w:rsidP="004F0362">
      <w:r>
        <w:t xml:space="preserve">Kogukonnad teadvustavad oma rolli linna juhtimises ning löövad linna juhtimisel ning linna ees seisvate probleemide lahendamisel aktiivselt kaasa. Linna valitsemise funktsioonid, rollid ja vastutus on kogukondadele ja linna valitsemise erinevatele struktuuridele arusaadavad ning jõukohased. Selle fikseerib linna võimuorganite ja kogukondade vahel sõlmitud kaasamiskokkulepe, mis aitab leevendada või vältida ka </w:t>
      </w:r>
      <w:r w:rsidRPr="00AB68FB">
        <w:rPr>
          <w:i/>
          <w:iCs/>
        </w:rPr>
        <w:t>NIMBY</w:t>
      </w:r>
      <w:r>
        <w:rPr>
          <w:rStyle w:val="af8"/>
          <w:i/>
          <w:iCs/>
        </w:rPr>
        <w:footnoteReference w:id="1"/>
      </w:r>
      <w:r>
        <w:t>-suhtumise kasvu linnas.</w:t>
      </w:r>
    </w:p>
    <w:p w14:paraId="001601D6" w14:textId="77777777" w:rsidR="004F0362" w:rsidRDefault="004F0362" w:rsidP="004F0362">
      <w:r>
        <w:lastRenderedPageBreak/>
        <w:t>Narva on võtnud aktiivse rolli suhtluses riigiga. Samuti on Narva inspireerijaks maakondliku koostöö vallas.</w:t>
      </w:r>
    </w:p>
    <w:p w14:paraId="67512B82" w14:textId="6A9A33E1" w:rsidR="004F0362" w:rsidRDefault="004F0362" w:rsidP="004F0362">
      <w:pPr>
        <w:rPr>
          <w:b/>
          <w:bCs/>
        </w:rPr>
      </w:pPr>
      <w:r>
        <w:rPr>
          <w:b/>
          <w:bCs/>
        </w:rPr>
        <w:t xml:space="preserve">Strateegilise </w:t>
      </w:r>
      <w:r w:rsidR="002A7BD3">
        <w:rPr>
          <w:b/>
          <w:bCs/>
        </w:rPr>
        <w:t>eesmärgi</w:t>
      </w:r>
      <w:r>
        <w:rPr>
          <w:b/>
          <w:bCs/>
        </w:rPr>
        <w:t xml:space="preserve"> fookus:</w:t>
      </w:r>
    </w:p>
    <w:p w14:paraId="2FFEFFFB" w14:textId="77777777" w:rsidR="004F0362" w:rsidRPr="005D1FCA" w:rsidRDefault="004F0362" w:rsidP="00A5425E">
      <w:pPr>
        <w:pStyle w:val="ac"/>
        <w:numPr>
          <w:ilvl w:val="0"/>
          <w:numId w:val="22"/>
        </w:numPr>
        <w:rPr>
          <w:b/>
          <w:bCs/>
        </w:rPr>
      </w:pPr>
      <w:r w:rsidRPr="005D1FCA">
        <w:rPr>
          <w:b/>
          <w:bCs/>
        </w:rPr>
        <w:t>Narva on avatud uuendusliku juhtimisega linn</w:t>
      </w:r>
      <w:r>
        <w:rPr>
          <w:b/>
          <w:bCs/>
        </w:rPr>
        <w:t>.</w:t>
      </w:r>
    </w:p>
    <w:p w14:paraId="64AF1AEB" w14:textId="77777777" w:rsidR="004F0362" w:rsidRDefault="004F0362" w:rsidP="004F0362"/>
    <w:p w14:paraId="2CA8A84D" w14:textId="03990FA7" w:rsidR="004F0362" w:rsidRPr="007F6F5B" w:rsidRDefault="004F0362" w:rsidP="004F0362">
      <w:pPr>
        <w:rPr>
          <w:b/>
          <w:bCs/>
        </w:rPr>
      </w:pPr>
      <w:r>
        <w:rPr>
          <w:b/>
          <w:bCs/>
        </w:rPr>
        <w:t xml:space="preserve">Strateegilist </w:t>
      </w:r>
      <w:r w:rsidR="002A7BD3">
        <w:rPr>
          <w:b/>
          <w:bCs/>
        </w:rPr>
        <w:t>eesmärki</w:t>
      </w:r>
      <w:r>
        <w:rPr>
          <w:b/>
          <w:bCs/>
        </w:rPr>
        <w:t xml:space="preserve"> toetavad valdkondlikud eesmärgid ja meetmed:</w:t>
      </w:r>
    </w:p>
    <w:p w14:paraId="5D4D6045" w14:textId="77777777" w:rsidR="004F0362" w:rsidRPr="00A92EB1" w:rsidRDefault="004F0362" w:rsidP="004F0362">
      <w:pPr>
        <w:pStyle w:val="ac"/>
        <w:numPr>
          <w:ilvl w:val="0"/>
          <w:numId w:val="5"/>
        </w:numPr>
        <w:rPr>
          <w:u w:val="single"/>
        </w:rPr>
      </w:pPr>
      <w:r w:rsidRPr="00A92EB1">
        <w:rPr>
          <w:u w:val="single"/>
        </w:rPr>
        <w:t>Linnas on loodud ja laialt kokku lepitud uus omavalitsuse juhtimise kontseptsioon.</w:t>
      </w:r>
    </w:p>
    <w:p w14:paraId="7C733026" w14:textId="77777777" w:rsidR="004F0362" w:rsidRDefault="004F0362" w:rsidP="004F0362">
      <w:pPr>
        <w:pStyle w:val="ac"/>
        <w:numPr>
          <w:ilvl w:val="1"/>
          <w:numId w:val="5"/>
        </w:numPr>
        <w:spacing w:after="160" w:line="259" w:lineRule="auto"/>
      </w:pPr>
      <w:r>
        <w:t>Juhtimisauditi läbiviimine</w:t>
      </w:r>
    </w:p>
    <w:p w14:paraId="6A0B1006" w14:textId="77777777" w:rsidR="004F0362" w:rsidRDefault="004F0362" w:rsidP="004F0362">
      <w:pPr>
        <w:pStyle w:val="ac"/>
        <w:numPr>
          <w:ilvl w:val="1"/>
          <w:numId w:val="5"/>
        </w:numPr>
        <w:spacing w:after="160" w:line="259" w:lineRule="auto"/>
      </w:pPr>
      <w:r>
        <w:t>Uue juhtimiskontseptsiooni ja struktuurireformi väljatöötamine</w:t>
      </w:r>
    </w:p>
    <w:p w14:paraId="45729783" w14:textId="77777777" w:rsidR="004F0362" w:rsidRDefault="004F0362" w:rsidP="004F0362">
      <w:pPr>
        <w:pStyle w:val="ac"/>
        <w:numPr>
          <w:ilvl w:val="1"/>
          <w:numId w:val="5"/>
        </w:numPr>
        <w:spacing w:after="160" w:line="259" w:lineRule="auto"/>
      </w:pPr>
      <w:r>
        <w:t>Kogukondade kaardistamine, nende arengu toetamine ja võimestamine</w:t>
      </w:r>
    </w:p>
    <w:p w14:paraId="582B548E" w14:textId="77777777" w:rsidR="004F0362" w:rsidRDefault="004F0362" w:rsidP="004F0362">
      <w:pPr>
        <w:pStyle w:val="ac"/>
        <w:numPr>
          <w:ilvl w:val="1"/>
          <w:numId w:val="5"/>
        </w:numPr>
        <w:spacing w:after="160" w:line="259" w:lineRule="auto"/>
      </w:pPr>
      <w:r>
        <w:t>Kaasamiskokkuleppe koostamine</w:t>
      </w:r>
    </w:p>
    <w:p w14:paraId="1157AEDE" w14:textId="77777777" w:rsidR="004F0362" w:rsidRPr="009C0B1C" w:rsidRDefault="004F0362" w:rsidP="004F0362">
      <w:pPr>
        <w:pStyle w:val="ac"/>
        <w:numPr>
          <w:ilvl w:val="0"/>
          <w:numId w:val="5"/>
        </w:numPr>
        <w:rPr>
          <w:u w:val="single"/>
        </w:rPr>
      </w:pPr>
      <w:r w:rsidRPr="009C0B1C">
        <w:rPr>
          <w:u w:val="single"/>
        </w:rPr>
        <w:t>Linnas kastutatakse parimaid kättesaadavaid e-lahendusi.</w:t>
      </w:r>
    </w:p>
    <w:p w14:paraId="6BDC47F9" w14:textId="16BCB0C3" w:rsidR="004F0362" w:rsidRDefault="004F0362" w:rsidP="004F0362">
      <w:pPr>
        <w:pStyle w:val="ac"/>
        <w:numPr>
          <w:ilvl w:val="1"/>
          <w:numId w:val="5"/>
        </w:numPr>
        <w:spacing w:after="160" w:line="259" w:lineRule="auto"/>
      </w:pPr>
      <w:r>
        <w:t>Linna valitsemise IKT-auditi ning IKT-valdkonna arenduskava väljatöötamine ning rakendamine</w:t>
      </w:r>
      <w:r w:rsidR="002A7BD3">
        <w:t>, sh riist- ja tarkvara tänapäevastamine</w:t>
      </w:r>
    </w:p>
    <w:p w14:paraId="7CC206AD" w14:textId="77777777" w:rsidR="004F0362" w:rsidRDefault="004F0362" w:rsidP="004F0362">
      <w:pPr>
        <w:pStyle w:val="ac"/>
        <w:numPr>
          <w:ilvl w:val="1"/>
          <w:numId w:val="5"/>
        </w:numPr>
        <w:spacing w:after="160" w:line="259" w:lineRule="auto"/>
      </w:pPr>
      <w:r>
        <w:t>Töötajate digipädevuste arendamine ja teadlikkuse tõstmine võimalustest</w:t>
      </w:r>
    </w:p>
    <w:p w14:paraId="3A87185A" w14:textId="77777777" w:rsidR="004F0362" w:rsidRDefault="004F0362" w:rsidP="004F0362">
      <w:pPr>
        <w:pStyle w:val="ac"/>
        <w:numPr>
          <w:ilvl w:val="1"/>
          <w:numId w:val="5"/>
        </w:numPr>
        <w:spacing w:after="160" w:line="259" w:lineRule="auto"/>
      </w:pPr>
      <w:r>
        <w:t>E-infokanalite (koduleht, kodanike ja ettevõtjate suhtlus) süsteemne uuendamine ja väljaarendamine kolmes keeles</w:t>
      </w:r>
    </w:p>
    <w:p w14:paraId="6BBE181F" w14:textId="77777777" w:rsidR="004F0362" w:rsidRDefault="004F0362" w:rsidP="004F0362">
      <w:pPr>
        <w:pStyle w:val="ac"/>
        <w:numPr>
          <w:ilvl w:val="1"/>
          <w:numId w:val="5"/>
        </w:numPr>
        <w:spacing w:after="160" w:line="259" w:lineRule="auto"/>
      </w:pPr>
      <w:r>
        <w:t>Nutikate linna juhtimise praktikate rakendamine, järjepidev arendamine ja aja- ja asjakohasena hoidmine (tehisintellekt, suurandmed, geoinfosüsteemid jms)</w:t>
      </w:r>
    </w:p>
    <w:p w14:paraId="76B05EE2" w14:textId="77777777" w:rsidR="004F0362" w:rsidRPr="009C0B1C" w:rsidRDefault="004F0362" w:rsidP="004F0362">
      <w:pPr>
        <w:pStyle w:val="ac"/>
        <w:numPr>
          <w:ilvl w:val="0"/>
          <w:numId w:val="5"/>
        </w:numPr>
        <w:rPr>
          <w:u w:val="single"/>
        </w:rPr>
      </w:pPr>
      <w:r w:rsidRPr="009C0B1C">
        <w:rPr>
          <w:u w:val="single"/>
        </w:rPr>
        <w:t>Linna valitsemisega seotud teenistujate kvalifikatsioon</w:t>
      </w:r>
      <w:r>
        <w:rPr>
          <w:u w:val="single"/>
        </w:rPr>
        <w:t xml:space="preserve"> </w:t>
      </w:r>
      <w:r w:rsidRPr="009C0B1C">
        <w:rPr>
          <w:u w:val="single"/>
        </w:rPr>
        <w:t xml:space="preserve">on </w:t>
      </w:r>
      <w:r>
        <w:rPr>
          <w:u w:val="single"/>
        </w:rPr>
        <w:t>tasemel</w:t>
      </w:r>
      <w:r w:rsidRPr="009C0B1C">
        <w:rPr>
          <w:u w:val="single"/>
        </w:rPr>
        <w:t>.</w:t>
      </w:r>
    </w:p>
    <w:p w14:paraId="67350D98" w14:textId="77777777" w:rsidR="004F0362" w:rsidRDefault="004F0362" w:rsidP="004F0362">
      <w:pPr>
        <w:pStyle w:val="ac"/>
        <w:numPr>
          <w:ilvl w:val="1"/>
          <w:numId w:val="5"/>
        </w:numPr>
        <w:spacing w:after="160" w:line="259" w:lineRule="auto"/>
      </w:pPr>
      <w:r>
        <w:t>Personalipoliitika väljatöötamine</w:t>
      </w:r>
    </w:p>
    <w:p w14:paraId="7957660B" w14:textId="77777777" w:rsidR="004F0362" w:rsidRPr="00FA2C74" w:rsidRDefault="004F0362" w:rsidP="004F0362">
      <w:pPr>
        <w:pStyle w:val="ac"/>
        <w:numPr>
          <w:ilvl w:val="1"/>
          <w:numId w:val="5"/>
        </w:numPr>
        <w:spacing w:after="160" w:line="259" w:lineRule="auto"/>
      </w:pPr>
      <w:r>
        <w:t>Teenistujate koolitusprogrammi uuendamine ja rakendamine</w:t>
      </w:r>
    </w:p>
    <w:p w14:paraId="28F2AE6E" w14:textId="77777777" w:rsidR="004F0362" w:rsidRPr="00FA2C74" w:rsidRDefault="004F0362" w:rsidP="004F0362">
      <w:pPr>
        <w:pStyle w:val="ac"/>
        <w:numPr>
          <w:ilvl w:val="1"/>
          <w:numId w:val="5"/>
        </w:numPr>
        <w:spacing w:after="160" w:line="259" w:lineRule="auto"/>
      </w:pPr>
      <w:r>
        <w:t>Talentide värbamine</w:t>
      </w:r>
    </w:p>
    <w:p w14:paraId="011A8450" w14:textId="77777777" w:rsidR="004F0362" w:rsidRDefault="004F0362" w:rsidP="004F0362">
      <w:pPr>
        <w:pStyle w:val="ac"/>
        <w:numPr>
          <w:ilvl w:val="1"/>
          <w:numId w:val="5"/>
        </w:numPr>
        <w:spacing w:after="160" w:line="259" w:lineRule="auto"/>
      </w:pPr>
      <w:r>
        <w:t>Teenistujate järelkasvu loomine</w:t>
      </w:r>
    </w:p>
    <w:p w14:paraId="71529613" w14:textId="77777777" w:rsidR="004F0362" w:rsidRDefault="004F0362" w:rsidP="004F0362">
      <w:pPr>
        <w:pStyle w:val="ac"/>
        <w:numPr>
          <w:ilvl w:val="1"/>
          <w:numId w:val="5"/>
        </w:numPr>
        <w:spacing w:after="160" w:line="259" w:lineRule="auto"/>
      </w:pPr>
      <w:r>
        <w:t>Kohalike poliitikute arendusprogrammi väljatöötamine</w:t>
      </w:r>
    </w:p>
    <w:p w14:paraId="08544CC5" w14:textId="77777777" w:rsidR="004F0362" w:rsidRDefault="004F0362" w:rsidP="004F0362">
      <w:pPr>
        <w:pStyle w:val="ac"/>
        <w:numPr>
          <w:ilvl w:val="1"/>
          <w:numId w:val="5"/>
        </w:numPr>
        <w:spacing w:after="160" w:line="259" w:lineRule="auto"/>
      </w:pPr>
      <w:r>
        <w:t>Kogukondade ja kolmanda sektori organisatsioonide võimestamise ja teenuste delegeerimise arendusprogrammide väljatöötamine</w:t>
      </w:r>
    </w:p>
    <w:p w14:paraId="2511D5F1" w14:textId="77777777" w:rsidR="004F0362" w:rsidRPr="009C0B1C" w:rsidRDefault="004F0362" w:rsidP="004F0362">
      <w:pPr>
        <w:pStyle w:val="ac"/>
        <w:numPr>
          <w:ilvl w:val="0"/>
          <w:numId w:val="5"/>
        </w:numPr>
        <w:rPr>
          <w:u w:val="single"/>
        </w:rPr>
      </w:pPr>
      <w:r w:rsidRPr="009C0B1C">
        <w:rPr>
          <w:u w:val="single"/>
        </w:rPr>
        <w:t>Linna erinevad kogukonnad on aktiivselt kaasatud linna juhtimisse</w:t>
      </w:r>
      <w:r>
        <w:rPr>
          <w:u w:val="single"/>
        </w:rPr>
        <w:t>.</w:t>
      </w:r>
    </w:p>
    <w:p w14:paraId="3849571E" w14:textId="77777777" w:rsidR="004F0362" w:rsidRDefault="004F0362" w:rsidP="004F0362">
      <w:pPr>
        <w:pStyle w:val="ac"/>
        <w:numPr>
          <w:ilvl w:val="1"/>
          <w:numId w:val="5"/>
        </w:numPr>
        <w:spacing w:after="160" w:line="259" w:lineRule="auto"/>
      </w:pPr>
      <w:r>
        <w:t>Üldise kaasamise reglementeerimine, sh huvigruppide regulaarne informeerimine, avalike menetluste läbiviimine jms</w:t>
      </w:r>
    </w:p>
    <w:p w14:paraId="709FE832" w14:textId="77777777" w:rsidR="004F0362" w:rsidRDefault="004F0362" w:rsidP="004F0362">
      <w:pPr>
        <w:pStyle w:val="ac"/>
        <w:numPr>
          <w:ilvl w:val="1"/>
          <w:numId w:val="5"/>
        </w:numPr>
        <w:spacing w:after="160" w:line="259" w:lineRule="auto"/>
      </w:pPr>
      <w:r>
        <w:t>Regulaarne kogukondade kaasamine – kaasav eelarve, linnahäkaton, küsitlused jms)</w:t>
      </w:r>
    </w:p>
    <w:p w14:paraId="419BBF40" w14:textId="77777777" w:rsidR="004F0362" w:rsidRDefault="004F0362" w:rsidP="004F0362">
      <w:pPr>
        <w:pStyle w:val="ac"/>
        <w:numPr>
          <w:ilvl w:val="1"/>
          <w:numId w:val="5"/>
        </w:numPr>
        <w:spacing w:after="160" w:line="259" w:lineRule="auto"/>
      </w:pPr>
      <w:r>
        <w:t>Kogukondade haridus- ja arendusprogrammide väljatöötamine</w:t>
      </w:r>
    </w:p>
    <w:p w14:paraId="0F04C21C" w14:textId="77777777" w:rsidR="004F0362" w:rsidRDefault="004F0362" w:rsidP="004F0362">
      <w:pPr>
        <w:pStyle w:val="ac"/>
        <w:numPr>
          <w:ilvl w:val="1"/>
          <w:numId w:val="5"/>
        </w:numPr>
        <w:spacing w:after="160" w:line="259" w:lineRule="auto"/>
      </w:pPr>
      <w:r>
        <w:t>Kogukondade nõukoja käivitamine</w:t>
      </w:r>
    </w:p>
    <w:p w14:paraId="29BBAB15" w14:textId="77777777" w:rsidR="004F0362" w:rsidRDefault="004F0362" w:rsidP="009410AE"/>
    <w:p w14:paraId="2071E98B" w14:textId="2E3FDCB0" w:rsidR="00564552" w:rsidRDefault="00564552" w:rsidP="00564552">
      <w:pPr>
        <w:pStyle w:val="2"/>
      </w:pPr>
      <w:bookmarkStart w:id="18" w:name="_Toc82526043"/>
      <w:r>
        <w:t>Strateegia rakendamine</w:t>
      </w:r>
      <w:bookmarkEnd w:id="18"/>
    </w:p>
    <w:p w14:paraId="63020DA6" w14:textId="6DC904BC" w:rsidR="00564552" w:rsidRDefault="005A73E7" w:rsidP="00564552">
      <w:r>
        <w:t xml:space="preserve">Narva linna strateegia elluviimiseks koostatakse meetmete kaupa eraldi </w:t>
      </w:r>
      <w:r w:rsidR="00D25ED1">
        <w:t>tegevuskava</w:t>
      </w:r>
      <w:r>
        <w:t xml:space="preserve">, kus määratletakse tähtajad ning eeldatavad maksumused. Vastavalt </w:t>
      </w:r>
      <w:r w:rsidR="00D25ED1">
        <w:t>tegevuskavale</w:t>
      </w:r>
      <w:r>
        <w:t xml:space="preserve"> koostavad Narva linna teenistujad oma iga-aastased tööplaanid.</w:t>
      </w:r>
    </w:p>
    <w:p w14:paraId="7B38504D" w14:textId="21D3040D" w:rsidR="005A73E7" w:rsidRDefault="005A73E7" w:rsidP="00564552">
      <w:r w:rsidRPr="0076715C">
        <w:rPr>
          <w:b/>
          <w:bCs/>
        </w:rPr>
        <w:lastRenderedPageBreak/>
        <w:t xml:space="preserve">Visioon ja strateegilised </w:t>
      </w:r>
      <w:r w:rsidR="00E26DE7">
        <w:rPr>
          <w:b/>
          <w:bCs/>
        </w:rPr>
        <w:t>eesmärgid</w:t>
      </w:r>
      <w:r w:rsidRPr="0076715C">
        <w:rPr>
          <w:b/>
          <w:bCs/>
        </w:rPr>
        <w:t xml:space="preserve"> vaadatakse üle </w:t>
      </w:r>
      <w:r w:rsidRPr="001F3C99">
        <w:rPr>
          <w:b/>
          <w:bCs/>
        </w:rPr>
        <w:t xml:space="preserve">kord </w:t>
      </w:r>
      <w:r w:rsidR="002C0591">
        <w:rPr>
          <w:b/>
          <w:bCs/>
        </w:rPr>
        <w:t>valimistsükli vältel</w:t>
      </w:r>
      <w:r w:rsidRPr="0076715C">
        <w:rPr>
          <w:b/>
          <w:bCs/>
        </w:rPr>
        <w:t>,</w:t>
      </w:r>
      <w:r>
        <w:t xml:space="preserve"> võttes aluseks siinses peatükis määratletud mõõdikud. Üle vaatamise käigus analüüsitakse, kuivõrd on soovitud seisundi suunas liigutud. Muuhulgas hinnatakse ka visiooni ja </w:t>
      </w:r>
      <w:r w:rsidR="00E26DE7">
        <w:t>eesmärkide</w:t>
      </w:r>
      <w:r>
        <w:t xml:space="preserve"> aja- ning asjakohasust. Vajadusel algatatakse strateegia uuendamine.</w:t>
      </w:r>
    </w:p>
    <w:p w14:paraId="4C20C6E8" w14:textId="1D5ECA8B" w:rsidR="0076715C" w:rsidRDefault="000F5586" w:rsidP="000E07A5">
      <w:r>
        <w:rPr>
          <w:b/>
          <w:bCs/>
        </w:rPr>
        <w:t>Tegevuskava</w:t>
      </w:r>
      <w:r w:rsidR="0076715C" w:rsidRPr="0076715C">
        <w:rPr>
          <w:b/>
          <w:bCs/>
        </w:rPr>
        <w:t xml:space="preserve"> täituvust hinnatakse iga-aastaselt.</w:t>
      </w:r>
      <w:r w:rsidR="0076715C">
        <w:t xml:space="preserve"> </w:t>
      </w:r>
      <w:r w:rsidR="00F3227F">
        <w:t>V</w:t>
      </w:r>
      <w:r w:rsidR="000E07A5" w:rsidRPr="000E07A5">
        <w:t>astavalt Narva linna arengudokumentide menetlemise korrale</w:t>
      </w:r>
      <w:r w:rsidR="00F3227F">
        <w:t xml:space="preserve"> </w:t>
      </w:r>
      <w:r w:rsidR="00F3227F" w:rsidRPr="00F3227F">
        <w:t>koostatakse igal aastal</w:t>
      </w:r>
      <w:r w:rsidR="00F3227F">
        <w:t xml:space="preserve"> </w:t>
      </w:r>
      <w:r w:rsidR="00F3227F" w:rsidRPr="00F3227F">
        <w:t>linna arengukava täitmise aruan</w:t>
      </w:r>
      <w:r w:rsidR="00F3227F">
        <w:t>ne</w:t>
      </w:r>
      <w:r w:rsidR="000E07A5" w:rsidRPr="000E07A5">
        <w:t>.</w:t>
      </w:r>
    </w:p>
    <w:p w14:paraId="0B032049" w14:textId="44F15F6F" w:rsidR="00A327B6" w:rsidRDefault="00106B0B" w:rsidP="0076715C">
      <w:r>
        <w:t xml:space="preserve">Strateegia tulemuslikkuse hindamise ja uuendamise eest vastutab </w:t>
      </w:r>
      <w:r w:rsidRPr="00C22513">
        <w:t>Narva Linna Arenduse ja Ökonoomika Amet</w:t>
      </w:r>
      <w:r>
        <w:t>.</w:t>
      </w:r>
      <w:r w:rsidR="002C0591">
        <w:t xml:space="preserve"> </w:t>
      </w:r>
      <w:r w:rsidR="00580547">
        <w:t>Strateegia tulemuslikkust hinnatakse järgmiste näitajatega (</w:t>
      </w:r>
      <w:r w:rsidR="00580547">
        <w:fldChar w:fldCharType="begin"/>
      </w:r>
      <w:r w:rsidR="00580547">
        <w:instrText xml:space="preserve"> REF _Ref75781533 \h </w:instrText>
      </w:r>
      <w:r w:rsidR="00580547">
        <w:fldChar w:fldCharType="separate"/>
      </w:r>
      <w:r w:rsidR="0038048E">
        <w:t xml:space="preserve">Tabel </w:t>
      </w:r>
      <w:r w:rsidR="0038048E">
        <w:rPr>
          <w:noProof/>
        </w:rPr>
        <w:t>1</w:t>
      </w:r>
      <w:r w:rsidR="00580547">
        <w:fldChar w:fldCharType="end"/>
      </w:r>
      <w:r w:rsidR="00580547">
        <w:t>).</w:t>
      </w:r>
    </w:p>
    <w:p w14:paraId="350FC4F5" w14:textId="3EB1EA54" w:rsidR="00580547" w:rsidRPr="00580547" w:rsidRDefault="00580547" w:rsidP="00580547">
      <w:pPr>
        <w:pStyle w:val="af"/>
      </w:pPr>
      <w:bookmarkStart w:id="19" w:name="_Ref75781533"/>
      <w:r>
        <w:t xml:space="preserve">Tabel </w:t>
      </w:r>
      <w:fldSimple w:instr=" SEQ Tabel \* ARABIC ">
        <w:r w:rsidR="0038048E">
          <w:rPr>
            <w:noProof/>
          </w:rPr>
          <w:t>1</w:t>
        </w:r>
      </w:fldSimple>
      <w:bookmarkEnd w:id="19"/>
      <w:r>
        <w:t>. Narva linna strateegia tulemuslikkuse hindamine</w:t>
      </w:r>
    </w:p>
    <w:tbl>
      <w:tblPr>
        <w:tblStyle w:val="GridTable1Light-Accent61"/>
        <w:tblW w:w="0" w:type="auto"/>
        <w:tblLook w:val="04A0" w:firstRow="1" w:lastRow="0" w:firstColumn="1" w:lastColumn="0" w:noHBand="0" w:noVBand="1"/>
      </w:tblPr>
      <w:tblGrid>
        <w:gridCol w:w="536"/>
        <w:gridCol w:w="1547"/>
        <w:gridCol w:w="1236"/>
        <w:gridCol w:w="1362"/>
        <w:gridCol w:w="4335"/>
      </w:tblGrid>
      <w:tr w:rsidR="00A1105A" w:rsidRPr="00580547" w14:paraId="7E1BD950" w14:textId="77777777" w:rsidTr="002A7B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608E1EF6" w14:textId="4F5D49A3" w:rsidR="00580547" w:rsidRPr="00580547" w:rsidRDefault="00580547" w:rsidP="00C71952">
            <w:pPr>
              <w:jc w:val="left"/>
              <w:rPr>
                <w:sz w:val="20"/>
                <w:szCs w:val="20"/>
              </w:rPr>
            </w:pPr>
            <w:r>
              <w:rPr>
                <w:sz w:val="20"/>
                <w:szCs w:val="20"/>
              </w:rPr>
              <w:t>Nr</w:t>
            </w:r>
          </w:p>
        </w:tc>
        <w:tc>
          <w:tcPr>
            <w:tcW w:w="1560" w:type="dxa"/>
            <w:vAlign w:val="center"/>
          </w:tcPr>
          <w:p w14:paraId="47469A6F" w14:textId="7A722D73" w:rsidR="00580547" w:rsidRPr="00580547" w:rsidRDefault="00580547" w:rsidP="00C71952">
            <w:pPr>
              <w:jc w:val="lef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Näitaja</w:t>
            </w:r>
          </w:p>
        </w:tc>
        <w:tc>
          <w:tcPr>
            <w:tcW w:w="1275" w:type="dxa"/>
            <w:vAlign w:val="center"/>
          </w:tcPr>
          <w:p w14:paraId="7A9F70B5" w14:textId="56994A6A" w:rsidR="00580547" w:rsidRPr="00580547" w:rsidRDefault="00580547" w:rsidP="00C71952">
            <w:pPr>
              <w:jc w:val="lef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Algtase</w:t>
            </w:r>
          </w:p>
        </w:tc>
        <w:tc>
          <w:tcPr>
            <w:tcW w:w="1284" w:type="dxa"/>
            <w:vAlign w:val="center"/>
          </w:tcPr>
          <w:p w14:paraId="51B3CE88" w14:textId="422DD6A8" w:rsidR="00580547" w:rsidRPr="00580547" w:rsidRDefault="00580547" w:rsidP="00C71952">
            <w:pPr>
              <w:jc w:val="lef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Sihttase</w:t>
            </w:r>
            <w:r w:rsidR="00C71952">
              <w:rPr>
                <w:sz w:val="20"/>
                <w:szCs w:val="20"/>
              </w:rPr>
              <w:t xml:space="preserve"> 2035</w:t>
            </w:r>
          </w:p>
        </w:tc>
        <w:tc>
          <w:tcPr>
            <w:tcW w:w="4335" w:type="dxa"/>
            <w:vAlign w:val="center"/>
          </w:tcPr>
          <w:p w14:paraId="7A071E21" w14:textId="32BF9D59" w:rsidR="00580547" w:rsidRPr="00580547" w:rsidRDefault="00580547" w:rsidP="00C71952">
            <w:pPr>
              <w:jc w:val="left"/>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Selgitus</w:t>
            </w:r>
          </w:p>
        </w:tc>
      </w:tr>
      <w:tr w:rsidR="00A1105A" w:rsidRPr="00580547" w14:paraId="474C9488" w14:textId="77777777" w:rsidTr="002A7BD3">
        <w:tc>
          <w:tcPr>
            <w:cnfStyle w:val="001000000000" w:firstRow="0" w:lastRow="0" w:firstColumn="1" w:lastColumn="0" w:oddVBand="0" w:evenVBand="0" w:oddHBand="0" w:evenHBand="0" w:firstRowFirstColumn="0" w:firstRowLastColumn="0" w:lastRowFirstColumn="0" w:lastRowLastColumn="0"/>
            <w:tcW w:w="562" w:type="dxa"/>
            <w:vAlign w:val="center"/>
          </w:tcPr>
          <w:p w14:paraId="0D6CBFB0" w14:textId="01396C86" w:rsidR="00580547" w:rsidRPr="00580547" w:rsidRDefault="00C71952" w:rsidP="00C71952">
            <w:pPr>
              <w:jc w:val="left"/>
              <w:rPr>
                <w:b w:val="0"/>
                <w:bCs w:val="0"/>
                <w:sz w:val="20"/>
                <w:szCs w:val="20"/>
              </w:rPr>
            </w:pPr>
            <w:r>
              <w:rPr>
                <w:b w:val="0"/>
                <w:bCs w:val="0"/>
                <w:sz w:val="20"/>
                <w:szCs w:val="20"/>
              </w:rPr>
              <w:t>1</w:t>
            </w:r>
          </w:p>
        </w:tc>
        <w:tc>
          <w:tcPr>
            <w:tcW w:w="1560" w:type="dxa"/>
            <w:vAlign w:val="center"/>
          </w:tcPr>
          <w:p w14:paraId="20026C86" w14:textId="6645C6E4" w:rsidR="00580547" w:rsidRPr="00580547" w:rsidRDefault="00C71952"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Omavalitsuste üldise rahulolu-uuringu kõikide valdkondade keskmine tulemus</w:t>
            </w:r>
          </w:p>
        </w:tc>
        <w:tc>
          <w:tcPr>
            <w:tcW w:w="1275" w:type="dxa"/>
            <w:vAlign w:val="center"/>
          </w:tcPr>
          <w:p w14:paraId="180A2341" w14:textId="78AC348F" w:rsidR="00580547" w:rsidRPr="00580547" w:rsidRDefault="00C71952"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2,92 (2020)</w:t>
            </w:r>
          </w:p>
        </w:tc>
        <w:tc>
          <w:tcPr>
            <w:tcW w:w="1284" w:type="dxa"/>
            <w:vAlign w:val="center"/>
          </w:tcPr>
          <w:p w14:paraId="57F72E88" w14:textId="520442F3" w:rsidR="00580547" w:rsidRPr="00580547" w:rsidRDefault="00C71952"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Vahemik 3,51–4 </w:t>
            </w:r>
          </w:p>
        </w:tc>
        <w:tc>
          <w:tcPr>
            <w:tcW w:w="4335" w:type="dxa"/>
            <w:vAlign w:val="center"/>
          </w:tcPr>
          <w:p w14:paraId="3E784DEA" w14:textId="77777777" w:rsidR="00580547" w:rsidRDefault="00C71952"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Täpsem info: </w:t>
            </w:r>
            <w:hyperlink r:id="rId16" w:history="1">
              <w:r w:rsidRPr="00142F3D">
                <w:rPr>
                  <w:rStyle w:val="a6"/>
                  <w:sz w:val="20"/>
                  <w:szCs w:val="20"/>
                </w:rPr>
                <w:t>https://minuomavalitsus.fin.ee/et/rahulolutoolaud</w:t>
              </w:r>
            </w:hyperlink>
            <w:r>
              <w:rPr>
                <w:sz w:val="20"/>
                <w:szCs w:val="20"/>
              </w:rPr>
              <w:t xml:space="preserve"> </w:t>
            </w:r>
          </w:p>
          <w:p w14:paraId="40C100E8" w14:textId="1182A1EC" w:rsidR="00C71952" w:rsidRPr="00580547" w:rsidRDefault="00C71952"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Vahemik 3,51–4 tähistab edasijõudnu taset</w:t>
            </w:r>
            <w:r w:rsidR="003B53F3">
              <w:rPr>
                <w:sz w:val="20"/>
                <w:szCs w:val="20"/>
              </w:rPr>
              <w:t>, kuni 3 aga olukorda alla baastaseme</w:t>
            </w:r>
          </w:p>
        </w:tc>
      </w:tr>
      <w:tr w:rsidR="00A1105A" w:rsidRPr="00580547" w14:paraId="32829581" w14:textId="77777777" w:rsidTr="002A7BD3">
        <w:tc>
          <w:tcPr>
            <w:cnfStyle w:val="001000000000" w:firstRow="0" w:lastRow="0" w:firstColumn="1" w:lastColumn="0" w:oddVBand="0" w:evenVBand="0" w:oddHBand="0" w:evenHBand="0" w:firstRowFirstColumn="0" w:firstRowLastColumn="0" w:lastRowFirstColumn="0" w:lastRowLastColumn="0"/>
            <w:tcW w:w="562" w:type="dxa"/>
            <w:vAlign w:val="center"/>
          </w:tcPr>
          <w:p w14:paraId="5FEAED7C" w14:textId="7390C58B" w:rsidR="00580547" w:rsidRPr="00580547" w:rsidRDefault="00C71952" w:rsidP="00C71952">
            <w:pPr>
              <w:jc w:val="left"/>
              <w:rPr>
                <w:b w:val="0"/>
                <w:bCs w:val="0"/>
                <w:sz w:val="20"/>
                <w:szCs w:val="20"/>
              </w:rPr>
            </w:pPr>
            <w:r>
              <w:rPr>
                <w:b w:val="0"/>
                <w:bCs w:val="0"/>
                <w:sz w:val="20"/>
                <w:szCs w:val="20"/>
              </w:rPr>
              <w:t>2</w:t>
            </w:r>
          </w:p>
        </w:tc>
        <w:tc>
          <w:tcPr>
            <w:tcW w:w="1560" w:type="dxa"/>
            <w:vAlign w:val="center"/>
          </w:tcPr>
          <w:p w14:paraId="52A5A435" w14:textId="7B81E4B1" w:rsidR="00580547" w:rsidRPr="00580547" w:rsidRDefault="00FE7508"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Omavalitsuse teenustasemed</w:t>
            </w:r>
          </w:p>
        </w:tc>
        <w:tc>
          <w:tcPr>
            <w:tcW w:w="1275" w:type="dxa"/>
            <w:vAlign w:val="center"/>
          </w:tcPr>
          <w:p w14:paraId="37997041" w14:textId="511CA43B" w:rsidR="00580547" w:rsidRPr="00580547" w:rsidRDefault="00BC461F"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Vt selgitust</w:t>
            </w:r>
          </w:p>
        </w:tc>
        <w:tc>
          <w:tcPr>
            <w:tcW w:w="1284" w:type="dxa"/>
            <w:vAlign w:val="center"/>
          </w:tcPr>
          <w:p w14:paraId="14742FC7" w14:textId="12D1E876" w:rsidR="00580547" w:rsidRPr="00580547" w:rsidRDefault="00BC461F"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Kõikides valdkondades vähemalt edasijõudnu tase</w:t>
            </w:r>
          </w:p>
        </w:tc>
        <w:tc>
          <w:tcPr>
            <w:tcW w:w="4335" w:type="dxa"/>
            <w:vAlign w:val="center"/>
          </w:tcPr>
          <w:p w14:paraId="4859A7AE" w14:textId="262E9A89" w:rsidR="00FE7508" w:rsidRPr="00580547" w:rsidRDefault="00C71952"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Täpsem info: </w:t>
            </w:r>
            <w:hyperlink r:id="rId17" w:history="1">
              <w:r w:rsidR="00FE7508" w:rsidRPr="00142F3D">
                <w:rPr>
                  <w:rStyle w:val="a6"/>
                  <w:sz w:val="20"/>
                  <w:szCs w:val="20"/>
                </w:rPr>
                <w:t>https://minuomavalitsus.fin.ee/et/kov/narva-linn</w:t>
              </w:r>
            </w:hyperlink>
            <w:r w:rsidR="00FE7508">
              <w:rPr>
                <w:sz w:val="20"/>
                <w:szCs w:val="20"/>
              </w:rPr>
              <w:t xml:space="preserve"> </w:t>
            </w:r>
          </w:p>
        </w:tc>
      </w:tr>
      <w:tr w:rsidR="00A1105A" w:rsidRPr="00DB58CB" w14:paraId="14AAC00C" w14:textId="77777777" w:rsidTr="002A7BD3">
        <w:tc>
          <w:tcPr>
            <w:cnfStyle w:val="001000000000" w:firstRow="0" w:lastRow="0" w:firstColumn="1" w:lastColumn="0" w:oddVBand="0" w:evenVBand="0" w:oddHBand="0" w:evenHBand="0" w:firstRowFirstColumn="0" w:firstRowLastColumn="0" w:lastRowFirstColumn="0" w:lastRowLastColumn="0"/>
            <w:tcW w:w="562" w:type="dxa"/>
            <w:vAlign w:val="center"/>
          </w:tcPr>
          <w:p w14:paraId="56AE40CA" w14:textId="71FA4C84" w:rsidR="00580547" w:rsidRPr="00580547" w:rsidRDefault="00C71952" w:rsidP="00C71952">
            <w:pPr>
              <w:jc w:val="left"/>
              <w:rPr>
                <w:b w:val="0"/>
                <w:bCs w:val="0"/>
                <w:sz w:val="20"/>
                <w:szCs w:val="20"/>
              </w:rPr>
            </w:pPr>
            <w:r>
              <w:rPr>
                <w:b w:val="0"/>
                <w:bCs w:val="0"/>
                <w:sz w:val="20"/>
                <w:szCs w:val="20"/>
              </w:rPr>
              <w:t>3</w:t>
            </w:r>
          </w:p>
        </w:tc>
        <w:tc>
          <w:tcPr>
            <w:tcW w:w="1560" w:type="dxa"/>
            <w:vAlign w:val="center"/>
          </w:tcPr>
          <w:p w14:paraId="75F877CC" w14:textId="1685D311" w:rsidR="00580547" w:rsidRPr="00580547" w:rsidRDefault="00990B6D"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Palgatöötaja kuu k</w:t>
            </w:r>
            <w:r w:rsidR="00416FC2">
              <w:rPr>
                <w:sz w:val="20"/>
                <w:szCs w:val="20"/>
              </w:rPr>
              <w:t>eskmine brutotulu</w:t>
            </w:r>
          </w:p>
        </w:tc>
        <w:tc>
          <w:tcPr>
            <w:tcW w:w="1275" w:type="dxa"/>
            <w:vAlign w:val="center"/>
          </w:tcPr>
          <w:p w14:paraId="5818B4F5" w14:textId="3A5702CE" w:rsidR="00580547" w:rsidRPr="00441A07" w:rsidRDefault="002136C6"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sidRPr="00441A07">
              <w:rPr>
                <w:sz w:val="20"/>
                <w:szCs w:val="20"/>
              </w:rPr>
              <w:t>10</w:t>
            </w:r>
            <w:r w:rsidR="001B099C" w:rsidRPr="00441A07">
              <w:rPr>
                <w:sz w:val="20"/>
                <w:szCs w:val="20"/>
              </w:rPr>
              <w:t>22</w:t>
            </w:r>
            <w:r w:rsidRPr="00441A07">
              <w:rPr>
                <w:sz w:val="20"/>
                <w:szCs w:val="20"/>
              </w:rPr>
              <w:t xml:space="preserve"> </w:t>
            </w:r>
            <w:r w:rsidR="00416FC2" w:rsidRPr="00441A07">
              <w:rPr>
                <w:sz w:val="20"/>
                <w:szCs w:val="20"/>
              </w:rPr>
              <w:t>(202</w:t>
            </w:r>
            <w:r w:rsidR="001B099C" w:rsidRPr="00441A07">
              <w:rPr>
                <w:sz w:val="20"/>
                <w:szCs w:val="20"/>
              </w:rPr>
              <w:t>1</w:t>
            </w:r>
            <w:r w:rsidR="00416FC2" w:rsidRPr="00441A07">
              <w:rPr>
                <w:sz w:val="20"/>
                <w:szCs w:val="20"/>
              </w:rPr>
              <w:t>)</w:t>
            </w:r>
          </w:p>
        </w:tc>
        <w:tc>
          <w:tcPr>
            <w:tcW w:w="1284" w:type="dxa"/>
            <w:vAlign w:val="center"/>
          </w:tcPr>
          <w:p w14:paraId="46E311EA" w14:textId="42C93E72" w:rsidR="00580547" w:rsidRPr="00441A07" w:rsidRDefault="007808CB"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sidRPr="00441A07">
              <w:rPr>
                <w:sz w:val="20"/>
                <w:szCs w:val="20"/>
              </w:rPr>
              <w:t>Vähemalt Eesti keskmine</w:t>
            </w:r>
          </w:p>
        </w:tc>
        <w:tc>
          <w:tcPr>
            <w:tcW w:w="4335" w:type="dxa"/>
            <w:vAlign w:val="center"/>
          </w:tcPr>
          <w:p w14:paraId="103321F7" w14:textId="1CDD1D8F" w:rsidR="00580547" w:rsidRPr="00441A07" w:rsidRDefault="00416FC2"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sidRPr="00441A07">
              <w:rPr>
                <w:sz w:val="20"/>
                <w:szCs w:val="20"/>
              </w:rPr>
              <w:t>Eestis oli keskmine brutotulu 202</w:t>
            </w:r>
            <w:r w:rsidR="0072242B" w:rsidRPr="00441A07">
              <w:rPr>
                <w:sz w:val="20"/>
                <w:szCs w:val="20"/>
              </w:rPr>
              <w:t>1</w:t>
            </w:r>
            <w:r w:rsidRPr="00441A07">
              <w:rPr>
                <w:sz w:val="20"/>
                <w:szCs w:val="20"/>
              </w:rPr>
              <w:t xml:space="preserve">. a </w:t>
            </w:r>
            <w:r w:rsidR="0072242B" w:rsidRPr="00441A07">
              <w:rPr>
                <w:sz w:val="20"/>
                <w:szCs w:val="20"/>
              </w:rPr>
              <w:t>1 548</w:t>
            </w:r>
            <w:r w:rsidR="002136C6" w:rsidRPr="00441A07">
              <w:rPr>
                <w:sz w:val="20"/>
                <w:szCs w:val="20"/>
              </w:rPr>
              <w:t xml:space="preserve"> eurot, Ida-Virumaal 1</w:t>
            </w:r>
            <w:r w:rsidR="00DB58CB" w:rsidRPr="00441A07">
              <w:rPr>
                <w:sz w:val="20"/>
                <w:szCs w:val="20"/>
              </w:rPr>
              <w:t>202</w:t>
            </w:r>
            <w:r w:rsidR="002136C6" w:rsidRPr="00441A07">
              <w:rPr>
                <w:sz w:val="20"/>
                <w:szCs w:val="20"/>
              </w:rPr>
              <w:t xml:space="preserve"> eurot</w:t>
            </w:r>
          </w:p>
        </w:tc>
      </w:tr>
      <w:tr w:rsidR="00A1105A" w:rsidRPr="00580547" w14:paraId="388D9A07" w14:textId="77777777" w:rsidTr="002A7BD3">
        <w:tc>
          <w:tcPr>
            <w:cnfStyle w:val="001000000000" w:firstRow="0" w:lastRow="0" w:firstColumn="1" w:lastColumn="0" w:oddVBand="0" w:evenVBand="0" w:oddHBand="0" w:evenHBand="0" w:firstRowFirstColumn="0" w:firstRowLastColumn="0" w:lastRowFirstColumn="0" w:lastRowLastColumn="0"/>
            <w:tcW w:w="562" w:type="dxa"/>
            <w:vAlign w:val="center"/>
          </w:tcPr>
          <w:p w14:paraId="7596527D" w14:textId="2A566821" w:rsidR="00580547" w:rsidRPr="00580547" w:rsidRDefault="00C71952" w:rsidP="00C71952">
            <w:pPr>
              <w:jc w:val="left"/>
              <w:rPr>
                <w:b w:val="0"/>
                <w:bCs w:val="0"/>
                <w:sz w:val="20"/>
                <w:szCs w:val="20"/>
              </w:rPr>
            </w:pPr>
            <w:r>
              <w:rPr>
                <w:b w:val="0"/>
                <w:bCs w:val="0"/>
                <w:sz w:val="20"/>
                <w:szCs w:val="20"/>
              </w:rPr>
              <w:t>4</w:t>
            </w:r>
          </w:p>
        </w:tc>
        <w:tc>
          <w:tcPr>
            <w:tcW w:w="1560" w:type="dxa"/>
            <w:vAlign w:val="center"/>
          </w:tcPr>
          <w:p w14:paraId="22E78637" w14:textId="0503F0F6" w:rsidR="00580547" w:rsidRPr="00580547" w:rsidRDefault="00551941"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Elanikkonna vähenemise tempo</w:t>
            </w:r>
          </w:p>
        </w:tc>
        <w:tc>
          <w:tcPr>
            <w:tcW w:w="1275" w:type="dxa"/>
            <w:vAlign w:val="center"/>
          </w:tcPr>
          <w:p w14:paraId="2714A8C0" w14:textId="4BC2CF16" w:rsidR="00580547" w:rsidRPr="00580547" w:rsidRDefault="003F4034"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1,7% </w:t>
            </w:r>
            <w:r w:rsidR="00E40117">
              <w:rPr>
                <w:sz w:val="20"/>
                <w:szCs w:val="20"/>
              </w:rPr>
              <w:t xml:space="preserve">aastas </w:t>
            </w:r>
            <w:r>
              <w:rPr>
                <w:sz w:val="20"/>
                <w:szCs w:val="20"/>
              </w:rPr>
              <w:t>(viimase 6 a keskmine)</w:t>
            </w:r>
          </w:p>
        </w:tc>
        <w:tc>
          <w:tcPr>
            <w:tcW w:w="1284" w:type="dxa"/>
            <w:vAlign w:val="center"/>
          </w:tcPr>
          <w:p w14:paraId="5E9A8D23" w14:textId="465AF072" w:rsidR="00580547" w:rsidRPr="00580547" w:rsidRDefault="00E40117"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Alla 1% aastas</w:t>
            </w:r>
          </w:p>
        </w:tc>
        <w:tc>
          <w:tcPr>
            <w:tcW w:w="4335" w:type="dxa"/>
            <w:vAlign w:val="center"/>
          </w:tcPr>
          <w:p w14:paraId="6A256B2D" w14:textId="7E8BD235" w:rsidR="00580547" w:rsidRPr="00580547" w:rsidRDefault="007808CB"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Elanikkonna vähenemise pidurdumine on üks märk elukeskkonna paranemisest</w:t>
            </w:r>
          </w:p>
        </w:tc>
      </w:tr>
      <w:tr w:rsidR="00A1105A" w:rsidRPr="00580547" w14:paraId="5D968C2B" w14:textId="77777777" w:rsidTr="002A7BD3">
        <w:tc>
          <w:tcPr>
            <w:cnfStyle w:val="001000000000" w:firstRow="0" w:lastRow="0" w:firstColumn="1" w:lastColumn="0" w:oddVBand="0" w:evenVBand="0" w:oddHBand="0" w:evenHBand="0" w:firstRowFirstColumn="0" w:firstRowLastColumn="0" w:lastRowFirstColumn="0" w:lastRowLastColumn="0"/>
            <w:tcW w:w="562" w:type="dxa"/>
            <w:vAlign w:val="center"/>
          </w:tcPr>
          <w:p w14:paraId="36EBD7A5" w14:textId="738C4727" w:rsidR="00E36FD3" w:rsidRDefault="00E36FD3" w:rsidP="00C71952">
            <w:pPr>
              <w:jc w:val="left"/>
              <w:rPr>
                <w:b w:val="0"/>
                <w:bCs w:val="0"/>
                <w:sz w:val="20"/>
                <w:szCs w:val="20"/>
              </w:rPr>
            </w:pPr>
            <w:r>
              <w:rPr>
                <w:b w:val="0"/>
                <w:bCs w:val="0"/>
                <w:sz w:val="20"/>
                <w:szCs w:val="20"/>
              </w:rPr>
              <w:t>5</w:t>
            </w:r>
          </w:p>
        </w:tc>
        <w:tc>
          <w:tcPr>
            <w:tcW w:w="1560" w:type="dxa"/>
            <w:vAlign w:val="center"/>
          </w:tcPr>
          <w:p w14:paraId="10BCAC63" w14:textId="5F289C46" w:rsidR="00E36FD3" w:rsidRDefault="00E36FD3"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Omavalitsuse põhitegevuse tulemi osakaal põhitegevuse tuludest</w:t>
            </w:r>
          </w:p>
        </w:tc>
        <w:tc>
          <w:tcPr>
            <w:tcW w:w="1275" w:type="dxa"/>
            <w:vAlign w:val="center"/>
          </w:tcPr>
          <w:p w14:paraId="312E0478" w14:textId="6B8D1B1A" w:rsidR="00E36FD3" w:rsidRDefault="00FB7A5F"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 (2020)</w:t>
            </w:r>
          </w:p>
        </w:tc>
        <w:tc>
          <w:tcPr>
            <w:tcW w:w="1284" w:type="dxa"/>
            <w:vAlign w:val="center"/>
          </w:tcPr>
          <w:p w14:paraId="4D6E3367" w14:textId="736B9799" w:rsidR="00E36FD3" w:rsidRDefault="00FB7A5F"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w:t>
            </w:r>
          </w:p>
        </w:tc>
        <w:tc>
          <w:tcPr>
            <w:tcW w:w="4335" w:type="dxa"/>
            <w:vAlign w:val="center"/>
          </w:tcPr>
          <w:p w14:paraId="17B6DF05" w14:textId="5F48E75F" w:rsidR="00E36FD3" w:rsidRDefault="00E36FD3"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w:t>
            </w:r>
            <w:r w:rsidR="00416FC2">
              <w:rPr>
                <w:sz w:val="20"/>
                <w:szCs w:val="20"/>
              </w:rPr>
              <w:t>-</w:t>
            </w:r>
            <w:r>
              <w:rPr>
                <w:sz w:val="20"/>
                <w:szCs w:val="20"/>
              </w:rPr>
              <w:t>suurune tulem võimaldab kasutada individuaalset laenukoormust kuni 100% põhitegevuse tuludest</w:t>
            </w:r>
          </w:p>
        </w:tc>
      </w:tr>
      <w:tr w:rsidR="00A1105A" w:rsidRPr="00580547" w14:paraId="5F1BB3C1" w14:textId="77777777" w:rsidTr="002A7BD3">
        <w:tc>
          <w:tcPr>
            <w:cnfStyle w:val="001000000000" w:firstRow="0" w:lastRow="0" w:firstColumn="1" w:lastColumn="0" w:oddVBand="0" w:evenVBand="0" w:oddHBand="0" w:evenHBand="0" w:firstRowFirstColumn="0" w:firstRowLastColumn="0" w:lastRowFirstColumn="0" w:lastRowLastColumn="0"/>
            <w:tcW w:w="562" w:type="dxa"/>
            <w:vAlign w:val="center"/>
          </w:tcPr>
          <w:p w14:paraId="2B5AE1F9" w14:textId="595D9A8C" w:rsidR="00580547" w:rsidRPr="002A7BD3" w:rsidRDefault="00E36FD3" w:rsidP="00C71952">
            <w:pPr>
              <w:jc w:val="left"/>
              <w:rPr>
                <w:b w:val="0"/>
                <w:bCs w:val="0"/>
                <w:sz w:val="20"/>
                <w:szCs w:val="20"/>
              </w:rPr>
            </w:pPr>
            <w:r w:rsidRPr="002A7BD3">
              <w:rPr>
                <w:b w:val="0"/>
                <w:bCs w:val="0"/>
                <w:sz w:val="20"/>
                <w:szCs w:val="20"/>
              </w:rPr>
              <w:t>6</w:t>
            </w:r>
          </w:p>
        </w:tc>
        <w:tc>
          <w:tcPr>
            <w:tcW w:w="1560" w:type="dxa"/>
            <w:vAlign w:val="center"/>
          </w:tcPr>
          <w:p w14:paraId="589BE8B8" w14:textId="05C2B513" w:rsidR="00580547" w:rsidRPr="002A7BD3" w:rsidRDefault="003B53F3"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sidRPr="002A7BD3">
              <w:rPr>
                <w:sz w:val="20"/>
                <w:szCs w:val="20"/>
              </w:rPr>
              <w:t>Elanike rahulolu-uuring</w:t>
            </w:r>
          </w:p>
        </w:tc>
        <w:tc>
          <w:tcPr>
            <w:tcW w:w="1275" w:type="dxa"/>
            <w:vAlign w:val="center"/>
          </w:tcPr>
          <w:p w14:paraId="703BBDD2" w14:textId="5A728569" w:rsidR="00580547" w:rsidRPr="002A7BD3" w:rsidRDefault="00C71952"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sidRPr="002A7BD3">
              <w:rPr>
                <w:sz w:val="20"/>
                <w:szCs w:val="20"/>
              </w:rPr>
              <w:t>Ei ole mõõdetud</w:t>
            </w:r>
          </w:p>
        </w:tc>
        <w:tc>
          <w:tcPr>
            <w:tcW w:w="1284" w:type="dxa"/>
            <w:vAlign w:val="center"/>
          </w:tcPr>
          <w:p w14:paraId="3EEE1F78" w14:textId="53741524" w:rsidR="00580547" w:rsidRPr="002A7BD3" w:rsidRDefault="009A1252"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Seatakse</w:t>
            </w:r>
            <w:r w:rsidR="002A7BD3" w:rsidRPr="002A7BD3">
              <w:rPr>
                <w:sz w:val="20"/>
                <w:szCs w:val="20"/>
              </w:rPr>
              <w:t xml:space="preserve"> </w:t>
            </w:r>
            <w:r>
              <w:rPr>
                <w:sz w:val="20"/>
                <w:szCs w:val="20"/>
              </w:rPr>
              <w:t>esimese uuringu tulemuste põhjal</w:t>
            </w:r>
          </w:p>
        </w:tc>
        <w:tc>
          <w:tcPr>
            <w:tcW w:w="4335" w:type="dxa"/>
            <w:vAlign w:val="center"/>
          </w:tcPr>
          <w:p w14:paraId="503A13F0" w14:textId="1BAA2CEA" w:rsidR="00580547" w:rsidRPr="00580547" w:rsidRDefault="003B53F3" w:rsidP="00C71952">
            <w:pPr>
              <w:jc w:val="left"/>
              <w:cnfStyle w:val="000000000000" w:firstRow="0" w:lastRow="0" w:firstColumn="0" w:lastColumn="0" w:oddVBand="0" w:evenVBand="0" w:oddHBand="0" w:evenHBand="0" w:firstRowFirstColumn="0" w:firstRowLastColumn="0" w:lastRowFirstColumn="0" w:lastRowLastColumn="0"/>
              <w:rPr>
                <w:sz w:val="20"/>
                <w:szCs w:val="20"/>
              </w:rPr>
            </w:pPr>
            <w:r w:rsidRPr="002A7BD3">
              <w:rPr>
                <w:sz w:val="20"/>
                <w:szCs w:val="20"/>
              </w:rPr>
              <w:t>Korraldatakse kord valimistsükli jooksul, järgides elanikkonna soolis-vanuselist koosseisu ja tagades esinduslikkuse</w:t>
            </w:r>
          </w:p>
        </w:tc>
      </w:tr>
    </w:tbl>
    <w:p w14:paraId="7814E692" w14:textId="50B58382" w:rsidR="002718BB" w:rsidRDefault="002718BB">
      <w:pPr>
        <w:spacing w:after="0"/>
        <w:jc w:val="left"/>
      </w:pPr>
    </w:p>
    <w:p w14:paraId="5E82EBC4" w14:textId="77777777" w:rsidR="002718BB" w:rsidRDefault="002718BB">
      <w:pPr>
        <w:spacing w:after="0"/>
        <w:jc w:val="left"/>
      </w:pPr>
    </w:p>
    <w:p w14:paraId="7161D1AB" w14:textId="77777777" w:rsidR="002718BB" w:rsidRDefault="002718BB" w:rsidP="008F2B2C">
      <w:pPr>
        <w:pStyle w:val="1"/>
        <w:sectPr w:rsidR="002718BB" w:rsidSect="004F576A">
          <w:footerReference w:type="default" r:id="rId18"/>
          <w:pgSz w:w="11906" w:h="16838"/>
          <w:pgMar w:top="1440" w:right="1440" w:bottom="1440" w:left="1440" w:header="708" w:footer="708" w:gutter="0"/>
          <w:cols w:space="708"/>
          <w:titlePg/>
          <w:docGrid w:linePitch="360"/>
        </w:sectPr>
      </w:pPr>
    </w:p>
    <w:p w14:paraId="5C3F294C" w14:textId="55A8BD43" w:rsidR="005B62AD" w:rsidRPr="00F7084B" w:rsidRDefault="005B62AD" w:rsidP="00F7084B">
      <w:pPr>
        <w:pStyle w:val="1"/>
        <w:rPr>
          <w:rFonts w:eastAsia="Times New Roman"/>
        </w:rPr>
      </w:pPr>
      <w:bookmarkStart w:id="20" w:name="_Toc82526044"/>
      <w:r w:rsidRPr="00F7084B">
        <w:rPr>
          <w:rFonts w:eastAsia="Times New Roman"/>
        </w:rPr>
        <w:lastRenderedPageBreak/>
        <w:t>Tegevuskava</w:t>
      </w:r>
      <w:bookmarkEnd w:id="20"/>
    </w:p>
    <w:p w14:paraId="33E488AC" w14:textId="7F03D5A5" w:rsidR="00C36D1D" w:rsidRDefault="00C36D1D" w:rsidP="00C36D1D">
      <w:r w:rsidRPr="00C36D1D">
        <w:t>Tegevuskava toetab Narva linna strateegiliste eesmärkide saavutamist ja visioonini 2035 jõudmist. Eelseisvaks perioodiks (vähemalt neljaks aastaks) kavandatud tegevused lähtuvad olukorra analüüsist, linna strateegilistest arenguvajadustest ning kohalikust eripärast. Tegevuskava kompleksne ellu viimine soodustab Narva linna ees seisvate väljakutsetega toimetulekut</w:t>
      </w:r>
      <w:r>
        <w:t xml:space="preserve"> </w:t>
      </w:r>
      <w:r w:rsidRPr="00C36D1D">
        <w:t>ja näeb ette tegevusi, millega soovitakse luua parimaid lahendusi linna järjepidevaks arenguks.</w:t>
      </w:r>
    </w:p>
    <w:p w14:paraId="2539D995" w14:textId="77777777" w:rsidR="00EE5C32" w:rsidRPr="00547F63" w:rsidRDefault="00EE5C32" w:rsidP="00EE5C32">
      <w:pPr>
        <w:pStyle w:val="a3"/>
        <w:rPr>
          <w:rFonts w:eastAsia="Corbel"/>
        </w:rPr>
      </w:pPr>
      <w:r w:rsidRPr="00547F63">
        <w:rPr>
          <w:rFonts w:eastAsia="Corbel"/>
        </w:rPr>
        <w:t>Kasutatud lühendid:</w:t>
      </w:r>
    </w:p>
    <w:p w14:paraId="375CDD81" w14:textId="77777777" w:rsidR="00EE5C32" w:rsidRPr="00547F63" w:rsidRDefault="00EE5C32" w:rsidP="00EE5C32">
      <w:pPr>
        <w:pStyle w:val="a3"/>
        <w:rPr>
          <w:rFonts w:eastAsia="Times New Roman"/>
        </w:rPr>
      </w:pPr>
      <w:r w:rsidRPr="00547F63">
        <w:rPr>
          <w:rFonts w:eastAsia="Times New Roman"/>
        </w:rPr>
        <w:t>ALPA - Arhitektuuri- ja Linnaplaneerimise Amet</w:t>
      </w:r>
    </w:p>
    <w:p w14:paraId="00AA766F" w14:textId="77777777" w:rsidR="00EE5C32" w:rsidRPr="00547F63" w:rsidRDefault="00EE5C32" w:rsidP="00EE5C32">
      <w:pPr>
        <w:pStyle w:val="a3"/>
        <w:rPr>
          <w:rFonts w:eastAsia="Times New Roman"/>
        </w:rPr>
      </w:pPr>
      <w:r w:rsidRPr="00547F63">
        <w:rPr>
          <w:rFonts w:eastAsia="Times New Roman"/>
        </w:rPr>
        <w:t>KO - Kultuuriosakond</w:t>
      </w:r>
    </w:p>
    <w:p w14:paraId="268E2843" w14:textId="77777777" w:rsidR="00EE5C32" w:rsidRPr="00547F63" w:rsidRDefault="00EE5C32" w:rsidP="00EE5C32">
      <w:pPr>
        <w:pStyle w:val="a3"/>
        <w:rPr>
          <w:rFonts w:eastAsia="Times New Roman"/>
        </w:rPr>
      </w:pPr>
      <w:r w:rsidRPr="00547F63">
        <w:rPr>
          <w:rFonts w:eastAsia="Times New Roman"/>
        </w:rPr>
        <w:t>LAÖA - Linna Arenduse ja Ökonoomika Amet</w:t>
      </w:r>
    </w:p>
    <w:p w14:paraId="36AB6510" w14:textId="77777777" w:rsidR="00EE5C32" w:rsidRPr="00547F63" w:rsidRDefault="00EE5C32" w:rsidP="00EE5C32">
      <w:pPr>
        <w:pStyle w:val="a3"/>
        <w:rPr>
          <w:rFonts w:eastAsia="Times New Roman"/>
        </w:rPr>
      </w:pPr>
      <w:r w:rsidRPr="00547F63">
        <w:rPr>
          <w:rFonts w:eastAsia="Times New Roman"/>
        </w:rPr>
        <w:t>LMA - Linnamajandusamet</w:t>
      </w:r>
    </w:p>
    <w:p w14:paraId="6850EA2B" w14:textId="77777777" w:rsidR="00EE5C32" w:rsidRPr="00547F63" w:rsidRDefault="00EE5C32" w:rsidP="00EE5C32">
      <w:pPr>
        <w:pStyle w:val="a3"/>
        <w:rPr>
          <w:rFonts w:eastAsia="Times New Roman"/>
        </w:rPr>
      </w:pPr>
      <w:r w:rsidRPr="00547F63">
        <w:rPr>
          <w:rFonts w:eastAsia="Times New Roman"/>
        </w:rPr>
        <w:t>SAA – Sotsiaalabiamet</w:t>
      </w:r>
    </w:p>
    <w:p w14:paraId="03346391" w14:textId="77777777" w:rsidR="00EE5C32" w:rsidRPr="00547F63" w:rsidRDefault="00EE5C32" w:rsidP="00EE5C32">
      <w:pPr>
        <w:pStyle w:val="a3"/>
        <w:rPr>
          <w:rFonts w:eastAsia="Times New Roman"/>
        </w:rPr>
      </w:pPr>
      <w:r w:rsidRPr="00547F63">
        <w:rPr>
          <w:rFonts w:eastAsia="Times New Roman"/>
        </w:rPr>
        <w:t>RA – Rahandusamet</w:t>
      </w:r>
    </w:p>
    <w:p w14:paraId="0BDC7364" w14:textId="77777777" w:rsidR="00EE5C32" w:rsidRPr="00547F63" w:rsidRDefault="00EE5C32" w:rsidP="00EE5C32">
      <w:pPr>
        <w:pStyle w:val="a3"/>
        <w:rPr>
          <w:rFonts w:eastAsia="Times New Roman"/>
        </w:rPr>
      </w:pPr>
      <w:r w:rsidRPr="00547F63">
        <w:rPr>
          <w:rFonts w:eastAsia="Times New Roman"/>
        </w:rPr>
        <w:t>HTM – Haridus- ja Teadusministeerium</w:t>
      </w:r>
    </w:p>
    <w:p w14:paraId="23438246" w14:textId="77777777" w:rsidR="00EE5C32" w:rsidRPr="00547F63" w:rsidRDefault="00EE5C32" w:rsidP="00EE5C32">
      <w:pPr>
        <w:pStyle w:val="a3"/>
        <w:rPr>
          <w:rFonts w:eastAsia="Times New Roman"/>
        </w:rPr>
      </w:pPr>
      <w:r w:rsidRPr="00547F63">
        <w:rPr>
          <w:rFonts w:eastAsia="Times New Roman"/>
        </w:rPr>
        <w:t>NJ LV – Narva-Jõesuu Linnavalitsus</w:t>
      </w:r>
    </w:p>
    <w:p w14:paraId="6FE971B6" w14:textId="77777777" w:rsidR="00EE5C32" w:rsidRDefault="00EE5C32" w:rsidP="00EE5C32">
      <w:pPr>
        <w:pStyle w:val="a3"/>
      </w:pPr>
      <w:r>
        <w:t>IVEK – Ida-Viru Ettevõtluskeskus</w:t>
      </w:r>
    </w:p>
    <w:p w14:paraId="69BC5035" w14:textId="77777777" w:rsidR="00EE5C32" w:rsidRPr="00547F63" w:rsidRDefault="00EE5C32" w:rsidP="00EE5C32">
      <w:pPr>
        <w:pStyle w:val="a3"/>
      </w:pPr>
      <w:r>
        <w:t>SA IVIA – Sihtasutus Ida-Viru Investeeringute Agentuur</w:t>
      </w:r>
    </w:p>
    <w:p w14:paraId="785DF7DD" w14:textId="77777777" w:rsidR="00EE5C32" w:rsidRPr="00A07E8B" w:rsidRDefault="00EE5C32" w:rsidP="00EE5C32">
      <w:pPr>
        <w:tabs>
          <w:tab w:val="left" w:pos="920"/>
        </w:tabs>
        <w:rPr>
          <w:lang w:val="en-US"/>
        </w:rPr>
      </w:pPr>
    </w:p>
    <w:tbl>
      <w:tblPr>
        <w:tblW w:w="5963" w:type="pct"/>
        <w:tblInd w:w="-1170" w:type="dxa"/>
        <w:tblBorders>
          <w:top w:val="single" w:sz="8" w:space="0" w:color="ABDB77"/>
          <w:left w:val="single" w:sz="8" w:space="0" w:color="ABDB77"/>
          <w:bottom w:val="single" w:sz="8" w:space="0" w:color="ABDB77"/>
          <w:right w:val="single" w:sz="8" w:space="0" w:color="ABDB77"/>
          <w:insideH w:val="single" w:sz="8" w:space="0" w:color="ABDB77"/>
          <w:insideV w:val="single" w:sz="8" w:space="0" w:color="ABDB77"/>
        </w:tblBorders>
        <w:tblLayout w:type="fixed"/>
        <w:tblLook w:val="04A0" w:firstRow="1" w:lastRow="0" w:firstColumn="1" w:lastColumn="0" w:noHBand="0" w:noVBand="1"/>
      </w:tblPr>
      <w:tblGrid>
        <w:gridCol w:w="530"/>
        <w:gridCol w:w="2611"/>
        <w:gridCol w:w="629"/>
        <w:gridCol w:w="632"/>
        <w:gridCol w:w="1048"/>
        <w:gridCol w:w="1048"/>
        <w:gridCol w:w="1048"/>
        <w:gridCol w:w="723"/>
        <w:gridCol w:w="989"/>
        <w:gridCol w:w="989"/>
        <w:gridCol w:w="989"/>
        <w:gridCol w:w="989"/>
        <w:gridCol w:w="992"/>
        <w:gridCol w:w="1618"/>
        <w:gridCol w:w="814"/>
      </w:tblGrid>
      <w:tr w:rsidR="00EE5C32" w:rsidRPr="00CC5B59" w14:paraId="7CD95E57" w14:textId="77777777" w:rsidTr="008D306E">
        <w:trPr>
          <w:cantSplit/>
          <w:trHeight w:val="718"/>
        </w:trPr>
        <w:tc>
          <w:tcPr>
            <w:tcW w:w="169" w:type="pct"/>
            <w:shd w:val="clear" w:color="000000" w:fill="FFFFFF"/>
            <w:vAlign w:val="center"/>
            <w:hideMark/>
          </w:tcPr>
          <w:p w14:paraId="47FAC7BB"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ID</w:t>
            </w:r>
          </w:p>
        </w:tc>
        <w:tc>
          <w:tcPr>
            <w:tcW w:w="834" w:type="pct"/>
            <w:shd w:val="clear" w:color="000000" w:fill="9BC2E6"/>
            <w:vAlign w:val="center"/>
            <w:hideMark/>
          </w:tcPr>
          <w:p w14:paraId="7ACD20E1"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Tegevus</w:t>
            </w:r>
          </w:p>
        </w:tc>
        <w:tc>
          <w:tcPr>
            <w:tcW w:w="201" w:type="pct"/>
            <w:shd w:val="clear" w:color="000000" w:fill="9BC2E6"/>
            <w:textDirection w:val="btLr"/>
            <w:vAlign w:val="center"/>
            <w:hideMark/>
          </w:tcPr>
          <w:p w14:paraId="2A7350AD" w14:textId="77777777" w:rsidR="00EE5C32" w:rsidRPr="00AF2687" w:rsidRDefault="00EE5C32" w:rsidP="008D306E">
            <w:pPr>
              <w:ind w:left="113" w:right="113"/>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Algus</w:t>
            </w:r>
          </w:p>
        </w:tc>
        <w:tc>
          <w:tcPr>
            <w:tcW w:w="202" w:type="pct"/>
            <w:shd w:val="clear" w:color="000000" w:fill="9BC2E6"/>
            <w:textDirection w:val="btLr"/>
            <w:vAlign w:val="center"/>
            <w:hideMark/>
          </w:tcPr>
          <w:p w14:paraId="24EAB6EB" w14:textId="77777777" w:rsidR="00EE5C32" w:rsidRPr="00AF2687" w:rsidRDefault="00EE5C32" w:rsidP="008D306E">
            <w:pPr>
              <w:ind w:left="113" w:right="113"/>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Lõpp</w:t>
            </w:r>
          </w:p>
        </w:tc>
        <w:tc>
          <w:tcPr>
            <w:tcW w:w="335" w:type="pct"/>
            <w:shd w:val="clear" w:color="000000" w:fill="9BC2E6"/>
            <w:vAlign w:val="center"/>
            <w:hideMark/>
          </w:tcPr>
          <w:p w14:paraId="5B782671"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Kulud kokku, EUR</w:t>
            </w:r>
          </w:p>
        </w:tc>
        <w:tc>
          <w:tcPr>
            <w:tcW w:w="335" w:type="pct"/>
            <w:shd w:val="clear" w:color="000000" w:fill="9BC2E6"/>
            <w:vAlign w:val="center"/>
            <w:hideMark/>
          </w:tcPr>
          <w:p w14:paraId="2B67AB6C"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Toetus kokku,</w:t>
            </w:r>
            <w:r w:rsidRPr="00AF2687">
              <w:rPr>
                <w:rFonts w:ascii="Verdana" w:eastAsia="Times New Roman" w:hAnsi="Verdana" w:cs="Calibri"/>
                <w:b/>
                <w:bCs/>
                <w:color w:val="000000"/>
                <w:sz w:val="14"/>
                <w:szCs w:val="14"/>
                <w:lang w:eastAsia="ru-RU"/>
              </w:rPr>
              <w:br/>
              <w:t>EUR</w:t>
            </w:r>
          </w:p>
        </w:tc>
        <w:tc>
          <w:tcPr>
            <w:tcW w:w="335" w:type="pct"/>
            <w:shd w:val="clear" w:color="000000" w:fill="9BC2E6"/>
            <w:vAlign w:val="center"/>
            <w:hideMark/>
          </w:tcPr>
          <w:p w14:paraId="43281711"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Omafin. kokku, EUR</w:t>
            </w:r>
          </w:p>
        </w:tc>
        <w:tc>
          <w:tcPr>
            <w:tcW w:w="231" w:type="pct"/>
            <w:shd w:val="clear" w:color="000000" w:fill="9BC2E6"/>
            <w:vAlign w:val="center"/>
            <w:hideMark/>
          </w:tcPr>
          <w:p w14:paraId="7409AFEE"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Oma</w:t>
            </w:r>
            <w:r>
              <w:rPr>
                <w:rFonts w:ascii="Verdana" w:eastAsia="Times New Roman" w:hAnsi="Verdana" w:cs="Calibri"/>
                <w:b/>
                <w:bCs/>
                <w:color w:val="000000"/>
                <w:sz w:val="14"/>
                <w:szCs w:val="14"/>
                <w:lang w:eastAsia="ru-RU"/>
              </w:rPr>
              <w:t>-</w:t>
            </w:r>
            <w:r w:rsidRPr="00AF2687">
              <w:rPr>
                <w:rFonts w:ascii="Verdana" w:eastAsia="Times New Roman" w:hAnsi="Verdana" w:cs="Calibri"/>
                <w:b/>
                <w:bCs/>
                <w:color w:val="000000"/>
                <w:sz w:val="14"/>
                <w:szCs w:val="14"/>
                <w:lang w:eastAsia="ru-RU"/>
              </w:rPr>
              <w:t>fin. %</w:t>
            </w:r>
          </w:p>
        </w:tc>
        <w:tc>
          <w:tcPr>
            <w:tcW w:w="316" w:type="pct"/>
            <w:shd w:val="clear" w:color="000000" w:fill="9BC2E6"/>
            <w:vAlign w:val="center"/>
            <w:hideMark/>
          </w:tcPr>
          <w:p w14:paraId="32AF259D"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omafin. aastal 2023</w:t>
            </w:r>
          </w:p>
        </w:tc>
        <w:tc>
          <w:tcPr>
            <w:tcW w:w="316" w:type="pct"/>
            <w:shd w:val="clear" w:color="000000" w:fill="9BC2E6"/>
            <w:vAlign w:val="center"/>
            <w:hideMark/>
          </w:tcPr>
          <w:p w14:paraId="0442BE19"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omafin. aastal 2024</w:t>
            </w:r>
          </w:p>
        </w:tc>
        <w:tc>
          <w:tcPr>
            <w:tcW w:w="316" w:type="pct"/>
            <w:shd w:val="clear" w:color="000000" w:fill="9BC2E6"/>
            <w:vAlign w:val="center"/>
            <w:hideMark/>
          </w:tcPr>
          <w:p w14:paraId="0F837231"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omafin. aastal 2025</w:t>
            </w:r>
          </w:p>
        </w:tc>
        <w:tc>
          <w:tcPr>
            <w:tcW w:w="316" w:type="pct"/>
            <w:shd w:val="clear" w:color="000000" w:fill="9BC2E6"/>
            <w:vAlign w:val="center"/>
            <w:hideMark/>
          </w:tcPr>
          <w:p w14:paraId="40C0829D"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omafin. aastal 2026</w:t>
            </w:r>
          </w:p>
        </w:tc>
        <w:tc>
          <w:tcPr>
            <w:tcW w:w="317" w:type="pct"/>
            <w:shd w:val="clear" w:color="000000" w:fill="9BC2E6"/>
            <w:vAlign w:val="center"/>
            <w:hideMark/>
          </w:tcPr>
          <w:p w14:paraId="345F9F72"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omafin. aastal 2027</w:t>
            </w:r>
          </w:p>
        </w:tc>
        <w:tc>
          <w:tcPr>
            <w:tcW w:w="517" w:type="pct"/>
            <w:shd w:val="clear" w:color="000000" w:fill="9BC2E6"/>
            <w:vAlign w:val="center"/>
            <w:hideMark/>
          </w:tcPr>
          <w:p w14:paraId="5374AD28" w14:textId="77777777" w:rsidR="00EE5C32" w:rsidRPr="00AF2687" w:rsidRDefault="00EE5C32" w:rsidP="008D306E">
            <w:pPr>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Vastutaja</w:t>
            </w:r>
          </w:p>
        </w:tc>
        <w:tc>
          <w:tcPr>
            <w:tcW w:w="260" w:type="pct"/>
            <w:shd w:val="clear" w:color="000000" w:fill="9BC2E6"/>
            <w:vAlign w:val="center"/>
            <w:hideMark/>
          </w:tcPr>
          <w:p w14:paraId="3E23C214" w14:textId="77777777" w:rsidR="00EE5C32" w:rsidRPr="00AF2687" w:rsidRDefault="00EE5C32" w:rsidP="008D306E">
            <w:pPr>
              <w:ind w:right="180"/>
              <w:jc w:val="center"/>
              <w:rPr>
                <w:rFonts w:ascii="Verdana" w:eastAsia="Times New Roman" w:hAnsi="Verdana" w:cs="Calibri"/>
                <w:b/>
                <w:bCs/>
                <w:color w:val="000000"/>
                <w:sz w:val="14"/>
                <w:szCs w:val="14"/>
                <w:lang w:eastAsia="ru-RU"/>
              </w:rPr>
            </w:pPr>
            <w:r w:rsidRPr="00AF2687">
              <w:rPr>
                <w:rFonts w:ascii="Verdana" w:eastAsia="Times New Roman" w:hAnsi="Verdana" w:cs="Calibri"/>
                <w:b/>
                <w:bCs/>
                <w:color w:val="000000"/>
                <w:sz w:val="14"/>
                <w:szCs w:val="14"/>
                <w:lang w:eastAsia="ru-RU"/>
              </w:rPr>
              <w:t>Part</w:t>
            </w:r>
            <w:r w:rsidRPr="00CC5B59">
              <w:rPr>
                <w:rFonts w:ascii="Verdana" w:eastAsia="Times New Roman" w:hAnsi="Verdana" w:cs="Calibri"/>
                <w:b/>
                <w:bCs/>
                <w:color w:val="000000"/>
                <w:sz w:val="14"/>
                <w:szCs w:val="14"/>
                <w:lang w:eastAsia="ru-RU"/>
              </w:rPr>
              <w:t>-</w:t>
            </w:r>
            <w:r w:rsidRPr="00AF2687">
              <w:rPr>
                <w:rFonts w:ascii="Verdana" w:eastAsia="Times New Roman" w:hAnsi="Verdana" w:cs="Calibri"/>
                <w:b/>
                <w:bCs/>
                <w:color w:val="000000"/>
                <w:sz w:val="14"/>
                <w:szCs w:val="14"/>
                <w:lang w:eastAsia="ru-RU"/>
              </w:rPr>
              <w:t>nerid</w:t>
            </w:r>
          </w:p>
        </w:tc>
      </w:tr>
      <w:tr w:rsidR="00EE5C32" w:rsidRPr="00AF2687" w14:paraId="7438C7AB" w14:textId="77777777" w:rsidTr="008D306E">
        <w:trPr>
          <w:trHeight w:val="300"/>
        </w:trPr>
        <w:tc>
          <w:tcPr>
            <w:tcW w:w="5000" w:type="pct"/>
            <w:gridSpan w:val="15"/>
            <w:shd w:val="clear" w:color="000000" w:fill="C6E0B4"/>
            <w:vAlign w:val="center"/>
            <w:hideMark/>
          </w:tcPr>
          <w:p w14:paraId="3A053115" w14:textId="77777777" w:rsidR="00EE5C32" w:rsidRPr="00AF2687" w:rsidRDefault="00EE5C32" w:rsidP="008D306E">
            <w:pPr>
              <w:rPr>
                <w:rFonts w:ascii="Verdana" w:eastAsia="Times New Roman" w:hAnsi="Verdana" w:cs="Calibri"/>
                <w:color w:val="000000"/>
                <w:sz w:val="20"/>
                <w:szCs w:val="20"/>
                <w:lang w:val="en-US" w:eastAsia="ru-RU"/>
              </w:rPr>
            </w:pPr>
            <w:r w:rsidRPr="00AF2687">
              <w:rPr>
                <w:rFonts w:ascii="Verdana" w:eastAsia="Times New Roman" w:hAnsi="Verdana" w:cs="Calibri"/>
                <w:color w:val="000000"/>
                <w:sz w:val="20"/>
                <w:szCs w:val="20"/>
                <w:lang w:val="en-US" w:eastAsia="ru-RU"/>
              </w:rPr>
              <w:t>1. Strateegiline eesmärk: Narva on rohelist eluviisi toetav linn</w:t>
            </w:r>
          </w:p>
        </w:tc>
      </w:tr>
      <w:tr w:rsidR="00EE5C32" w:rsidRPr="00AF2687" w14:paraId="594F363D" w14:textId="77777777" w:rsidTr="008D306E">
        <w:trPr>
          <w:trHeight w:val="286"/>
        </w:trPr>
        <w:tc>
          <w:tcPr>
            <w:tcW w:w="5000" w:type="pct"/>
            <w:gridSpan w:val="15"/>
            <w:shd w:val="clear" w:color="000000" w:fill="C6E0B4"/>
            <w:hideMark/>
          </w:tcPr>
          <w:p w14:paraId="4150F18B" w14:textId="77777777" w:rsidR="00EE5C32" w:rsidRPr="00AF2687" w:rsidRDefault="00EE5C32" w:rsidP="008D306E">
            <w:pPr>
              <w:rPr>
                <w:rFonts w:ascii="Verdana" w:eastAsia="Times New Roman" w:hAnsi="Verdana" w:cs="Calibri"/>
                <w:color w:val="000000"/>
                <w:sz w:val="18"/>
                <w:szCs w:val="18"/>
                <w:u w:val="single"/>
                <w:lang w:val="en-US" w:eastAsia="ru-RU"/>
              </w:rPr>
            </w:pPr>
            <w:r w:rsidRPr="00AF2687">
              <w:rPr>
                <w:rFonts w:ascii="Verdana" w:eastAsia="Times New Roman" w:hAnsi="Verdana" w:cs="Calibri"/>
                <w:color w:val="000000"/>
                <w:sz w:val="18"/>
                <w:szCs w:val="18"/>
                <w:u w:val="single"/>
                <w:lang w:val="en-US" w:eastAsia="ru-RU"/>
              </w:rPr>
              <w:t xml:space="preserve">1.1 Linn on atraktiivne investoritele energeetika- ja tööstussektoris </w:t>
            </w:r>
          </w:p>
        </w:tc>
      </w:tr>
      <w:tr w:rsidR="00EE5C32" w:rsidRPr="00AF2687" w14:paraId="642391A9" w14:textId="77777777" w:rsidTr="008A6553">
        <w:trPr>
          <w:trHeight w:val="772"/>
        </w:trPr>
        <w:tc>
          <w:tcPr>
            <w:tcW w:w="169" w:type="pct"/>
            <w:shd w:val="clear" w:color="000000" w:fill="FFFFFF"/>
            <w:vAlign w:val="center"/>
            <w:hideMark/>
          </w:tcPr>
          <w:p w14:paraId="4EE0ACB5"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1</w:t>
            </w:r>
          </w:p>
        </w:tc>
        <w:tc>
          <w:tcPr>
            <w:tcW w:w="834" w:type="pct"/>
            <w:shd w:val="clear" w:color="000000" w:fill="FFFFFF"/>
            <w:vAlign w:val="center"/>
            <w:hideMark/>
          </w:tcPr>
          <w:p w14:paraId="1C4E80D6"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Uute arendusprojektide detailplaneeringute koostamine Narva tööstuspargi piirkonnas</w:t>
            </w:r>
          </w:p>
        </w:tc>
        <w:tc>
          <w:tcPr>
            <w:tcW w:w="201" w:type="pct"/>
            <w:shd w:val="clear" w:color="000000" w:fill="FFFFFF"/>
            <w:vAlign w:val="center"/>
            <w:hideMark/>
          </w:tcPr>
          <w:p w14:paraId="0AB1467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2021</w:t>
            </w:r>
          </w:p>
        </w:tc>
        <w:tc>
          <w:tcPr>
            <w:tcW w:w="202" w:type="pct"/>
            <w:shd w:val="clear" w:color="000000" w:fill="FFFFFF"/>
            <w:vAlign w:val="center"/>
            <w:hideMark/>
          </w:tcPr>
          <w:p w14:paraId="4DEA24D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2024</w:t>
            </w:r>
          </w:p>
        </w:tc>
        <w:tc>
          <w:tcPr>
            <w:tcW w:w="335" w:type="pct"/>
            <w:shd w:val="clear" w:color="000000" w:fill="FFFFFF"/>
            <w:vAlign w:val="center"/>
            <w:hideMark/>
          </w:tcPr>
          <w:p w14:paraId="2A9345F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75 000</w:t>
            </w:r>
          </w:p>
        </w:tc>
        <w:tc>
          <w:tcPr>
            <w:tcW w:w="335" w:type="pct"/>
            <w:shd w:val="clear" w:color="000000" w:fill="FFFFFF"/>
            <w:vAlign w:val="center"/>
            <w:hideMark/>
          </w:tcPr>
          <w:p w14:paraId="6EF0A92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75 000</w:t>
            </w:r>
          </w:p>
        </w:tc>
        <w:tc>
          <w:tcPr>
            <w:tcW w:w="335" w:type="pct"/>
            <w:shd w:val="clear" w:color="000000" w:fill="FFFFFF"/>
            <w:vAlign w:val="center"/>
            <w:hideMark/>
          </w:tcPr>
          <w:p w14:paraId="2195A6B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231" w:type="pct"/>
            <w:shd w:val="clear" w:color="000000" w:fill="FFFFFF"/>
            <w:vAlign w:val="center"/>
            <w:hideMark/>
          </w:tcPr>
          <w:p w14:paraId="05289B4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0%</w:t>
            </w:r>
          </w:p>
        </w:tc>
        <w:tc>
          <w:tcPr>
            <w:tcW w:w="316" w:type="pct"/>
            <w:shd w:val="clear" w:color="000000" w:fill="FFFFFF"/>
            <w:vAlign w:val="center"/>
            <w:hideMark/>
          </w:tcPr>
          <w:p w14:paraId="01D90D5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7EE19EB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091CF3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64C70C2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432B181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67478929"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SA Ida-Viru Investeeringute Agentuur</w:t>
            </w:r>
          </w:p>
        </w:tc>
        <w:tc>
          <w:tcPr>
            <w:tcW w:w="260" w:type="pct"/>
            <w:shd w:val="clear" w:color="000000" w:fill="FFFFFF"/>
            <w:vAlign w:val="center"/>
            <w:hideMark/>
          </w:tcPr>
          <w:p w14:paraId="3E65D830"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ALPA</w:t>
            </w:r>
          </w:p>
        </w:tc>
      </w:tr>
      <w:tr w:rsidR="00EE5C32" w:rsidRPr="00AF2687" w14:paraId="1D9AC228" w14:textId="77777777" w:rsidTr="008A6553">
        <w:trPr>
          <w:trHeight w:val="484"/>
        </w:trPr>
        <w:tc>
          <w:tcPr>
            <w:tcW w:w="169" w:type="pct"/>
            <w:shd w:val="clear" w:color="000000" w:fill="FFFFFF"/>
            <w:vAlign w:val="center"/>
            <w:hideMark/>
          </w:tcPr>
          <w:p w14:paraId="4397F3A2" w14:textId="77777777" w:rsidR="00EE5C32" w:rsidRPr="00AF2687" w:rsidRDefault="00EE5C32" w:rsidP="008D306E">
            <w:pPr>
              <w:jc w:val="right"/>
              <w:rPr>
                <w:rFonts w:ascii="Verdana" w:eastAsia="Times New Roman" w:hAnsi="Verdana" w:cs="Calibri"/>
                <w:color w:val="00B050"/>
                <w:sz w:val="14"/>
                <w:szCs w:val="14"/>
                <w:lang w:eastAsia="ru-RU"/>
              </w:rPr>
            </w:pPr>
            <w:r w:rsidRPr="00AF2687">
              <w:rPr>
                <w:rFonts w:ascii="Verdana" w:eastAsia="Times New Roman" w:hAnsi="Verdana" w:cs="Calibri"/>
                <w:color w:val="00B050"/>
                <w:sz w:val="14"/>
                <w:szCs w:val="14"/>
                <w:lang w:eastAsia="ru-RU"/>
              </w:rPr>
              <w:t>104</w:t>
            </w:r>
          </w:p>
        </w:tc>
        <w:tc>
          <w:tcPr>
            <w:tcW w:w="834" w:type="pct"/>
            <w:shd w:val="clear" w:color="000000" w:fill="FFFFFF"/>
            <w:vAlign w:val="center"/>
            <w:hideMark/>
          </w:tcPr>
          <w:p w14:paraId="376A75A1"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Investorteeninduse arendamine</w:t>
            </w:r>
          </w:p>
        </w:tc>
        <w:tc>
          <w:tcPr>
            <w:tcW w:w="201" w:type="pct"/>
            <w:shd w:val="clear" w:color="000000" w:fill="FFFFFF"/>
            <w:vAlign w:val="center"/>
            <w:hideMark/>
          </w:tcPr>
          <w:p w14:paraId="0A2F6AE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5825938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2029</w:t>
            </w:r>
          </w:p>
        </w:tc>
        <w:tc>
          <w:tcPr>
            <w:tcW w:w="335" w:type="pct"/>
            <w:shd w:val="clear" w:color="000000" w:fill="FFFFFF"/>
            <w:vAlign w:val="center"/>
            <w:hideMark/>
          </w:tcPr>
          <w:p w14:paraId="3498CFC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500 000</w:t>
            </w:r>
          </w:p>
        </w:tc>
        <w:tc>
          <w:tcPr>
            <w:tcW w:w="335" w:type="pct"/>
            <w:shd w:val="clear" w:color="000000" w:fill="FFFFFF"/>
            <w:vAlign w:val="center"/>
            <w:hideMark/>
          </w:tcPr>
          <w:p w14:paraId="6567A7D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500 000</w:t>
            </w:r>
          </w:p>
        </w:tc>
        <w:tc>
          <w:tcPr>
            <w:tcW w:w="335" w:type="pct"/>
            <w:shd w:val="clear" w:color="000000" w:fill="FFFFFF"/>
            <w:vAlign w:val="center"/>
            <w:hideMark/>
          </w:tcPr>
          <w:p w14:paraId="549E8C7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231" w:type="pct"/>
            <w:shd w:val="clear" w:color="000000" w:fill="FFFFFF"/>
            <w:vAlign w:val="center"/>
            <w:hideMark/>
          </w:tcPr>
          <w:p w14:paraId="617F954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0%</w:t>
            </w:r>
          </w:p>
        </w:tc>
        <w:tc>
          <w:tcPr>
            <w:tcW w:w="316" w:type="pct"/>
            <w:shd w:val="clear" w:color="000000" w:fill="FFFFFF"/>
            <w:vAlign w:val="center"/>
            <w:hideMark/>
          </w:tcPr>
          <w:p w14:paraId="768DF19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E7B492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1AB19E9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2B1E607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4766E1D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50F2A236"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SA Ida-Viru Investeeringute Agentuur</w:t>
            </w:r>
          </w:p>
        </w:tc>
        <w:tc>
          <w:tcPr>
            <w:tcW w:w="260" w:type="pct"/>
            <w:shd w:val="clear" w:color="000000" w:fill="FFFFFF"/>
            <w:vAlign w:val="center"/>
            <w:hideMark/>
          </w:tcPr>
          <w:p w14:paraId="0745D8CC" w14:textId="77777777" w:rsidR="00EE5C32" w:rsidRPr="00AF2687" w:rsidRDefault="00EE5C32" w:rsidP="008D306E">
            <w:pPr>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 </w:t>
            </w:r>
          </w:p>
        </w:tc>
      </w:tr>
      <w:tr w:rsidR="00EE5C32" w:rsidRPr="00AF2687" w14:paraId="0740726D" w14:textId="77777777" w:rsidTr="008D306E">
        <w:trPr>
          <w:trHeight w:val="736"/>
        </w:trPr>
        <w:tc>
          <w:tcPr>
            <w:tcW w:w="169" w:type="pct"/>
            <w:shd w:val="clear" w:color="000000" w:fill="FFFFFF"/>
            <w:vAlign w:val="center"/>
            <w:hideMark/>
          </w:tcPr>
          <w:p w14:paraId="55174D46"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2</w:t>
            </w:r>
          </w:p>
        </w:tc>
        <w:tc>
          <w:tcPr>
            <w:tcW w:w="834" w:type="pct"/>
            <w:shd w:val="clear" w:color="000000" w:fill="FFFFFF"/>
            <w:vAlign w:val="center"/>
            <w:hideMark/>
          </w:tcPr>
          <w:p w14:paraId="79FC60F9"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Projekti "Narva Roheenergia HUB" ellu viimine</w:t>
            </w:r>
            <w:r w:rsidRPr="00AF2687">
              <w:rPr>
                <w:rFonts w:ascii="Verdana" w:eastAsia="Times New Roman" w:hAnsi="Verdana" w:cs="Calibri"/>
                <w:color w:val="000000"/>
                <w:sz w:val="16"/>
                <w:szCs w:val="16"/>
                <w:lang w:val="en-US" w:eastAsia="ru-RU"/>
              </w:rPr>
              <w:t xml:space="preserve"> </w:t>
            </w:r>
          </w:p>
        </w:tc>
        <w:tc>
          <w:tcPr>
            <w:tcW w:w="201" w:type="pct"/>
            <w:shd w:val="clear" w:color="000000" w:fill="FFFFFF"/>
            <w:vAlign w:val="center"/>
            <w:hideMark/>
          </w:tcPr>
          <w:p w14:paraId="62213BE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2023</w:t>
            </w:r>
          </w:p>
        </w:tc>
        <w:tc>
          <w:tcPr>
            <w:tcW w:w="202" w:type="pct"/>
            <w:shd w:val="clear" w:color="000000" w:fill="FFFFFF"/>
            <w:vAlign w:val="center"/>
            <w:hideMark/>
          </w:tcPr>
          <w:p w14:paraId="3003C1B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2025</w:t>
            </w:r>
          </w:p>
        </w:tc>
        <w:tc>
          <w:tcPr>
            <w:tcW w:w="335" w:type="pct"/>
            <w:shd w:val="clear" w:color="000000" w:fill="FFFFFF"/>
            <w:vAlign w:val="center"/>
            <w:hideMark/>
          </w:tcPr>
          <w:p w14:paraId="1B2C720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900 000</w:t>
            </w:r>
          </w:p>
        </w:tc>
        <w:tc>
          <w:tcPr>
            <w:tcW w:w="335" w:type="pct"/>
            <w:shd w:val="clear" w:color="000000" w:fill="FFFFFF"/>
            <w:vAlign w:val="center"/>
            <w:hideMark/>
          </w:tcPr>
          <w:p w14:paraId="131F9F3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900 000</w:t>
            </w:r>
          </w:p>
        </w:tc>
        <w:tc>
          <w:tcPr>
            <w:tcW w:w="335" w:type="pct"/>
            <w:shd w:val="clear" w:color="000000" w:fill="FFFFFF"/>
            <w:vAlign w:val="center"/>
            <w:hideMark/>
          </w:tcPr>
          <w:p w14:paraId="3F2B8939"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 </w:t>
            </w:r>
          </w:p>
        </w:tc>
        <w:tc>
          <w:tcPr>
            <w:tcW w:w="231" w:type="pct"/>
            <w:shd w:val="clear" w:color="000000" w:fill="FFFFFF"/>
            <w:vAlign w:val="center"/>
            <w:hideMark/>
          </w:tcPr>
          <w:p w14:paraId="043C28C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0%</w:t>
            </w:r>
          </w:p>
        </w:tc>
        <w:tc>
          <w:tcPr>
            <w:tcW w:w="316" w:type="pct"/>
            <w:shd w:val="clear" w:color="000000" w:fill="FFFFFF"/>
            <w:vAlign w:val="center"/>
            <w:hideMark/>
          </w:tcPr>
          <w:p w14:paraId="12F5F2D4"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 </w:t>
            </w:r>
          </w:p>
        </w:tc>
        <w:tc>
          <w:tcPr>
            <w:tcW w:w="316" w:type="pct"/>
            <w:shd w:val="clear" w:color="000000" w:fill="FFFFFF"/>
            <w:vAlign w:val="center"/>
            <w:hideMark/>
          </w:tcPr>
          <w:p w14:paraId="007164E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 </w:t>
            </w:r>
          </w:p>
        </w:tc>
        <w:tc>
          <w:tcPr>
            <w:tcW w:w="316" w:type="pct"/>
            <w:shd w:val="clear" w:color="000000" w:fill="FFFFFF"/>
            <w:vAlign w:val="center"/>
            <w:hideMark/>
          </w:tcPr>
          <w:p w14:paraId="1938494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 </w:t>
            </w:r>
          </w:p>
        </w:tc>
        <w:tc>
          <w:tcPr>
            <w:tcW w:w="316" w:type="pct"/>
            <w:shd w:val="clear" w:color="000000" w:fill="FFFFFF"/>
            <w:vAlign w:val="center"/>
            <w:hideMark/>
          </w:tcPr>
          <w:p w14:paraId="1F61244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 </w:t>
            </w:r>
          </w:p>
        </w:tc>
        <w:tc>
          <w:tcPr>
            <w:tcW w:w="317" w:type="pct"/>
            <w:shd w:val="clear" w:color="000000" w:fill="FFFFFF"/>
            <w:vAlign w:val="center"/>
            <w:hideMark/>
          </w:tcPr>
          <w:p w14:paraId="6CBAAA0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 </w:t>
            </w:r>
          </w:p>
        </w:tc>
        <w:tc>
          <w:tcPr>
            <w:tcW w:w="517" w:type="pct"/>
            <w:shd w:val="clear" w:color="000000" w:fill="FFFFFF"/>
            <w:vAlign w:val="center"/>
            <w:hideMark/>
          </w:tcPr>
          <w:p w14:paraId="501A9185"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SA Ida-Viru Investeeringute Agentuur</w:t>
            </w:r>
          </w:p>
        </w:tc>
        <w:tc>
          <w:tcPr>
            <w:tcW w:w="260" w:type="pct"/>
            <w:shd w:val="clear" w:color="000000" w:fill="FFFFFF"/>
            <w:vAlign w:val="center"/>
            <w:hideMark/>
          </w:tcPr>
          <w:p w14:paraId="264D86FE"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LAÖA, Enefit Power AS</w:t>
            </w:r>
          </w:p>
        </w:tc>
      </w:tr>
      <w:tr w:rsidR="00EE5C32" w:rsidRPr="00AF2687" w14:paraId="26442FA8" w14:textId="77777777" w:rsidTr="008A6553">
        <w:trPr>
          <w:trHeight w:val="1150"/>
        </w:trPr>
        <w:tc>
          <w:tcPr>
            <w:tcW w:w="169" w:type="pct"/>
            <w:shd w:val="clear" w:color="000000" w:fill="FFFFFF"/>
            <w:vAlign w:val="center"/>
            <w:hideMark/>
          </w:tcPr>
          <w:p w14:paraId="4E728342"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3</w:t>
            </w:r>
          </w:p>
        </w:tc>
        <w:tc>
          <w:tcPr>
            <w:tcW w:w="834" w:type="pct"/>
            <w:shd w:val="clear" w:color="000000" w:fill="FFFFFF"/>
            <w:vAlign w:val="center"/>
            <w:hideMark/>
          </w:tcPr>
          <w:p w14:paraId="1A2255A4"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Narva Tööstusinkubaatori, tööstuse digitaliseerimise, robotiseerimise ja automatiseerimise keskuse loomine Narva tööstuspargi territooriumil</w:t>
            </w:r>
          </w:p>
        </w:tc>
        <w:tc>
          <w:tcPr>
            <w:tcW w:w="201" w:type="pct"/>
            <w:shd w:val="clear" w:color="000000" w:fill="FFFFFF"/>
            <w:vAlign w:val="center"/>
            <w:hideMark/>
          </w:tcPr>
          <w:p w14:paraId="323C462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2019</w:t>
            </w:r>
          </w:p>
        </w:tc>
        <w:tc>
          <w:tcPr>
            <w:tcW w:w="202" w:type="pct"/>
            <w:shd w:val="clear" w:color="000000" w:fill="FFFFFF"/>
            <w:vAlign w:val="center"/>
            <w:hideMark/>
          </w:tcPr>
          <w:p w14:paraId="4D5CFEC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2024</w:t>
            </w:r>
          </w:p>
        </w:tc>
        <w:tc>
          <w:tcPr>
            <w:tcW w:w="335" w:type="pct"/>
            <w:shd w:val="clear" w:color="000000" w:fill="FFFFFF"/>
            <w:vAlign w:val="center"/>
            <w:hideMark/>
          </w:tcPr>
          <w:p w14:paraId="03A69DE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9 000 000</w:t>
            </w:r>
          </w:p>
        </w:tc>
        <w:tc>
          <w:tcPr>
            <w:tcW w:w="335" w:type="pct"/>
            <w:shd w:val="clear" w:color="000000" w:fill="FFFFFF"/>
            <w:vAlign w:val="center"/>
            <w:hideMark/>
          </w:tcPr>
          <w:p w14:paraId="2A04E56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9 000 000</w:t>
            </w:r>
          </w:p>
        </w:tc>
        <w:tc>
          <w:tcPr>
            <w:tcW w:w="335" w:type="pct"/>
            <w:shd w:val="clear" w:color="000000" w:fill="FFFFFF"/>
            <w:vAlign w:val="center"/>
            <w:hideMark/>
          </w:tcPr>
          <w:p w14:paraId="18E0D67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231" w:type="pct"/>
            <w:shd w:val="clear" w:color="000000" w:fill="FFFFFF"/>
            <w:vAlign w:val="center"/>
            <w:hideMark/>
          </w:tcPr>
          <w:p w14:paraId="0490625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0%</w:t>
            </w:r>
          </w:p>
        </w:tc>
        <w:tc>
          <w:tcPr>
            <w:tcW w:w="316" w:type="pct"/>
            <w:shd w:val="clear" w:color="000000" w:fill="FFFFFF"/>
            <w:vAlign w:val="center"/>
            <w:hideMark/>
          </w:tcPr>
          <w:p w14:paraId="321A0FB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CD953A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86A9FF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D874AA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6A46C70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384EF8EB"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SA Ida-Viru Investeeringute Agentuur</w:t>
            </w:r>
          </w:p>
        </w:tc>
        <w:tc>
          <w:tcPr>
            <w:tcW w:w="260" w:type="pct"/>
            <w:shd w:val="clear" w:color="000000" w:fill="FFFFFF"/>
            <w:vAlign w:val="center"/>
            <w:hideMark/>
          </w:tcPr>
          <w:p w14:paraId="48B015E1"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LAÖA</w:t>
            </w:r>
          </w:p>
        </w:tc>
      </w:tr>
      <w:tr w:rsidR="00EE5C32" w:rsidRPr="00AF2687" w14:paraId="0E696558" w14:textId="77777777" w:rsidTr="008D306E">
        <w:trPr>
          <w:trHeight w:val="300"/>
        </w:trPr>
        <w:tc>
          <w:tcPr>
            <w:tcW w:w="5000" w:type="pct"/>
            <w:gridSpan w:val="15"/>
            <w:shd w:val="clear" w:color="000000" w:fill="C6E0B4"/>
            <w:vAlign w:val="center"/>
            <w:hideMark/>
          </w:tcPr>
          <w:p w14:paraId="20E50E7C" w14:textId="77777777" w:rsidR="00EE5C32" w:rsidRPr="00AF2687" w:rsidRDefault="00EE5C32" w:rsidP="007A0356">
            <w:pPr>
              <w:jc w:val="left"/>
              <w:rPr>
                <w:rFonts w:ascii="Verdana" w:eastAsia="Times New Roman" w:hAnsi="Verdana" w:cs="Calibri"/>
                <w:color w:val="000000"/>
                <w:sz w:val="18"/>
                <w:szCs w:val="18"/>
                <w:u w:val="single"/>
                <w:lang w:val="en-US" w:eastAsia="ru-RU"/>
              </w:rPr>
            </w:pPr>
            <w:r w:rsidRPr="00AF2687">
              <w:rPr>
                <w:rFonts w:ascii="Verdana" w:eastAsia="Times New Roman" w:hAnsi="Verdana" w:cs="Calibri"/>
                <w:color w:val="000000"/>
                <w:sz w:val="18"/>
                <w:szCs w:val="18"/>
                <w:u w:val="single"/>
                <w:lang w:val="en-US" w:eastAsia="ru-RU"/>
              </w:rPr>
              <w:lastRenderedPageBreak/>
              <w:t>1.2  Linn on atraktiivne ettevõtluse arenguks</w:t>
            </w:r>
          </w:p>
        </w:tc>
      </w:tr>
      <w:tr w:rsidR="00EE5C32" w:rsidRPr="00AF2687" w14:paraId="7F4E8600" w14:textId="77777777" w:rsidTr="001B7AD1">
        <w:trPr>
          <w:trHeight w:val="520"/>
        </w:trPr>
        <w:tc>
          <w:tcPr>
            <w:tcW w:w="169" w:type="pct"/>
            <w:shd w:val="clear" w:color="000000" w:fill="FFFFFF"/>
            <w:vAlign w:val="center"/>
            <w:hideMark/>
          </w:tcPr>
          <w:p w14:paraId="7C61A094"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4</w:t>
            </w:r>
          </w:p>
        </w:tc>
        <w:tc>
          <w:tcPr>
            <w:tcW w:w="834" w:type="pct"/>
            <w:shd w:val="clear" w:color="000000" w:fill="FFFFFF"/>
            <w:vAlign w:val="center"/>
            <w:hideMark/>
          </w:tcPr>
          <w:p w14:paraId="485A5623"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Ettevõtluse (sh idu- ja loomeettevõtluse) toetamine</w:t>
            </w:r>
          </w:p>
        </w:tc>
        <w:tc>
          <w:tcPr>
            <w:tcW w:w="201" w:type="pct"/>
            <w:shd w:val="clear" w:color="000000" w:fill="FFFFFF"/>
            <w:vAlign w:val="center"/>
            <w:hideMark/>
          </w:tcPr>
          <w:p w14:paraId="4CA746AB"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484EF2A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17C0A78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269 000</w:t>
            </w:r>
          </w:p>
        </w:tc>
        <w:tc>
          <w:tcPr>
            <w:tcW w:w="335" w:type="pct"/>
            <w:shd w:val="clear" w:color="000000" w:fill="FFFFFF"/>
            <w:vAlign w:val="center"/>
            <w:hideMark/>
          </w:tcPr>
          <w:p w14:paraId="54E8716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7452C06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269 000</w:t>
            </w:r>
          </w:p>
        </w:tc>
        <w:tc>
          <w:tcPr>
            <w:tcW w:w="231" w:type="pct"/>
            <w:shd w:val="clear" w:color="000000" w:fill="FFFFFF"/>
            <w:vAlign w:val="center"/>
            <w:hideMark/>
          </w:tcPr>
          <w:p w14:paraId="25ABF64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5114BB8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69 000</w:t>
            </w:r>
          </w:p>
        </w:tc>
        <w:tc>
          <w:tcPr>
            <w:tcW w:w="316" w:type="pct"/>
            <w:shd w:val="clear" w:color="000000" w:fill="FFFFFF"/>
            <w:vAlign w:val="center"/>
            <w:hideMark/>
          </w:tcPr>
          <w:p w14:paraId="236AA51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50 000</w:t>
            </w:r>
          </w:p>
        </w:tc>
        <w:tc>
          <w:tcPr>
            <w:tcW w:w="316" w:type="pct"/>
            <w:shd w:val="clear" w:color="000000" w:fill="FFFFFF"/>
            <w:vAlign w:val="center"/>
            <w:hideMark/>
          </w:tcPr>
          <w:p w14:paraId="4D4C8A5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50 000</w:t>
            </w:r>
          </w:p>
        </w:tc>
        <w:tc>
          <w:tcPr>
            <w:tcW w:w="316" w:type="pct"/>
            <w:shd w:val="clear" w:color="000000" w:fill="FFFFFF"/>
            <w:vAlign w:val="center"/>
            <w:hideMark/>
          </w:tcPr>
          <w:p w14:paraId="0C6533A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50 000</w:t>
            </w:r>
          </w:p>
        </w:tc>
        <w:tc>
          <w:tcPr>
            <w:tcW w:w="317" w:type="pct"/>
            <w:shd w:val="clear" w:color="000000" w:fill="FFFFFF"/>
            <w:vAlign w:val="center"/>
            <w:hideMark/>
          </w:tcPr>
          <w:p w14:paraId="217A8E84"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50 000</w:t>
            </w:r>
          </w:p>
        </w:tc>
        <w:tc>
          <w:tcPr>
            <w:tcW w:w="517" w:type="pct"/>
            <w:shd w:val="clear" w:color="000000" w:fill="FFFFFF"/>
            <w:vAlign w:val="center"/>
            <w:hideMark/>
          </w:tcPr>
          <w:p w14:paraId="75BA2E6C"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Linna Arenduse ja Ökonoomika Amet</w:t>
            </w:r>
          </w:p>
        </w:tc>
        <w:tc>
          <w:tcPr>
            <w:tcW w:w="260" w:type="pct"/>
            <w:shd w:val="clear" w:color="000000" w:fill="FFFFFF"/>
            <w:vAlign w:val="center"/>
            <w:hideMark/>
          </w:tcPr>
          <w:p w14:paraId="0293E896" w14:textId="77777777" w:rsidR="00EE5C32" w:rsidRPr="00AF2687" w:rsidRDefault="00EE5C32" w:rsidP="008D306E">
            <w:pPr>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 </w:t>
            </w:r>
          </w:p>
        </w:tc>
      </w:tr>
      <w:tr w:rsidR="00EE5C32" w:rsidRPr="00AF2687" w14:paraId="2FC2B392" w14:textId="77777777" w:rsidTr="008D306E">
        <w:trPr>
          <w:trHeight w:val="698"/>
        </w:trPr>
        <w:tc>
          <w:tcPr>
            <w:tcW w:w="169" w:type="pct"/>
            <w:shd w:val="clear" w:color="000000" w:fill="FFFFFF"/>
            <w:vAlign w:val="center"/>
            <w:hideMark/>
          </w:tcPr>
          <w:p w14:paraId="0277A119"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5</w:t>
            </w:r>
          </w:p>
        </w:tc>
        <w:tc>
          <w:tcPr>
            <w:tcW w:w="834" w:type="pct"/>
            <w:shd w:val="clear" w:color="000000" w:fill="FFFFFF"/>
            <w:vAlign w:val="center"/>
            <w:hideMark/>
          </w:tcPr>
          <w:p w14:paraId="426BE046"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 xml:space="preserve">Ettevõtluse arengut soodustavate ürituste läbiviimine </w:t>
            </w:r>
          </w:p>
        </w:tc>
        <w:tc>
          <w:tcPr>
            <w:tcW w:w="201" w:type="pct"/>
            <w:shd w:val="clear" w:color="000000" w:fill="FFFFFF"/>
            <w:vAlign w:val="center"/>
            <w:hideMark/>
          </w:tcPr>
          <w:p w14:paraId="3F87AD0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5304EC7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7EF0305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236 875</w:t>
            </w:r>
          </w:p>
        </w:tc>
        <w:tc>
          <w:tcPr>
            <w:tcW w:w="335" w:type="pct"/>
            <w:shd w:val="clear" w:color="000000" w:fill="FFFFFF"/>
            <w:vAlign w:val="center"/>
            <w:hideMark/>
          </w:tcPr>
          <w:p w14:paraId="5F7AC89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046E9DE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236 875</w:t>
            </w:r>
          </w:p>
        </w:tc>
        <w:tc>
          <w:tcPr>
            <w:tcW w:w="231" w:type="pct"/>
            <w:shd w:val="clear" w:color="000000" w:fill="FFFFFF"/>
            <w:vAlign w:val="center"/>
            <w:hideMark/>
          </w:tcPr>
          <w:p w14:paraId="22AB83B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28E938E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25 375</w:t>
            </w:r>
          </w:p>
        </w:tc>
        <w:tc>
          <w:tcPr>
            <w:tcW w:w="316" w:type="pct"/>
            <w:shd w:val="clear" w:color="000000" w:fill="FFFFFF"/>
            <w:vAlign w:val="center"/>
            <w:hideMark/>
          </w:tcPr>
          <w:p w14:paraId="1638066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52 875</w:t>
            </w:r>
          </w:p>
        </w:tc>
        <w:tc>
          <w:tcPr>
            <w:tcW w:w="316" w:type="pct"/>
            <w:shd w:val="clear" w:color="000000" w:fill="FFFFFF"/>
            <w:vAlign w:val="center"/>
            <w:hideMark/>
          </w:tcPr>
          <w:p w14:paraId="7E5B52A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52 875</w:t>
            </w:r>
          </w:p>
        </w:tc>
        <w:tc>
          <w:tcPr>
            <w:tcW w:w="316" w:type="pct"/>
            <w:shd w:val="clear" w:color="000000" w:fill="FFFFFF"/>
            <w:vAlign w:val="center"/>
            <w:hideMark/>
          </w:tcPr>
          <w:p w14:paraId="107E75F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52 875</w:t>
            </w:r>
          </w:p>
        </w:tc>
        <w:tc>
          <w:tcPr>
            <w:tcW w:w="317" w:type="pct"/>
            <w:shd w:val="clear" w:color="000000" w:fill="FFFFFF"/>
            <w:vAlign w:val="center"/>
            <w:hideMark/>
          </w:tcPr>
          <w:p w14:paraId="5E8109B4"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52 875</w:t>
            </w:r>
          </w:p>
        </w:tc>
        <w:tc>
          <w:tcPr>
            <w:tcW w:w="517" w:type="pct"/>
            <w:shd w:val="clear" w:color="000000" w:fill="FFFFFF"/>
            <w:vAlign w:val="center"/>
            <w:hideMark/>
          </w:tcPr>
          <w:p w14:paraId="175E3155"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Linna Arenduse ja Ökonoomika Amet</w:t>
            </w:r>
          </w:p>
        </w:tc>
        <w:tc>
          <w:tcPr>
            <w:tcW w:w="260" w:type="pct"/>
            <w:shd w:val="clear" w:color="000000" w:fill="FFFFFF"/>
            <w:vAlign w:val="center"/>
            <w:hideMark/>
          </w:tcPr>
          <w:p w14:paraId="139755C9" w14:textId="77777777" w:rsidR="00EE5C32" w:rsidRPr="00AF2687" w:rsidRDefault="00EE5C32" w:rsidP="008D306E">
            <w:pPr>
              <w:rPr>
                <w:rFonts w:ascii="Verdana" w:eastAsia="Times New Roman" w:hAnsi="Verdana" w:cs="Calibri"/>
                <w:color w:val="0070C0"/>
                <w:sz w:val="16"/>
                <w:szCs w:val="16"/>
                <w:lang w:eastAsia="ru-RU"/>
              </w:rPr>
            </w:pPr>
            <w:r w:rsidRPr="00AF2687">
              <w:rPr>
                <w:rFonts w:ascii="Verdana" w:eastAsia="Times New Roman" w:hAnsi="Verdana" w:cs="Calibri"/>
                <w:color w:val="0070C0"/>
                <w:sz w:val="16"/>
                <w:szCs w:val="16"/>
                <w:lang w:eastAsia="ru-RU"/>
              </w:rPr>
              <w:t xml:space="preserve">IVEK, </w:t>
            </w:r>
            <w:r w:rsidRPr="00AF2687">
              <w:rPr>
                <w:rFonts w:ascii="Verdana" w:eastAsia="Times New Roman" w:hAnsi="Verdana" w:cs="Calibri"/>
                <w:color w:val="0070C0"/>
                <w:sz w:val="16"/>
                <w:szCs w:val="16"/>
                <w:lang w:eastAsia="ru-RU"/>
              </w:rPr>
              <w:br/>
              <w:t>SA IVIA</w:t>
            </w:r>
          </w:p>
        </w:tc>
      </w:tr>
      <w:tr w:rsidR="00EE5C32" w:rsidRPr="00AF2687" w14:paraId="01821CAD" w14:textId="77777777" w:rsidTr="001B7AD1">
        <w:trPr>
          <w:trHeight w:val="511"/>
        </w:trPr>
        <w:tc>
          <w:tcPr>
            <w:tcW w:w="169" w:type="pct"/>
            <w:shd w:val="clear" w:color="000000" w:fill="FFFFFF"/>
            <w:vAlign w:val="center"/>
            <w:hideMark/>
          </w:tcPr>
          <w:p w14:paraId="5B6FC0AE"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6</w:t>
            </w:r>
          </w:p>
        </w:tc>
        <w:tc>
          <w:tcPr>
            <w:tcW w:w="834" w:type="pct"/>
            <w:shd w:val="clear" w:color="000000" w:fill="FFFFFF"/>
            <w:vAlign w:val="center"/>
            <w:hideMark/>
          </w:tcPr>
          <w:p w14:paraId="693FA87A"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Olgina äripargi arendamine</w:t>
            </w:r>
          </w:p>
        </w:tc>
        <w:tc>
          <w:tcPr>
            <w:tcW w:w="201" w:type="pct"/>
            <w:shd w:val="clear" w:color="000000" w:fill="FFFFFF"/>
            <w:vAlign w:val="center"/>
            <w:hideMark/>
          </w:tcPr>
          <w:p w14:paraId="4A2F4548"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1281C9C1"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2028</w:t>
            </w:r>
          </w:p>
        </w:tc>
        <w:tc>
          <w:tcPr>
            <w:tcW w:w="335" w:type="pct"/>
            <w:shd w:val="clear" w:color="000000" w:fill="FFFFFF"/>
            <w:vAlign w:val="center"/>
            <w:hideMark/>
          </w:tcPr>
          <w:p w14:paraId="1825A87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4 000 000</w:t>
            </w:r>
          </w:p>
        </w:tc>
        <w:tc>
          <w:tcPr>
            <w:tcW w:w="335" w:type="pct"/>
            <w:shd w:val="clear" w:color="000000" w:fill="FFFFFF"/>
            <w:vAlign w:val="center"/>
            <w:hideMark/>
          </w:tcPr>
          <w:p w14:paraId="77BD7FCD"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4 000 000</w:t>
            </w:r>
          </w:p>
        </w:tc>
        <w:tc>
          <w:tcPr>
            <w:tcW w:w="335" w:type="pct"/>
            <w:shd w:val="clear" w:color="000000" w:fill="FFFFFF"/>
            <w:vAlign w:val="center"/>
            <w:hideMark/>
          </w:tcPr>
          <w:p w14:paraId="3BDCC4B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231" w:type="pct"/>
            <w:shd w:val="clear" w:color="000000" w:fill="FFFFFF"/>
            <w:vAlign w:val="center"/>
            <w:hideMark/>
          </w:tcPr>
          <w:p w14:paraId="1F74B52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0%</w:t>
            </w:r>
          </w:p>
        </w:tc>
        <w:tc>
          <w:tcPr>
            <w:tcW w:w="316" w:type="pct"/>
            <w:shd w:val="clear" w:color="000000" w:fill="FFFFFF"/>
            <w:vAlign w:val="center"/>
            <w:hideMark/>
          </w:tcPr>
          <w:p w14:paraId="5B570E0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5C239D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7731233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3213E2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1D5A9FD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38B38327"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SA Ida-Viru Investeeringute Agentuur</w:t>
            </w:r>
          </w:p>
        </w:tc>
        <w:tc>
          <w:tcPr>
            <w:tcW w:w="260" w:type="pct"/>
            <w:shd w:val="clear" w:color="000000" w:fill="FFFFFF"/>
            <w:vAlign w:val="center"/>
            <w:hideMark/>
          </w:tcPr>
          <w:p w14:paraId="59BB4CE7"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NJ LV</w:t>
            </w:r>
          </w:p>
        </w:tc>
      </w:tr>
      <w:tr w:rsidR="00EE5C32" w:rsidRPr="00AF2687" w14:paraId="66DA60E9" w14:textId="77777777" w:rsidTr="001B7AD1">
        <w:trPr>
          <w:trHeight w:val="601"/>
        </w:trPr>
        <w:tc>
          <w:tcPr>
            <w:tcW w:w="169" w:type="pct"/>
            <w:shd w:val="clear" w:color="000000" w:fill="FFFFFF"/>
            <w:vAlign w:val="center"/>
            <w:hideMark/>
          </w:tcPr>
          <w:p w14:paraId="7792DBC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105</w:t>
            </w:r>
          </w:p>
        </w:tc>
        <w:tc>
          <w:tcPr>
            <w:tcW w:w="834" w:type="pct"/>
            <w:shd w:val="clear" w:color="000000" w:fill="FFFFFF"/>
            <w:vAlign w:val="center"/>
            <w:hideMark/>
          </w:tcPr>
          <w:p w14:paraId="5805832F"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Uute äri- ja kortermajade</w:t>
            </w:r>
            <w:r w:rsidRPr="00AF2687">
              <w:rPr>
                <w:rFonts w:ascii="Verdana" w:eastAsia="Times New Roman" w:hAnsi="Verdana" w:cs="Calibri"/>
                <w:color w:val="008000"/>
                <w:sz w:val="16"/>
                <w:szCs w:val="16"/>
                <w:lang w:val="en-US" w:eastAsia="ru-RU"/>
              </w:rPr>
              <w:br/>
              <w:t>arendusprojekti ellu viimine</w:t>
            </w:r>
          </w:p>
        </w:tc>
        <w:tc>
          <w:tcPr>
            <w:tcW w:w="201" w:type="pct"/>
            <w:shd w:val="clear" w:color="000000" w:fill="FFFFFF"/>
            <w:vAlign w:val="center"/>
            <w:hideMark/>
          </w:tcPr>
          <w:p w14:paraId="6686820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2026</w:t>
            </w:r>
          </w:p>
        </w:tc>
        <w:tc>
          <w:tcPr>
            <w:tcW w:w="202" w:type="pct"/>
            <w:shd w:val="clear" w:color="000000" w:fill="FFFFFF"/>
            <w:vAlign w:val="center"/>
            <w:hideMark/>
          </w:tcPr>
          <w:p w14:paraId="5138471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2028</w:t>
            </w:r>
          </w:p>
        </w:tc>
        <w:tc>
          <w:tcPr>
            <w:tcW w:w="335" w:type="pct"/>
            <w:shd w:val="clear" w:color="000000" w:fill="FFFFFF"/>
            <w:vAlign w:val="center"/>
            <w:hideMark/>
          </w:tcPr>
          <w:p w14:paraId="770B84A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15 000 000</w:t>
            </w:r>
          </w:p>
        </w:tc>
        <w:tc>
          <w:tcPr>
            <w:tcW w:w="335" w:type="pct"/>
            <w:shd w:val="clear" w:color="000000" w:fill="FFFFFF"/>
            <w:vAlign w:val="center"/>
            <w:hideMark/>
          </w:tcPr>
          <w:p w14:paraId="0FEC27C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15 000 000</w:t>
            </w:r>
          </w:p>
        </w:tc>
        <w:tc>
          <w:tcPr>
            <w:tcW w:w="335" w:type="pct"/>
            <w:shd w:val="clear" w:color="000000" w:fill="FFFFFF"/>
            <w:vAlign w:val="center"/>
            <w:hideMark/>
          </w:tcPr>
          <w:p w14:paraId="71BF9B2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231" w:type="pct"/>
            <w:shd w:val="clear" w:color="000000" w:fill="FFFFFF"/>
            <w:vAlign w:val="center"/>
            <w:hideMark/>
          </w:tcPr>
          <w:p w14:paraId="5EAFB2B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0%</w:t>
            </w:r>
          </w:p>
        </w:tc>
        <w:tc>
          <w:tcPr>
            <w:tcW w:w="316" w:type="pct"/>
            <w:shd w:val="clear" w:color="000000" w:fill="FFFFFF"/>
            <w:vAlign w:val="center"/>
            <w:hideMark/>
          </w:tcPr>
          <w:p w14:paraId="1567A2B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43D9517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0316408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07B66B2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7C38ED5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2EF6FCD7"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SA Ida-Viru Investeeringute Agentuur</w:t>
            </w:r>
          </w:p>
        </w:tc>
        <w:tc>
          <w:tcPr>
            <w:tcW w:w="260" w:type="pct"/>
            <w:shd w:val="clear" w:color="000000" w:fill="FFFFFF"/>
            <w:vAlign w:val="center"/>
            <w:hideMark/>
          </w:tcPr>
          <w:p w14:paraId="544E9C98" w14:textId="77777777" w:rsidR="00EE5C32" w:rsidRPr="00AF2687" w:rsidRDefault="00EE5C32" w:rsidP="008D306E">
            <w:pPr>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 </w:t>
            </w:r>
          </w:p>
        </w:tc>
      </w:tr>
      <w:tr w:rsidR="00EE5C32" w:rsidRPr="00AF2687" w14:paraId="4D21FA52" w14:textId="77777777" w:rsidTr="001B7AD1">
        <w:trPr>
          <w:trHeight w:val="601"/>
        </w:trPr>
        <w:tc>
          <w:tcPr>
            <w:tcW w:w="169" w:type="pct"/>
            <w:shd w:val="clear" w:color="000000" w:fill="FFFFFF"/>
            <w:vAlign w:val="center"/>
            <w:hideMark/>
          </w:tcPr>
          <w:p w14:paraId="62C4C7D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106</w:t>
            </w:r>
          </w:p>
        </w:tc>
        <w:tc>
          <w:tcPr>
            <w:tcW w:w="834" w:type="pct"/>
            <w:shd w:val="clear" w:color="000000" w:fill="FFFFFF"/>
            <w:vAlign w:val="center"/>
            <w:hideMark/>
          </w:tcPr>
          <w:p w14:paraId="3233BDAE"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Ettevõtjatele ja</w:t>
            </w:r>
            <w:r w:rsidRPr="00AF2687">
              <w:rPr>
                <w:rFonts w:ascii="Verdana" w:eastAsia="Times New Roman" w:hAnsi="Verdana" w:cs="Calibri"/>
                <w:color w:val="008000"/>
                <w:sz w:val="16"/>
                <w:szCs w:val="16"/>
                <w:lang w:val="en-US" w:eastAsia="ru-RU"/>
              </w:rPr>
              <w:br/>
              <w:t>investoritele suunatud ürituste</w:t>
            </w:r>
            <w:r>
              <w:rPr>
                <w:rFonts w:ascii="Verdana" w:eastAsia="Times New Roman" w:hAnsi="Verdana" w:cs="Calibri"/>
                <w:color w:val="008000"/>
                <w:sz w:val="16"/>
                <w:szCs w:val="16"/>
                <w:lang w:val="en-US" w:eastAsia="ru-RU"/>
              </w:rPr>
              <w:t xml:space="preserve"> </w:t>
            </w:r>
            <w:r w:rsidRPr="00AF2687">
              <w:rPr>
                <w:rFonts w:ascii="Verdana" w:eastAsia="Times New Roman" w:hAnsi="Verdana" w:cs="Calibri"/>
                <w:color w:val="008000"/>
                <w:sz w:val="16"/>
                <w:szCs w:val="16"/>
                <w:lang w:val="en-US" w:eastAsia="ru-RU"/>
              </w:rPr>
              <w:t>sarja ellu viimine</w:t>
            </w:r>
          </w:p>
        </w:tc>
        <w:tc>
          <w:tcPr>
            <w:tcW w:w="201" w:type="pct"/>
            <w:shd w:val="clear" w:color="000000" w:fill="FFFFFF"/>
            <w:vAlign w:val="center"/>
            <w:hideMark/>
          </w:tcPr>
          <w:p w14:paraId="06007AA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5B6D31B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2029</w:t>
            </w:r>
          </w:p>
        </w:tc>
        <w:tc>
          <w:tcPr>
            <w:tcW w:w="335" w:type="pct"/>
            <w:shd w:val="clear" w:color="000000" w:fill="FFFFFF"/>
            <w:vAlign w:val="center"/>
            <w:hideMark/>
          </w:tcPr>
          <w:p w14:paraId="0719921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300 000</w:t>
            </w:r>
          </w:p>
        </w:tc>
        <w:tc>
          <w:tcPr>
            <w:tcW w:w="335" w:type="pct"/>
            <w:shd w:val="clear" w:color="000000" w:fill="FFFFFF"/>
            <w:vAlign w:val="center"/>
            <w:hideMark/>
          </w:tcPr>
          <w:p w14:paraId="7B06A7A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300 000</w:t>
            </w:r>
          </w:p>
        </w:tc>
        <w:tc>
          <w:tcPr>
            <w:tcW w:w="335" w:type="pct"/>
            <w:shd w:val="clear" w:color="000000" w:fill="FFFFFF"/>
            <w:vAlign w:val="center"/>
            <w:hideMark/>
          </w:tcPr>
          <w:p w14:paraId="495A214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231" w:type="pct"/>
            <w:shd w:val="clear" w:color="000000" w:fill="FFFFFF"/>
            <w:vAlign w:val="center"/>
            <w:hideMark/>
          </w:tcPr>
          <w:p w14:paraId="21BAC35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0%</w:t>
            </w:r>
          </w:p>
        </w:tc>
        <w:tc>
          <w:tcPr>
            <w:tcW w:w="316" w:type="pct"/>
            <w:shd w:val="clear" w:color="000000" w:fill="FFFFFF"/>
            <w:vAlign w:val="center"/>
            <w:hideMark/>
          </w:tcPr>
          <w:p w14:paraId="14E566D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FA7AF8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1F04E0C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1930D26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01042FD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18ABA844"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SA Ida-Viru Investeeringute Agentuur</w:t>
            </w:r>
          </w:p>
        </w:tc>
        <w:tc>
          <w:tcPr>
            <w:tcW w:w="260" w:type="pct"/>
            <w:shd w:val="clear" w:color="000000" w:fill="FFFFFF"/>
            <w:vAlign w:val="center"/>
            <w:hideMark/>
          </w:tcPr>
          <w:p w14:paraId="0C6300CA" w14:textId="77777777" w:rsidR="00EE5C32" w:rsidRPr="00AF2687" w:rsidRDefault="00EE5C32" w:rsidP="008D306E">
            <w:pPr>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 </w:t>
            </w:r>
          </w:p>
        </w:tc>
      </w:tr>
      <w:tr w:rsidR="00EE5C32" w:rsidRPr="00AF2687" w14:paraId="27D634D8" w14:textId="77777777" w:rsidTr="001B7AD1">
        <w:trPr>
          <w:trHeight w:val="502"/>
        </w:trPr>
        <w:tc>
          <w:tcPr>
            <w:tcW w:w="169" w:type="pct"/>
            <w:shd w:val="clear" w:color="000000" w:fill="FFFFFF"/>
            <w:vAlign w:val="center"/>
            <w:hideMark/>
          </w:tcPr>
          <w:p w14:paraId="2B8CEF1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107</w:t>
            </w:r>
          </w:p>
        </w:tc>
        <w:tc>
          <w:tcPr>
            <w:tcW w:w="834" w:type="pct"/>
            <w:shd w:val="clear" w:color="000000" w:fill="FFFFFF"/>
            <w:vAlign w:val="center"/>
            <w:hideMark/>
          </w:tcPr>
          <w:p w14:paraId="58BC6E70"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Arendusprojekti "Narva Stockoffice" ellu viimine</w:t>
            </w:r>
          </w:p>
        </w:tc>
        <w:tc>
          <w:tcPr>
            <w:tcW w:w="201" w:type="pct"/>
            <w:shd w:val="clear" w:color="000000" w:fill="FFFFFF"/>
            <w:vAlign w:val="center"/>
            <w:hideMark/>
          </w:tcPr>
          <w:p w14:paraId="4FE5A3E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2026</w:t>
            </w:r>
          </w:p>
        </w:tc>
        <w:tc>
          <w:tcPr>
            <w:tcW w:w="202" w:type="pct"/>
            <w:shd w:val="clear" w:color="000000" w:fill="FFFFFF"/>
            <w:vAlign w:val="center"/>
            <w:hideMark/>
          </w:tcPr>
          <w:p w14:paraId="37CE310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2026</w:t>
            </w:r>
          </w:p>
        </w:tc>
        <w:tc>
          <w:tcPr>
            <w:tcW w:w="335" w:type="pct"/>
            <w:shd w:val="clear" w:color="000000" w:fill="FFFFFF"/>
            <w:vAlign w:val="center"/>
            <w:hideMark/>
          </w:tcPr>
          <w:p w14:paraId="7C3CD93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6 000 000</w:t>
            </w:r>
          </w:p>
        </w:tc>
        <w:tc>
          <w:tcPr>
            <w:tcW w:w="335" w:type="pct"/>
            <w:shd w:val="clear" w:color="000000" w:fill="FFFFFF"/>
            <w:vAlign w:val="center"/>
            <w:hideMark/>
          </w:tcPr>
          <w:p w14:paraId="45674D0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6 000 000</w:t>
            </w:r>
          </w:p>
        </w:tc>
        <w:tc>
          <w:tcPr>
            <w:tcW w:w="335" w:type="pct"/>
            <w:shd w:val="clear" w:color="000000" w:fill="FFFFFF"/>
            <w:vAlign w:val="center"/>
            <w:hideMark/>
          </w:tcPr>
          <w:p w14:paraId="2704060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231" w:type="pct"/>
            <w:shd w:val="clear" w:color="000000" w:fill="FFFFFF"/>
            <w:vAlign w:val="center"/>
            <w:hideMark/>
          </w:tcPr>
          <w:p w14:paraId="606707C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0%</w:t>
            </w:r>
          </w:p>
        </w:tc>
        <w:tc>
          <w:tcPr>
            <w:tcW w:w="316" w:type="pct"/>
            <w:shd w:val="clear" w:color="000000" w:fill="FFFFFF"/>
            <w:vAlign w:val="center"/>
            <w:hideMark/>
          </w:tcPr>
          <w:p w14:paraId="6BA1B4E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5A605C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D390A9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50585ED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693BD82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37DFBC17"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SA Ida-Viru Investeeringute Agentuur</w:t>
            </w:r>
          </w:p>
        </w:tc>
        <w:tc>
          <w:tcPr>
            <w:tcW w:w="260" w:type="pct"/>
            <w:shd w:val="clear" w:color="000000" w:fill="FFFFFF"/>
            <w:vAlign w:val="center"/>
            <w:hideMark/>
          </w:tcPr>
          <w:p w14:paraId="1D3F7E1F" w14:textId="77777777" w:rsidR="00EE5C32" w:rsidRPr="00AF2687" w:rsidRDefault="00EE5C32" w:rsidP="008D306E">
            <w:pPr>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 </w:t>
            </w:r>
          </w:p>
        </w:tc>
      </w:tr>
      <w:tr w:rsidR="00EE5C32" w:rsidRPr="00AF2687" w14:paraId="44282EBF" w14:textId="77777777" w:rsidTr="001B7AD1">
        <w:trPr>
          <w:trHeight w:val="592"/>
        </w:trPr>
        <w:tc>
          <w:tcPr>
            <w:tcW w:w="169" w:type="pct"/>
            <w:shd w:val="clear" w:color="000000" w:fill="FFFFFF"/>
            <w:vAlign w:val="center"/>
            <w:hideMark/>
          </w:tcPr>
          <w:p w14:paraId="5FB6042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108</w:t>
            </w:r>
          </w:p>
        </w:tc>
        <w:tc>
          <w:tcPr>
            <w:tcW w:w="834" w:type="pct"/>
            <w:shd w:val="clear" w:color="000000" w:fill="FFFFFF"/>
            <w:vAlign w:val="center"/>
            <w:hideMark/>
          </w:tcPr>
          <w:p w14:paraId="64CB3E03"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Ettevõtlusvaldkonna turundustegevuste ellu viimine</w:t>
            </w:r>
          </w:p>
        </w:tc>
        <w:tc>
          <w:tcPr>
            <w:tcW w:w="201" w:type="pct"/>
            <w:shd w:val="clear" w:color="000000" w:fill="FFFFFF"/>
            <w:vAlign w:val="center"/>
            <w:hideMark/>
          </w:tcPr>
          <w:p w14:paraId="6416E91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5DF99FD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2035</w:t>
            </w:r>
          </w:p>
        </w:tc>
        <w:tc>
          <w:tcPr>
            <w:tcW w:w="335" w:type="pct"/>
            <w:shd w:val="clear" w:color="000000" w:fill="FFFFFF"/>
            <w:vAlign w:val="center"/>
            <w:hideMark/>
          </w:tcPr>
          <w:p w14:paraId="4C764F6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217 000</w:t>
            </w:r>
          </w:p>
        </w:tc>
        <w:tc>
          <w:tcPr>
            <w:tcW w:w="335" w:type="pct"/>
            <w:shd w:val="clear" w:color="000000" w:fill="FFFFFF"/>
            <w:vAlign w:val="center"/>
            <w:hideMark/>
          </w:tcPr>
          <w:p w14:paraId="71D0064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217 000</w:t>
            </w:r>
          </w:p>
        </w:tc>
        <w:tc>
          <w:tcPr>
            <w:tcW w:w="335" w:type="pct"/>
            <w:shd w:val="clear" w:color="000000" w:fill="FFFFFF"/>
            <w:vAlign w:val="center"/>
            <w:hideMark/>
          </w:tcPr>
          <w:p w14:paraId="548D4A3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231" w:type="pct"/>
            <w:shd w:val="clear" w:color="000000" w:fill="FFFFFF"/>
            <w:vAlign w:val="center"/>
            <w:hideMark/>
          </w:tcPr>
          <w:p w14:paraId="4B655FB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0%</w:t>
            </w:r>
          </w:p>
        </w:tc>
        <w:tc>
          <w:tcPr>
            <w:tcW w:w="316" w:type="pct"/>
            <w:shd w:val="clear" w:color="000000" w:fill="FFFFFF"/>
            <w:vAlign w:val="center"/>
            <w:hideMark/>
          </w:tcPr>
          <w:p w14:paraId="0B160F1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684D480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77D2407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57FFE6F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0F4CE54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1403BFB0"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SA Ida-Viru Investeeringute Agentuur</w:t>
            </w:r>
          </w:p>
        </w:tc>
        <w:tc>
          <w:tcPr>
            <w:tcW w:w="260" w:type="pct"/>
            <w:shd w:val="clear" w:color="000000" w:fill="FFFFFF"/>
            <w:vAlign w:val="center"/>
            <w:hideMark/>
          </w:tcPr>
          <w:p w14:paraId="6EDD8AF1" w14:textId="77777777" w:rsidR="00EE5C32" w:rsidRPr="00AF2687" w:rsidRDefault="00EE5C32" w:rsidP="008D306E">
            <w:pPr>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 </w:t>
            </w:r>
          </w:p>
        </w:tc>
      </w:tr>
      <w:tr w:rsidR="00EE5C32" w:rsidRPr="00AF2687" w14:paraId="28048160" w14:textId="77777777" w:rsidTr="001B7AD1">
        <w:trPr>
          <w:trHeight w:val="862"/>
        </w:trPr>
        <w:tc>
          <w:tcPr>
            <w:tcW w:w="169" w:type="pct"/>
            <w:shd w:val="clear" w:color="000000" w:fill="FFFFFF"/>
            <w:vAlign w:val="center"/>
            <w:hideMark/>
          </w:tcPr>
          <w:p w14:paraId="54961E2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109</w:t>
            </w:r>
          </w:p>
        </w:tc>
        <w:tc>
          <w:tcPr>
            <w:tcW w:w="834" w:type="pct"/>
            <w:shd w:val="clear" w:color="000000" w:fill="FFFFFF"/>
            <w:vAlign w:val="center"/>
            <w:hideMark/>
          </w:tcPr>
          <w:p w14:paraId="1E0F333B"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Narva Loomelinnaku loomise toetamine</w:t>
            </w:r>
          </w:p>
        </w:tc>
        <w:tc>
          <w:tcPr>
            <w:tcW w:w="201" w:type="pct"/>
            <w:shd w:val="clear" w:color="000000" w:fill="FFFFFF"/>
            <w:vAlign w:val="center"/>
            <w:hideMark/>
          </w:tcPr>
          <w:p w14:paraId="482D245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06D8098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2026</w:t>
            </w:r>
          </w:p>
        </w:tc>
        <w:tc>
          <w:tcPr>
            <w:tcW w:w="335" w:type="pct"/>
            <w:shd w:val="clear" w:color="000000" w:fill="FFFFFF"/>
            <w:vAlign w:val="center"/>
            <w:hideMark/>
          </w:tcPr>
          <w:p w14:paraId="28F162E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2 000 000</w:t>
            </w:r>
          </w:p>
        </w:tc>
        <w:tc>
          <w:tcPr>
            <w:tcW w:w="335" w:type="pct"/>
            <w:shd w:val="clear" w:color="000000" w:fill="FFFFFF"/>
            <w:vAlign w:val="center"/>
            <w:hideMark/>
          </w:tcPr>
          <w:p w14:paraId="4F6CAF0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1 400 000</w:t>
            </w:r>
          </w:p>
        </w:tc>
        <w:tc>
          <w:tcPr>
            <w:tcW w:w="335" w:type="pct"/>
            <w:shd w:val="clear" w:color="000000" w:fill="FFFFFF"/>
            <w:vAlign w:val="center"/>
            <w:hideMark/>
          </w:tcPr>
          <w:p w14:paraId="1783A1B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600 000</w:t>
            </w:r>
          </w:p>
        </w:tc>
        <w:tc>
          <w:tcPr>
            <w:tcW w:w="231" w:type="pct"/>
            <w:shd w:val="clear" w:color="000000" w:fill="FFFFFF"/>
            <w:vAlign w:val="center"/>
            <w:hideMark/>
          </w:tcPr>
          <w:p w14:paraId="2FDEF0B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30%</w:t>
            </w:r>
          </w:p>
        </w:tc>
        <w:tc>
          <w:tcPr>
            <w:tcW w:w="316" w:type="pct"/>
            <w:shd w:val="clear" w:color="000000" w:fill="FFFFFF"/>
            <w:vAlign w:val="center"/>
            <w:hideMark/>
          </w:tcPr>
          <w:p w14:paraId="16C4BE0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14B9B79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300 000</w:t>
            </w:r>
          </w:p>
        </w:tc>
        <w:tc>
          <w:tcPr>
            <w:tcW w:w="316" w:type="pct"/>
            <w:shd w:val="clear" w:color="000000" w:fill="FFFFFF"/>
            <w:vAlign w:val="center"/>
            <w:hideMark/>
          </w:tcPr>
          <w:p w14:paraId="33C5723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150 000</w:t>
            </w:r>
          </w:p>
        </w:tc>
        <w:tc>
          <w:tcPr>
            <w:tcW w:w="316" w:type="pct"/>
            <w:shd w:val="clear" w:color="000000" w:fill="FFFFFF"/>
            <w:vAlign w:val="center"/>
            <w:hideMark/>
          </w:tcPr>
          <w:p w14:paraId="38BBE86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150 000</w:t>
            </w:r>
          </w:p>
        </w:tc>
        <w:tc>
          <w:tcPr>
            <w:tcW w:w="317" w:type="pct"/>
            <w:shd w:val="clear" w:color="000000" w:fill="FFFFFF"/>
            <w:noWrap/>
            <w:vAlign w:val="bottom"/>
            <w:hideMark/>
          </w:tcPr>
          <w:p w14:paraId="1BCF55EB" w14:textId="77777777" w:rsidR="00EE5C32" w:rsidRPr="00AF2687" w:rsidRDefault="00EE5C32" w:rsidP="008D306E">
            <w:pPr>
              <w:rPr>
                <w:rFonts w:ascii="Calibri" w:eastAsia="Times New Roman" w:hAnsi="Calibri" w:cs="Calibri"/>
                <w:color w:val="000000"/>
                <w:sz w:val="14"/>
                <w:szCs w:val="14"/>
                <w:lang w:eastAsia="ru-RU"/>
              </w:rPr>
            </w:pPr>
            <w:r w:rsidRPr="00AF2687">
              <w:rPr>
                <w:rFonts w:ascii="Calibri" w:eastAsia="Times New Roman" w:hAnsi="Calibri" w:cs="Calibri"/>
                <w:color w:val="000000"/>
                <w:sz w:val="14"/>
                <w:szCs w:val="14"/>
                <w:lang w:eastAsia="ru-RU"/>
              </w:rPr>
              <w:t> </w:t>
            </w:r>
          </w:p>
        </w:tc>
        <w:tc>
          <w:tcPr>
            <w:tcW w:w="517" w:type="pct"/>
            <w:shd w:val="clear" w:color="000000" w:fill="FFFFFF"/>
            <w:vAlign w:val="center"/>
            <w:hideMark/>
          </w:tcPr>
          <w:p w14:paraId="7C1FC912"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Linna Arenduse ja Ökonoomika Amet</w:t>
            </w:r>
          </w:p>
        </w:tc>
        <w:tc>
          <w:tcPr>
            <w:tcW w:w="260" w:type="pct"/>
            <w:shd w:val="clear" w:color="000000" w:fill="FFFFFF"/>
            <w:vAlign w:val="center"/>
            <w:hideMark/>
          </w:tcPr>
          <w:p w14:paraId="6A71BA49" w14:textId="77777777" w:rsidR="00EE5C32" w:rsidRPr="00AF2687" w:rsidRDefault="00EE5C32" w:rsidP="008D306E">
            <w:pPr>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SA Ida-Viru Loome-klaster</w:t>
            </w:r>
          </w:p>
        </w:tc>
      </w:tr>
      <w:tr w:rsidR="00EE5C32" w:rsidRPr="00AF2687" w14:paraId="79F55318" w14:textId="77777777" w:rsidTr="008D306E">
        <w:trPr>
          <w:trHeight w:val="300"/>
        </w:trPr>
        <w:tc>
          <w:tcPr>
            <w:tcW w:w="5000" w:type="pct"/>
            <w:gridSpan w:val="15"/>
            <w:shd w:val="clear" w:color="000000" w:fill="C6E0B4"/>
            <w:vAlign w:val="center"/>
            <w:hideMark/>
          </w:tcPr>
          <w:p w14:paraId="4FE40735"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1.3 </w:t>
            </w:r>
            <w:r w:rsidRPr="00AF2687">
              <w:rPr>
                <w:rFonts w:ascii="Verdana" w:eastAsia="Times New Roman" w:hAnsi="Verdana" w:cs="Calibri"/>
                <w:color w:val="000000"/>
                <w:sz w:val="18"/>
                <w:szCs w:val="18"/>
                <w:u w:val="single"/>
                <w:lang w:val="en-US" w:eastAsia="ru-RU"/>
              </w:rPr>
              <w:t>Linna elamufond ja avalikud hooned on energiasäästlikud</w:t>
            </w:r>
            <w:r w:rsidRPr="00AF2687">
              <w:rPr>
                <w:rFonts w:ascii="Verdana" w:eastAsia="Times New Roman" w:hAnsi="Verdana" w:cs="Calibri"/>
                <w:color w:val="000000"/>
                <w:sz w:val="18"/>
                <w:szCs w:val="18"/>
                <w:lang w:val="en-US" w:eastAsia="ru-RU"/>
              </w:rPr>
              <w:t xml:space="preserve"> </w:t>
            </w:r>
          </w:p>
        </w:tc>
      </w:tr>
      <w:tr w:rsidR="00EE5C32" w:rsidRPr="00AF2687" w14:paraId="6438B637" w14:textId="77777777" w:rsidTr="001B7AD1">
        <w:trPr>
          <w:trHeight w:val="466"/>
        </w:trPr>
        <w:tc>
          <w:tcPr>
            <w:tcW w:w="169" w:type="pct"/>
            <w:shd w:val="clear" w:color="000000" w:fill="FFFFFF"/>
            <w:vAlign w:val="center"/>
            <w:hideMark/>
          </w:tcPr>
          <w:p w14:paraId="5381AD90"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7</w:t>
            </w:r>
          </w:p>
        </w:tc>
        <w:tc>
          <w:tcPr>
            <w:tcW w:w="834" w:type="pct"/>
            <w:shd w:val="clear" w:color="000000" w:fill="FFFFFF"/>
            <w:vAlign w:val="center"/>
            <w:hideMark/>
          </w:tcPr>
          <w:p w14:paraId="30EC523E" w14:textId="77777777" w:rsidR="00EE5C32" w:rsidRPr="00AF2687" w:rsidRDefault="00EE5C32" w:rsidP="007A0356">
            <w:pPr>
              <w:spacing w:after="240"/>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Munitsipaaleluruumide renoveerimine</w:t>
            </w:r>
          </w:p>
        </w:tc>
        <w:tc>
          <w:tcPr>
            <w:tcW w:w="201" w:type="pct"/>
            <w:shd w:val="clear" w:color="000000" w:fill="FFFFFF"/>
            <w:vAlign w:val="center"/>
            <w:hideMark/>
          </w:tcPr>
          <w:p w14:paraId="751BE1B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49AE6D50"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2029</w:t>
            </w:r>
          </w:p>
        </w:tc>
        <w:tc>
          <w:tcPr>
            <w:tcW w:w="335" w:type="pct"/>
            <w:shd w:val="clear" w:color="000000" w:fill="FFFFFF"/>
            <w:vAlign w:val="center"/>
            <w:hideMark/>
          </w:tcPr>
          <w:p w14:paraId="43A4757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25 367 040</w:t>
            </w:r>
          </w:p>
        </w:tc>
        <w:tc>
          <w:tcPr>
            <w:tcW w:w="335" w:type="pct"/>
            <w:shd w:val="clear" w:color="000000" w:fill="FFFFFF"/>
            <w:vAlign w:val="center"/>
            <w:hideMark/>
          </w:tcPr>
          <w:p w14:paraId="173A790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100 740</w:t>
            </w:r>
          </w:p>
        </w:tc>
        <w:tc>
          <w:tcPr>
            <w:tcW w:w="335" w:type="pct"/>
            <w:shd w:val="clear" w:color="000000" w:fill="FFFFFF"/>
            <w:vAlign w:val="center"/>
            <w:hideMark/>
          </w:tcPr>
          <w:p w14:paraId="39419028"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25 122 800</w:t>
            </w:r>
          </w:p>
        </w:tc>
        <w:tc>
          <w:tcPr>
            <w:tcW w:w="231" w:type="pct"/>
            <w:shd w:val="clear" w:color="000000" w:fill="FFFFFF"/>
            <w:vAlign w:val="center"/>
            <w:hideMark/>
          </w:tcPr>
          <w:p w14:paraId="2344121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99%</w:t>
            </w:r>
          </w:p>
        </w:tc>
        <w:tc>
          <w:tcPr>
            <w:tcW w:w="316" w:type="pct"/>
            <w:shd w:val="clear" w:color="000000" w:fill="FFFFFF"/>
            <w:vAlign w:val="center"/>
            <w:hideMark/>
          </w:tcPr>
          <w:p w14:paraId="0577DC9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143 500</w:t>
            </w:r>
          </w:p>
        </w:tc>
        <w:tc>
          <w:tcPr>
            <w:tcW w:w="316" w:type="pct"/>
            <w:shd w:val="clear" w:color="000000" w:fill="FFFFFF"/>
            <w:vAlign w:val="center"/>
            <w:hideMark/>
          </w:tcPr>
          <w:p w14:paraId="625688E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22 800</w:t>
            </w:r>
          </w:p>
        </w:tc>
        <w:tc>
          <w:tcPr>
            <w:tcW w:w="316" w:type="pct"/>
            <w:shd w:val="clear" w:color="000000" w:fill="FFFFFF"/>
            <w:vAlign w:val="center"/>
            <w:hideMark/>
          </w:tcPr>
          <w:p w14:paraId="2CD0313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200 000</w:t>
            </w:r>
          </w:p>
        </w:tc>
        <w:tc>
          <w:tcPr>
            <w:tcW w:w="316" w:type="pct"/>
            <w:shd w:val="clear" w:color="000000" w:fill="FFFFFF"/>
            <w:vAlign w:val="center"/>
            <w:hideMark/>
          </w:tcPr>
          <w:p w14:paraId="49FDA0AA"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9 000 000</w:t>
            </w:r>
          </w:p>
        </w:tc>
        <w:tc>
          <w:tcPr>
            <w:tcW w:w="317" w:type="pct"/>
            <w:shd w:val="clear" w:color="000000" w:fill="FFFFFF"/>
            <w:vAlign w:val="center"/>
            <w:hideMark/>
          </w:tcPr>
          <w:p w14:paraId="220979BE"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400 000</w:t>
            </w:r>
          </w:p>
        </w:tc>
        <w:tc>
          <w:tcPr>
            <w:tcW w:w="517" w:type="pct"/>
            <w:shd w:val="clear" w:color="000000" w:fill="FFFFFF"/>
            <w:vAlign w:val="center"/>
            <w:hideMark/>
          </w:tcPr>
          <w:p w14:paraId="60903BA6"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 Narva Linnaelamu</w:t>
            </w:r>
          </w:p>
        </w:tc>
        <w:tc>
          <w:tcPr>
            <w:tcW w:w="260" w:type="pct"/>
            <w:shd w:val="clear" w:color="000000" w:fill="FFFFFF"/>
            <w:vAlign w:val="center"/>
            <w:hideMark/>
          </w:tcPr>
          <w:p w14:paraId="184D300A"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LMA</w:t>
            </w:r>
          </w:p>
        </w:tc>
      </w:tr>
      <w:tr w:rsidR="00EE5C32" w:rsidRPr="00AF2687" w14:paraId="28B9F9CD" w14:textId="77777777" w:rsidTr="001B7AD1">
        <w:trPr>
          <w:trHeight w:val="1078"/>
        </w:trPr>
        <w:tc>
          <w:tcPr>
            <w:tcW w:w="169" w:type="pct"/>
            <w:shd w:val="clear" w:color="000000" w:fill="FFFFFF"/>
            <w:vAlign w:val="center"/>
            <w:hideMark/>
          </w:tcPr>
          <w:p w14:paraId="6EB339DD"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8</w:t>
            </w:r>
          </w:p>
        </w:tc>
        <w:tc>
          <w:tcPr>
            <w:tcW w:w="834" w:type="pct"/>
            <w:shd w:val="clear" w:color="000000" w:fill="FFFFFF"/>
            <w:vAlign w:val="center"/>
            <w:hideMark/>
          </w:tcPr>
          <w:p w14:paraId="6CBFC3FA"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Munitsipaalelamute ehitamine (sh arhitektuurivõistluste korraldamine), sh:</w:t>
            </w:r>
            <w:r w:rsidRPr="00AF2687">
              <w:rPr>
                <w:rFonts w:ascii="Verdana" w:eastAsia="Times New Roman" w:hAnsi="Verdana" w:cs="Calibri"/>
                <w:color w:val="0070C0"/>
                <w:sz w:val="16"/>
                <w:szCs w:val="16"/>
                <w:lang w:val="en-US" w:eastAsia="ru-RU"/>
              </w:rPr>
              <w:br/>
              <w:t>- Vestervalli 17 üürimajade ehitamine</w:t>
            </w:r>
          </w:p>
        </w:tc>
        <w:tc>
          <w:tcPr>
            <w:tcW w:w="201" w:type="pct"/>
            <w:shd w:val="clear" w:color="000000" w:fill="FFFFFF"/>
            <w:vAlign w:val="center"/>
            <w:hideMark/>
          </w:tcPr>
          <w:p w14:paraId="13CE2ED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67E843B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2026</w:t>
            </w:r>
          </w:p>
        </w:tc>
        <w:tc>
          <w:tcPr>
            <w:tcW w:w="335" w:type="pct"/>
            <w:shd w:val="clear" w:color="000000" w:fill="FFFFFF"/>
            <w:vAlign w:val="center"/>
            <w:hideMark/>
          </w:tcPr>
          <w:p w14:paraId="547B0AF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10 300 000</w:t>
            </w:r>
          </w:p>
        </w:tc>
        <w:tc>
          <w:tcPr>
            <w:tcW w:w="335" w:type="pct"/>
            <w:shd w:val="clear" w:color="000000" w:fill="FFFFFF"/>
            <w:vAlign w:val="center"/>
            <w:hideMark/>
          </w:tcPr>
          <w:p w14:paraId="0F5F8743"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6 100 000</w:t>
            </w:r>
          </w:p>
        </w:tc>
        <w:tc>
          <w:tcPr>
            <w:tcW w:w="335" w:type="pct"/>
            <w:shd w:val="clear" w:color="000000" w:fill="FFFFFF"/>
            <w:vAlign w:val="center"/>
            <w:hideMark/>
          </w:tcPr>
          <w:p w14:paraId="5ED4C24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4 200 000</w:t>
            </w:r>
          </w:p>
        </w:tc>
        <w:tc>
          <w:tcPr>
            <w:tcW w:w="231" w:type="pct"/>
            <w:shd w:val="clear" w:color="000000" w:fill="FFFFFF"/>
            <w:vAlign w:val="center"/>
            <w:hideMark/>
          </w:tcPr>
          <w:p w14:paraId="232EB6D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41%</w:t>
            </w:r>
          </w:p>
        </w:tc>
        <w:tc>
          <w:tcPr>
            <w:tcW w:w="316" w:type="pct"/>
            <w:shd w:val="clear" w:color="000000" w:fill="FFFFFF"/>
            <w:vAlign w:val="center"/>
            <w:hideMark/>
          </w:tcPr>
          <w:p w14:paraId="5229897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335 000</w:t>
            </w:r>
          </w:p>
        </w:tc>
        <w:tc>
          <w:tcPr>
            <w:tcW w:w="316" w:type="pct"/>
            <w:shd w:val="clear" w:color="000000" w:fill="FFFFFF"/>
            <w:vAlign w:val="center"/>
            <w:hideMark/>
          </w:tcPr>
          <w:p w14:paraId="1E8C2E0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br/>
            </w:r>
          </w:p>
        </w:tc>
        <w:tc>
          <w:tcPr>
            <w:tcW w:w="316" w:type="pct"/>
            <w:shd w:val="clear" w:color="000000" w:fill="FFFFFF"/>
            <w:vAlign w:val="center"/>
            <w:hideMark/>
          </w:tcPr>
          <w:p w14:paraId="02CF273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1 900 000</w:t>
            </w:r>
          </w:p>
        </w:tc>
        <w:tc>
          <w:tcPr>
            <w:tcW w:w="316" w:type="pct"/>
            <w:shd w:val="clear" w:color="000000" w:fill="FFFFFF"/>
            <w:vAlign w:val="center"/>
            <w:hideMark/>
          </w:tcPr>
          <w:p w14:paraId="60209DA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1 965 000</w:t>
            </w:r>
          </w:p>
        </w:tc>
        <w:tc>
          <w:tcPr>
            <w:tcW w:w="317" w:type="pct"/>
            <w:shd w:val="clear" w:color="000000" w:fill="FFFFFF"/>
            <w:vAlign w:val="center"/>
            <w:hideMark/>
          </w:tcPr>
          <w:p w14:paraId="5E4C273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2A89783F" w14:textId="77777777" w:rsidR="00EE5C32" w:rsidRPr="00AF2687" w:rsidRDefault="00EE5C32" w:rsidP="007A0356">
            <w:pPr>
              <w:jc w:val="left"/>
              <w:rPr>
                <w:rFonts w:ascii="Verdana" w:eastAsia="Times New Roman" w:hAnsi="Verdana" w:cs="Calibri"/>
                <w:color w:val="FF0000"/>
                <w:sz w:val="16"/>
                <w:szCs w:val="16"/>
                <w:lang w:val="en-US" w:eastAsia="ru-RU"/>
              </w:rPr>
            </w:pPr>
            <w:r w:rsidRPr="00AF2687">
              <w:rPr>
                <w:rFonts w:ascii="Verdana" w:eastAsia="Times New Roman" w:hAnsi="Verdana" w:cs="Calibri"/>
                <w:color w:val="0070C0"/>
                <w:sz w:val="16"/>
                <w:szCs w:val="16"/>
                <w:lang w:val="en-US" w:eastAsia="ru-RU"/>
              </w:rPr>
              <w:t>Linnamajandus</w:t>
            </w:r>
            <w:r>
              <w:rPr>
                <w:rFonts w:ascii="Verdana" w:eastAsia="Times New Roman" w:hAnsi="Verdana" w:cs="Calibri"/>
                <w:color w:val="0070C0"/>
                <w:sz w:val="16"/>
                <w:szCs w:val="16"/>
                <w:lang w:val="en-US" w:eastAsia="ru-RU"/>
              </w:rPr>
              <w:t>-</w:t>
            </w:r>
            <w:r w:rsidRPr="00AF2687">
              <w:rPr>
                <w:rFonts w:ascii="Verdana" w:eastAsia="Times New Roman" w:hAnsi="Verdana" w:cs="Calibri"/>
                <w:color w:val="0070C0"/>
                <w:sz w:val="16"/>
                <w:szCs w:val="16"/>
                <w:lang w:val="en-US" w:eastAsia="ru-RU"/>
              </w:rPr>
              <w:t>amet</w:t>
            </w:r>
          </w:p>
        </w:tc>
        <w:tc>
          <w:tcPr>
            <w:tcW w:w="260" w:type="pct"/>
            <w:shd w:val="clear" w:color="000000" w:fill="FFFFFF"/>
            <w:vAlign w:val="center"/>
            <w:hideMark/>
          </w:tcPr>
          <w:p w14:paraId="76D6C7C0"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70C0"/>
                <w:sz w:val="16"/>
                <w:szCs w:val="16"/>
                <w:lang w:eastAsia="ru-RU"/>
              </w:rPr>
              <w:t>LAÖA</w:t>
            </w:r>
            <w:r w:rsidRPr="00AF2687">
              <w:rPr>
                <w:rFonts w:ascii="Verdana" w:eastAsia="Times New Roman" w:hAnsi="Verdana" w:cs="Calibri"/>
                <w:color w:val="000000"/>
                <w:sz w:val="16"/>
                <w:szCs w:val="16"/>
                <w:lang w:eastAsia="ru-RU"/>
              </w:rPr>
              <w:t xml:space="preserve">    </w:t>
            </w:r>
            <w:r w:rsidRPr="00AF2687">
              <w:rPr>
                <w:rFonts w:ascii="Verdana" w:eastAsia="Times New Roman" w:hAnsi="Verdana" w:cs="Calibri"/>
                <w:color w:val="0070C0"/>
                <w:sz w:val="16"/>
                <w:szCs w:val="16"/>
                <w:lang w:eastAsia="ru-RU"/>
              </w:rPr>
              <w:t xml:space="preserve">ALPA </w:t>
            </w:r>
          </w:p>
        </w:tc>
      </w:tr>
      <w:tr w:rsidR="00EE5C32" w:rsidRPr="00AF2687" w14:paraId="21B13728" w14:textId="77777777" w:rsidTr="008D306E">
        <w:trPr>
          <w:trHeight w:val="772"/>
        </w:trPr>
        <w:tc>
          <w:tcPr>
            <w:tcW w:w="169" w:type="pct"/>
            <w:shd w:val="clear" w:color="000000" w:fill="FFFFFF"/>
            <w:vAlign w:val="center"/>
            <w:hideMark/>
          </w:tcPr>
          <w:p w14:paraId="01B0FA6E"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9</w:t>
            </w:r>
          </w:p>
        </w:tc>
        <w:tc>
          <w:tcPr>
            <w:tcW w:w="834" w:type="pct"/>
            <w:shd w:val="clear" w:color="000000" w:fill="FFFFFF"/>
            <w:vAlign w:val="center"/>
            <w:hideMark/>
          </w:tcPr>
          <w:p w14:paraId="7D83EFFA"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Projekti "Narva Kesklinna Gümnaasiumi spordihoone energiatõhususe edendamine" ellu viimine</w:t>
            </w:r>
          </w:p>
        </w:tc>
        <w:tc>
          <w:tcPr>
            <w:tcW w:w="201" w:type="pct"/>
            <w:shd w:val="clear" w:color="000000" w:fill="FFFFFF"/>
            <w:vAlign w:val="center"/>
            <w:hideMark/>
          </w:tcPr>
          <w:p w14:paraId="499A357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2021</w:t>
            </w:r>
          </w:p>
        </w:tc>
        <w:tc>
          <w:tcPr>
            <w:tcW w:w="202" w:type="pct"/>
            <w:shd w:val="clear" w:color="000000" w:fill="FFFFFF"/>
            <w:vAlign w:val="center"/>
            <w:hideMark/>
          </w:tcPr>
          <w:p w14:paraId="3C03144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335" w:type="pct"/>
            <w:shd w:val="clear" w:color="000000" w:fill="FFFFFF"/>
            <w:vAlign w:val="center"/>
            <w:hideMark/>
          </w:tcPr>
          <w:p w14:paraId="5D2E3BD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1 020 020</w:t>
            </w:r>
          </w:p>
        </w:tc>
        <w:tc>
          <w:tcPr>
            <w:tcW w:w="335" w:type="pct"/>
            <w:shd w:val="clear" w:color="000000" w:fill="FFFFFF"/>
            <w:vAlign w:val="center"/>
            <w:hideMark/>
          </w:tcPr>
          <w:p w14:paraId="51BA829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262 836</w:t>
            </w:r>
          </w:p>
        </w:tc>
        <w:tc>
          <w:tcPr>
            <w:tcW w:w="335" w:type="pct"/>
            <w:shd w:val="clear" w:color="000000" w:fill="FFFFFF"/>
            <w:vAlign w:val="center"/>
            <w:hideMark/>
          </w:tcPr>
          <w:p w14:paraId="7B30D2B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757 184</w:t>
            </w:r>
          </w:p>
        </w:tc>
        <w:tc>
          <w:tcPr>
            <w:tcW w:w="231" w:type="pct"/>
            <w:shd w:val="clear" w:color="000000" w:fill="FFFFFF"/>
            <w:vAlign w:val="center"/>
            <w:hideMark/>
          </w:tcPr>
          <w:p w14:paraId="1B118E7B"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74%</w:t>
            </w:r>
          </w:p>
        </w:tc>
        <w:tc>
          <w:tcPr>
            <w:tcW w:w="316" w:type="pct"/>
            <w:shd w:val="clear" w:color="000000" w:fill="FFFFFF"/>
            <w:vAlign w:val="center"/>
            <w:hideMark/>
          </w:tcPr>
          <w:p w14:paraId="0B93B4D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613 689</w:t>
            </w:r>
          </w:p>
        </w:tc>
        <w:tc>
          <w:tcPr>
            <w:tcW w:w="316" w:type="pct"/>
            <w:shd w:val="clear" w:color="000000" w:fill="FFFFFF"/>
            <w:vAlign w:val="center"/>
            <w:hideMark/>
          </w:tcPr>
          <w:p w14:paraId="3C8E544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B4336E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C9D137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510122E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33A60F14"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Linnamajandus</w:t>
            </w:r>
            <w:r>
              <w:rPr>
                <w:rFonts w:ascii="Verdana" w:eastAsia="Times New Roman" w:hAnsi="Verdana" w:cs="Calibri"/>
                <w:sz w:val="16"/>
                <w:szCs w:val="16"/>
                <w:lang w:eastAsia="ru-RU"/>
              </w:rPr>
              <w:t>-</w:t>
            </w:r>
            <w:r w:rsidRPr="00AF2687">
              <w:rPr>
                <w:rFonts w:ascii="Verdana" w:eastAsia="Times New Roman" w:hAnsi="Verdana" w:cs="Calibri"/>
                <w:sz w:val="16"/>
                <w:szCs w:val="16"/>
                <w:lang w:eastAsia="ru-RU"/>
              </w:rPr>
              <w:t>amet</w:t>
            </w:r>
          </w:p>
        </w:tc>
        <w:tc>
          <w:tcPr>
            <w:tcW w:w="260" w:type="pct"/>
            <w:shd w:val="clear" w:color="000000" w:fill="FFFFFF"/>
            <w:vAlign w:val="center"/>
            <w:hideMark/>
          </w:tcPr>
          <w:p w14:paraId="049D4D75"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LAÖA</w:t>
            </w:r>
          </w:p>
        </w:tc>
      </w:tr>
      <w:tr w:rsidR="00EE5C32" w:rsidRPr="00AF2687" w14:paraId="665DC920" w14:textId="77777777" w:rsidTr="008D306E">
        <w:trPr>
          <w:trHeight w:val="860"/>
        </w:trPr>
        <w:tc>
          <w:tcPr>
            <w:tcW w:w="169" w:type="pct"/>
            <w:shd w:val="clear" w:color="000000" w:fill="FFFFFF"/>
            <w:vAlign w:val="center"/>
            <w:hideMark/>
          </w:tcPr>
          <w:p w14:paraId="269DAF1B"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10</w:t>
            </w:r>
          </w:p>
        </w:tc>
        <w:tc>
          <w:tcPr>
            <w:tcW w:w="834" w:type="pct"/>
            <w:shd w:val="clear" w:color="000000" w:fill="FFFFFF"/>
            <w:vAlign w:val="center"/>
            <w:hideMark/>
          </w:tcPr>
          <w:p w14:paraId="0A5373C8"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Narva Keeltelütseumi spordikompleksi renoveerimine</w:t>
            </w:r>
          </w:p>
        </w:tc>
        <w:tc>
          <w:tcPr>
            <w:tcW w:w="201" w:type="pct"/>
            <w:shd w:val="clear" w:color="000000" w:fill="FFFFFF"/>
            <w:vAlign w:val="center"/>
            <w:hideMark/>
          </w:tcPr>
          <w:p w14:paraId="3E8D726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5369F25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2026</w:t>
            </w:r>
          </w:p>
        </w:tc>
        <w:tc>
          <w:tcPr>
            <w:tcW w:w="335" w:type="pct"/>
            <w:shd w:val="clear" w:color="000000" w:fill="FFFFFF"/>
            <w:vAlign w:val="center"/>
            <w:hideMark/>
          </w:tcPr>
          <w:p w14:paraId="2281E9A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5 422 920</w:t>
            </w:r>
          </w:p>
        </w:tc>
        <w:tc>
          <w:tcPr>
            <w:tcW w:w="335" w:type="pct"/>
            <w:shd w:val="clear" w:color="000000" w:fill="FFFFFF"/>
            <w:vAlign w:val="center"/>
            <w:hideMark/>
          </w:tcPr>
          <w:p w14:paraId="6CEDE93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3 664 521</w:t>
            </w:r>
          </w:p>
        </w:tc>
        <w:tc>
          <w:tcPr>
            <w:tcW w:w="335" w:type="pct"/>
            <w:shd w:val="clear" w:color="000000" w:fill="FFFFFF"/>
            <w:vAlign w:val="center"/>
            <w:hideMark/>
          </w:tcPr>
          <w:p w14:paraId="7E1991C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1 758 399</w:t>
            </w:r>
          </w:p>
        </w:tc>
        <w:tc>
          <w:tcPr>
            <w:tcW w:w="231" w:type="pct"/>
            <w:shd w:val="clear" w:color="000000" w:fill="FFFFFF"/>
            <w:vAlign w:val="center"/>
            <w:hideMark/>
          </w:tcPr>
          <w:p w14:paraId="35F9E67E"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32%</w:t>
            </w:r>
          </w:p>
        </w:tc>
        <w:tc>
          <w:tcPr>
            <w:tcW w:w="316" w:type="pct"/>
            <w:shd w:val="clear" w:color="000000" w:fill="FFFFFF"/>
            <w:vAlign w:val="center"/>
            <w:hideMark/>
          </w:tcPr>
          <w:p w14:paraId="4F0C44F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4BEA5BA"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187 890</w:t>
            </w:r>
          </w:p>
        </w:tc>
        <w:tc>
          <w:tcPr>
            <w:tcW w:w="316" w:type="pct"/>
            <w:shd w:val="clear" w:color="000000" w:fill="FFFFFF"/>
            <w:vAlign w:val="center"/>
            <w:hideMark/>
          </w:tcPr>
          <w:p w14:paraId="40E89CEC"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1 000 000</w:t>
            </w:r>
          </w:p>
        </w:tc>
        <w:tc>
          <w:tcPr>
            <w:tcW w:w="316" w:type="pct"/>
            <w:shd w:val="clear" w:color="000000" w:fill="FFFFFF"/>
            <w:vAlign w:val="center"/>
            <w:hideMark/>
          </w:tcPr>
          <w:p w14:paraId="36D8E71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570 509</w:t>
            </w:r>
          </w:p>
        </w:tc>
        <w:tc>
          <w:tcPr>
            <w:tcW w:w="317" w:type="pct"/>
            <w:shd w:val="clear" w:color="000000" w:fill="FFFFFF"/>
            <w:vAlign w:val="center"/>
            <w:hideMark/>
          </w:tcPr>
          <w:p w14:paraId="3A2669FF"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FF0000"/>
                <w:sz w:val="14"/>
                <w:szCs w:val="14"/>
                <w:lang w:eastAsia="ru-RU"/>
              </w:rPr>
              <w:t> </w:t>
            </w:r>
          </w:p>
        </w:tc>
        <w:tc>
          <w:tcPr>
            <w:tcW w:w="517" w:type="pct"/>
            <w:shd w:val="clear" w:color="000000" w:fill="FFFFFF"/>
            <w:vAlign w:val="center"/>
            <w:hideMark/>
          </w:tcPr>
          <w:p w14:paraId="6EBD3327"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Linnamajandus</w:t>
            </w:r>
            <w:r>
              <w:rPr>
                <w:rFonts w:ascii="Verdana" w:eastAsia="Times New Roman" w:hAnsi="Verdana" w:cs="Calibri"/>
                <w:sz w:val="16"/>
                <w:szCs w:val="16"/>
                <w:lang w:eastAsia="ru-RU"/>
              </w:rPr>
              <w:t>-</w:t>
            </w:r>
            <w:r w:rsidRPr="00AF2687">
              <w:rPr>
                <w:rFonts w:ascii="Verdana" w:eastAsia="Times New Roman" w:hAnsi="Verdana" w:cs="Calibri"/>
                <w:sz w:val="16"/>
                <w:szCs w:val="16"/>
                <w:lang w:eastAsia="ru-RU"/>
              </w:rPr>
              <w:t>amet</w:t>
            </w:r>
          </w:p>
        </w:tc>
        <w:tc>
          <w:tcPr>
            <w:tcW w:w="260" w:type="pct"/>
            <w:shd w:val="clear" w:color="000000" w:fill="FFFFFF"/>
            <w:vAlign w:val="center"/>
            <w:hideMark/>
          </w:tcPr>
          <w:p w14:paraId="6B603F00"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LAÖA, ALPA, KO</w:t>
            </w:r>
          </w:p>
        </w:tc>
      </w:tr>
      <w:tr w:rsidR="00EE5C32" w:rsidRPr="00AF2687" w14:paraId="28FC4082" w14:textId="77777777" w:rsidTr="008D306E">
        <w:trPr>
          <w:trHeight w:val="808"/>
        </w:trPr>
        <w:tc>
          <w:tcPr>
            <w:tcW w:w="169" w:type="pct"/>
            <w:shd w:val="clear" w:color="000000" w:fill="FFFFFF"/>
            <w:vAlign w:val="center"/>
            <w:hideMark/>
          </w:tcPr>
          <w:p w14:paraId="36F9C0A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lastRenderedPageBreak/>
              <w:t>110</w:t>
            </w:r>
          </w:p>
        </w:tc>
        <w:tc>
          <w:tcPr>
            <w:tcW w:w="834" w:type="pct"/>
            <w:shd w:val="clear" w:color="000000" w:fill="FFFFFF"/>
            <w:vAlign w:val="center"/>
            <w:hideMark/>
          </w:tcPr>
          <w:p w14:paraId="266042A0"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Jõe 1 hoone renoveerimine</w:t>
            </w:r>
          </w:p>
        </w:tc>
        <w:tc>
          <w:tcPr>
            <w:tcW w:w="201" w:type="pct"/>
            <w:shd w:val="clear" w:color="000000" w:fill="FFFFFF"/>
            <w:vAlign w:val="center"/>
            <w:hideMark/>
          </w:tcPr>
          <w:p w14:paraId="55E8AEF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5A8C43F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2025</w:t>
            </w:r>
          </w:p>
        </w:tc>
        <w:tc>
          <w:tcPr>
            <w:tcW w:w="335" w:type="pct"/>
            <w:shd w:val="clear" w:color="000000" w:fill="FFFFFF"/>
            <w:vAlign w:val="center"/>
            <w:hideMark/>
          </w:tcPr>
          <w:p w14:paraId="5217601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2 337 500</w:t>
            </w:r>
          </w:p>
        </w:tc>
        <w:tc>
          <w:tcPr>
            <w:tcW w:w="335" w:type="pct"/>
            <w:shd w:val="clear" w:color="000000" w:fill="FFFFFF"/>
            <w:vAlign w:val="center"/>
            <w:hideMark/>
          </w:tcPr>
          <w:p w14:paraId="65CD857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1 575 000</w:t>
            </w:r>
          </w:p>
        </w:tc>
        <w:tc>
          <w:tcPr>
            <w:tcW w:w="335" w:type="pct"/>
            <w:shd w:val="clear" w:color="000000" w:fill="FFFFFF"/>
            <w:vAlign w:val="center"/>
            <w:hideMark/>
          </w:tcPr>
          <w:p w14:paraId="18868B9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762 500</w:t>
            </w:r>
          </w:p>
        </w:tc>
        <w:tc>
          <w:tcPr>
            <w:tcW w:w="231" w:type="pct"/>
            <w:shd w:val="clear" w:color="000000" w:fill="FFFFFF"/>
            <w:vAlign w:val="center"/>
            <w:hideMark/>
          </w:tcPr>
          <w:p w14:paraId="7CA5D36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33%</w:t>
            </w:r>
          </w:p>
        </w:tc>
        <w:tc>
          <w:tcPr>
            <w:tcW w:w="316" w:type="pct"/>
            <w:shd w:val="clear" w:color="000000" w:fill="FFFFFF"/>
            <w:vAlign w:val="center"/>
            <w:hideMark/>
          </w:tcPr>
          <w:p w14:paraId="00AC156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64BEA59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87 500</w:t>
            </w:r>
          </w:p>
        </w:tc>
        <w:tc>
          <w:tcPr>
            <w:tcW w:w="316" w:type="pct"/>
            <w:shd w:val="clear" w:color="000000" w:fill="FFFFFF"/>
            <w:vAlign w:val="center"/>
            <w:hideMark/>
          </w:tcPr>
          <w:p w14:paraId="00E2F45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675 000</w:t>
            </w:r>
          </w:p>
        </w:tc>
        <w:tc>
          <w:tcPr>
            <w:tcW w:w="316" w:type="pct"/>
            <w:shd w:val="clear" w:color="000000" w:fill="FFFFFF"/>
            <w:vAlign w:val="center"/>
            <w:hideMark/>
          </w:tcPr>
          <w:p w14:paraId="1DC456D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10436606"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FF0000"/>
                <w:sz w:val="14"/>
                <w:szCs w:val="14"/>
                <w:lang w:eastAsia="ru-RU"/>
              </w:rPr>
              <w:t> </w:t>
            </w:r>
          </w:p>
        </w:tc>
        <w:tc>
          <w:tcPr>
            <w:tcW w:w="517" w:type="pct"/>
            <w:shd w:val="clear" w:color="000000" w:fill="FFFFFF"/>
            <w:vAlign w:val="center"/>
            <w:hideMark/>
          </w:tcPr>
          <w:p w14:paraId="04ADA7D9"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amet</w:t>
            </w:r>
          </w:p>
        </w:tc>
        <w:tc>
          <w:tcPr>
            <w:tcW w:w="260" w:type="pct"/>
            <w:shd w:val="clear" w:color="000000" w:fill="FFFFFF"/>
            <w:vAlign w:val="center"/>
            <w:hideMark/>
          </w:tcPr>
          <w:p w14:paraId="150CD962"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ALPA, Muinsuskaitseamet</w:t>
            </w:r>
          </w:p>
        </w:tc>
      </w:tr>
      <w:tr w:rsidR="00EE5C32" w:rsidRPr="00AF2687" w14:paraId="1DA747C2" w14:textId="77777777" w:rsidTr="008D306E">
        <w:trPr>
          <w:trHeight w:val="520"/>
        </w:trPr>
        <w:tc>
          <w:tcPr>
            <w:tcW w:w="169" w:type="pct"/>
            <w:shd w:val="clear" w:color="000000" w:fill="FFFFFF"/>
            <w:noWrap/>
            <w:vAlign w:val="center"/>
            <w:hideMark/>
          </w:tcPr>
          <w:p w14:paraId="70438A63" w14:textId="77777777" w:rsidR="00EE5C32" w:rsidRPr="00AF2687" w:rsidRDefault="00EE5C32" w:rsidP="008D306E">
            <w:pPr>
              <w:jc w:val="right"/>
              <w:rPr>
                <w:rFonts w:ascii="Verdana" w:eastAsia="Times New Roman" w:hAnsi="Verdana" w:cs="Calibri"/>
                <w:color w:val="757171"/>
                <w:sz w:val="14"/>
                <w:szCs w:val="14"/>
                <w:lang w:eastAsia="ru-RU"/>
              </w:rPr>
            </w:pPr>
            <w:r w:rsidRPr="00AF2687">
              <w:rPr>
                <w:rFonts w:ascii="Verdana" w:eastAsia="Times New Roman" w:hAnsi="Verdana" w:cs="Calibri"/>
                <w:color w:val="757171"/>
                <w:sz w:val="14"/>
                <w:szCs w:val="14"/>
                <w:lang w:eastAsia="ru-RU"/>
              </w:rPr>
              <w:t>54</w:t>
            </w:r>
          </w:p>
        </w:tc>
        <w:tc>
          <w:tcPr>
            <w:tcW w:w="834" w:type="pct"/>
            <w:shd w:val="clear" w:color="000000" w:fill="FFFFFF"/>
            <w:vAlign w:val="center"/>
            <w:hideMark/>
          </w:tcPr>
          <w:p w14:paraId="6A20E146"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color w:val="0070C0"/>
                <w:sz w:val="16"/>
                <w:szCs w:val="16"/>
                <w:lang w:eastAsia="ru-RU"/>
              </w:rPr>
              <w:t xml:space="preserve">Munitsipaalhuvikoolide renoveerimine </w:t>
            </w:r>
          </w:p>
        </w:tc>
        <w:tc>
          <w:tcPr>
            <w:tcW w:w="201" w:type="pct"/>
            <w:shd w:val="clear" w:color="000000" w:fill="FFFFFF"/>
            <w:vAlign w:val="center"/>
            <w:hideMark/>
          </w:tcPr>
          <w:p w14:paraId="0A6F32D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66FE37F9"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41B62B71"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5 827 500</w:t>
            </w:r>
          </w:p>
        </w:tc>
        <w:tc>
          <w:tcPr>
            <w:tcW w:w="335" w:type="pct"/>
            <w:shd w:val="clear" w:color="000000" w:fill="FFFFFF"/>
            <w:vAlign w:val="center"/>
            <w:hideMark/>
          </w:tcPr>
          <w:p w14:paraId="04AD5BAE"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3 990 000</w:t>
            </w:r>
          </w:p>
        </w:tc>
        <w:tc>
          <w:tcPr>
            <w:tcW w:w="335" w:type="pct"/>
            <w:shd w:val="clear" w:color="000000" w:fill="FFFFFF"/>
            <w:vAlign w:val="center"/>
            <w:hideMark/>
          </w:tcPr>
          <w:p w14:paraId="09A2DC9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1 837 500</w:t>
            </w:r>
          </w:p>
        </w:tc>
        <w:tc>
          <w:tcPr>
            <w:tcW w:w="231" w:type="pct"/>
            <w:shd w:val="clear" w:color="000000" w:fill="FFFFFF"/>
            <w:vAlign w:val="center"/>
            <w:hideMark/>
          </w:tcPr>
          <w:p w14:paraId="47F506B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32%</w:t>
            </w:r>
          </w:p>
        </w:tc>
        <w:tc>
          <w:tcPr>
            <w:tcW w:w="316" w:type="pct"/>
            <w:shd w:val="clear" w:color="000000" w:fill="FFFFFF"/>
            <w:vAlign w:val="center"/>
            <w:hideMark/>
          </w:tcPr>
          <w:p w14:paraId="1E0F5201"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4CC9BAB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77 500</w:t>
            </w:r>
          </w:p>
        </w:tc>
        <w:tc>
          <w:tcPr>
            <w:tcW w:w="316" w:type="pct"/>
            <w:shd w:val="clear" w:color="000000" w:fill="FFFFFF"/>
            <w:vAlign w:val="center"/>
            <w:hideMark/>
          </w:tcPr>
          <w:p w14:paraId="720BF955"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900 000</w:t>
            </w:r>
          </w:p>
        </w:tc>
        <w:tc>
          <w:tcPr>
            <w:tcW w:w="316" w:type="pct"/>
            <w:shd w:val="clear" w:color="000000" w:fill="FFFFFF"/>
            <w:vAlign w:val="center"/>
            <w:hideMark/>
          </w:tcPr>
          <w:p w14:paraId="5069145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50 000</w:t>
            </w:r>
          </w:p>
        </w:tc>
        <w:tc>
          <w:tcPr>
            <w:tcW w:w="317" w:type="pct"/>
            <w:shd w:val="clear" w:color="000000" w:fill="FFFFFF"/>
            <w:vAlign w:val="center"/>
            <w:hideMark/>
          </w:tcPr>
          <w:p w14:paraId="6A3DF4CA"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810 000</w:t>
            </w:r>
          </w:p>
        </w:tc>
        <w:tc>
          <w:tcPr>
            <w:tcW w:w="517" w:type="pct"/>
            <w:shd w:val="clear" w:color="000000" w:fill="FFFFFF"/>
            <w:vAlign w:val="center"/>
            <w:hideMark/>
          </w:tcPr>
          <w:p w14:paraId="65E4E982"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19DF114C"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KO</w:t>
            </w:r>
          </w:p>
        </w:tc>
      </w:tr>
      <w:tr w:rsidR="00EE5C32" w:rsidRPr="00AF2687" w14:paraId="0C959186" w14:textId="77777777" w:rsidTr="008D306E">
        <w:trPr>
          <w:trHeight w:val="610"/>
        </w:trPr>
        <w:tc>
          <w:tcPr>
            <w:tcW w:w="169" w:type="pct"/>
            <w:shd w:val="clear" w:color="000000" w:fill="FFFFFF"/>
            <w:noWrap/>
            <w:vAlign w:val="center"/>
            <w:hideMark/>
          </w:tcPr>
          <w:p w14:paraId="3578AB54" w14:textId="77777777" w:rsidR="00EE5C32" w:rsidRPr="00AF2687" w:rsidRDefault="00EE5C32" w:rsidP="008D306E">
            <w:pPr>
              <w:jc w:val="right"/>
              <w:rPr>
                <w:rFonts w:ascii="Verdana" w:eastAsia="Times New Roman" w:hAnsi="Verdana" w:cs="Calibri"/>
                <w:color w:val="757171"/>
                <w:sz w:val="14"/>
                <w:szCs w:val="14"/>
                <w:lang w:eastAsia="ru-RU"/>
              </w:rPr>
            </w:pPr>
            <w:r w:rsidRPr="00AF2687">
              <w:rPr>
                <w:rFonts w:ascii="Verdana" w:eastAsia="Times New Roman" w:hAnsi="Verdana" w:cs="Calibri"/>
                <w:color w:val="757171"/>
                <w:sz w:val="14"/>
                <w:szCs w:val="14"/>
                <w:lang w:eastAsia="ru-RU"/>
              </w:rPr>
              <w:t>55</w:t>
            </w:r>
          </w:p>
        </w:tc>
        <w:tc>
          <w:tcPr>
            <w:tcW w:w="834" w:type="pct"/>
            <w:shd w:val="clear" w:color="000000" w:fill="FFFFFF"/>
            <w:vAlign w:val="center"/>
            <w:hideMark/>
          </w:tcPr>
          <w:p w14:paraId="715184C9"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Ujula hoone (Võidu 4)  renoveerimine</w:t>
            </w:r>
          </w:p>
        </w:tc>
        <w:tc>
          <w:tcPr>
            <w:tcW w:w="201" w:type="pct"/>
            <w:shd w:val="clear" w:color="000000" w:fill="FFFFFF"/>
            <w:vAlign w:val="center"/>
            <w:hideMark/>
          </w:tcPr>
          <w:p w14:paraId="5F6019F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04D0F7D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2028</w:t>
            </w:r>
          </w:p>
        </w:tc>
        <w:tc>
          <w:tcPr>
            <w:tcW w:w="335" w:type="pct"/>
            <w:shd w:val="clear" w:color="000000" w:fill="FFFFFF"/>
            <w:vAlign w:val="center"/>
            <w:hideMark/>
          </w:tcPr>
          <w:p w14:paraId="5FBFD3A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4 057 730</w:t>
            </w:r>
          </w:p>
        </w:tc>
        <w:tc>
          <w:tcPr>
            <w:tcW w:w="335" w:type="pct"/>
            <w:shd w:val="clear" w:color="000000" w:fill="FFFFFF"/>
            <w:vAlign w:val="center"/>
            <w:hideMark/>
          </w:tcPr>
          <w:p w14:paraId="5D27BFDA"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2 840 411</w:t>
            </w:r>
          </w:p>
        </w:tc>
        <w:tc>
          <w:tcPr>
            <w:tcW w:w="335" w:type="pct"/>
            <w:shd w:val="clear" w:color="000000" w:fill="FFFFFF"/>
            <w:vAlign w:val="center"/>
            <w:hideMark/>
          </w:tcPr>
          <w:p w14:paraId="58F7F6A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1 217 319</w:t>
            </w:r>
          </w:p>
        </w:tc>
        <w:tc>
          <w:tcPr>
            <w:tcW w:w="231" w:type="pct"/>
            <w:shd w:val="clear" w:color="000000" w:fill="FFFFFF"/>
            <w:vAlign w:val="center"/>
            <w:hideMark/>
          </w:tcPr>
          <w:p w14:paraId="3BBDF9B9"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30%</w:t>
            </w:r>
          </w:p>
        </w:tc>
        <w:tc>
          <w:tcPr>
            <w:tcW w:w="316" w:type="pct"/>
            <w:shd w:val="clear" w:color="000000" w:fill="FFFFFF"/>
            <w:vAlign w:val="center"/>
            <w:hideMark/>
          </w:tcPr>
          <w:p w14:paraId="022209A0"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6ED7E35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600 000</w:t>
            </w:r>
          </w:p>
        </w:tc>
        <w:tc>
          <w:tcPr>
            <w:tcW w:w="316" w:type="pct"/>
            <w:shd w:val="clear" w:color="000000" w:fill="FFFFFF"/>
            <w:vAlign w:val="center"/>
            <w:hideMark/>
          </w:tcPr>
          <w:p w14:paraId="6B386A00"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617 319</w:t>
            </w:r>
          </w:p>
        </w:tc>
        <w:tc>
          <w:tcPr>
            <w:tcW w:w="316" w:type="pct"/>
            <w:shd w:val="clear" w:color="000000" w:fill="FFFFFF"/>
            <w:vAlign w:val="center"/>
            <w:hideMark/>
          </w:tcPr>
          <w:p w14:paraId="6E476F2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4580B77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760BFB6B"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44B91CE0"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KO</w:t>
            </w:r>
          </w:p>
        </w:tc>
      </w:tr>
      <w:tr w:rsidR="00EE5C32" w:rsidRPr="00AF2687" w14:paraId="02E897AB" w14:textId="77777777" w:rsidTr="008D306E">
        <w:trPr>
          <w:trHeight w:val="970"/>
        </w:trPr>
        <w:tc>
          <w:tcPr>
            <w:tcW w:w="169" w:type="pct"/>
            <w:shd w:val="clear" w:color="000000" w:fill="FFFFFF"/>
            <w:vAlign w:val="center"/>
            <w:hideMark/>
          </w:tcPr>
          <w:p w14:paraId="60FC747B"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11</w:t>
            </w:r>
          </w:p>
        </w:tc>
        <w:tc>
          <w:tcPr>
            <w:tcW w:w="834" w:type="pct"/>
            <w:shd w:val="clear" w:color="000000" w:fill="FFFFFF"/>
            <w:vAlign w:val="center"/>
            <w:hideMark/>
          </w:tcPr>
          <w:p w14:paraId="500D725E"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Projekti "Narva Sotsiaaltöökeskuse Sotsiaalmaja (Maslovi 3) energiasäästu suurendamine, II etapp" ellu viimine</w:t>
            </w:r>
          </w:p>
        </w:tc>
        <w:tc>
          <w:tcPr>
            <w:tcW w:w="201" w:type="pct"/>
            <w:shd w:val="clear" w:color="000000" w:fill="FFFFFF"/>
            <w:vAlign w:val="center"/>
            <w:hideMark/>
          </w:tcPr>
          <w:p w14:paraId="2EE95844"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2021</w:t>
            </w:r>
          </w:p>
        </w:tc>
        <w:tc>
          <w:tcPr>
            <w:tcW w:w="202" w:type="pct"/>
            <w:shd w:val="clear" w:color="000000" w:fill="FFFFFF"/>
            <w:vAlign w:val="center"/>
            <w:hideMark/>
          </w:tcPr>
          <w:p w14:paraId="48EBF38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335" w:type="pct"/>
            <w:shd w:val="clear" w:color="000000" w:fill="FFFFFF"/>
            <w:vAlign w:val="center"/>
            <w:hideMark/>
          </w:tcPr>
          <w:p w14:paraId="1EEB7A0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1 231 680</w:t>
            </w:r>
          </w:p>
        </w:tc>
        <w:tc>
          <w:tcPr>
            <w:tcW w:w="335" w:type="pct"/>
            <w:shd w:val="clear" w:color="000000" w:fill="FFFFFF"/>
            <w:vAlign w:val="center"/>
            <w:hideMark/>
          </w:tcPr>
          <w:p w14:paraId="4AB570E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630 000</w:t>
            </w:r>
          </w:p>
        </w:tc>
        <w:tc>
          <w:tcPr>
            <w:tcW w:w="335" w:type="pct"/>
            <w:shd w:val="clear" w:color="000000" w:fill="FFFFFF"/>
            <w:vAlign w:val="center"/>
            <w:hideMark/>
          </w:tcPr>
          <w:p w14:paraId="2DB837C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601 680</w:t>
            </w:r>
          </w:p>
        </w:tc>
        <w:tc>
          <w:tcPr>
            <w:tcW w:w="231" w:type="pct"/>
            <w:shd w:val="clear" w:color="000000" w:fill="FFFFFF"/>
            <w:vAlign w:val="center"/>
            <w:hideMark/>
          </w:tcPr>
          <w:p w14:paraId="0F400D6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49%</w:t>
            </w:r>
          </w:p>
        </w:tc>
        <w:tc>
          <w:tcPr>
            <w:tcW w:w="316" w:type="pct"/>
            <w:shd w:val="clear" w:color="000000" w:fill="FFFFFF"/>
            <w:vAlign w:val="center"/>
            <w:hideMark/>
          </w:tcPr>
          <w:p w14:paraId="274E1E6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528 000</w:t>
            </w:r>
          </w:p>
        </w:tc>
        <w:tc>
          <w:tcPr>
            <w:tcW w:w="316" w:type="pct"/>
            <w:shd w:val="clear" w:color="000000" w:fill="FFFFFF"/>
            <w:vAlign w:val="center"/>
            <w:hideMark/>
          </w:tcPr>
          <w:p w14:paraId="7AF118E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0E562F3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B5D1E4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5E5F5B7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0B44BDA0"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672B4AFC"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SAA</w:t>
            </w:r>
          </w:p>
        </w:tc>
      </w:tr>
      <w:tr w:rsidR="00EE5C32" w:rsidRPr="00AF2687" w14:paraId="47FDE8CA" w14:textId="77777777" w:rsidTr="008D306E">
        <w:trPr>
          <w:trHeight w:val="790"/>
        </w:trPr>
        <w:tc>
          <w:tcPr>
            <w:tcW w:w="169" w:type="pct"/>
            <w:shd w:val="clear" w:color="000000" w:fill="FFFFFF"/>
            <w:vAlign w:val="center"/>
            <w:hideMark/>
          </w:tcPr>
          <w:p w14:paraId="300F20B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111</w:t>
            </w:r>
          </w:p>
        </w:tc>
        <w:tc>
          <w:tcPr>
            <w:tcW w:w="834" w:type="pct"/>
            <w:shd w:val="clear" w:color="000000" w:fill="FFFFFF"/>
            <w:vAlign w:val="center"/>
            <w:hideMark/>
          </w:tcPr>
          <w:p w14:paraId="4F67AD2E"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 xml:space="preserve">Linda 4 munitsipaalhoone renoveerimine </w:t>
            </w:r>
          </w:p>
        </w:tc>
        <w:tc>
          <w:tcPr>
            <w:tcW w:w="201" w:type="pct"/>
            <w:shd w:val="clear" w:color="000000" w:fill="FFFFFF"/>
            <w:vAlign w:val="center"/>
            <w:hideMark/>
          </w:tcPr>
          <w:p w14:paraId="576BA93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58482F5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2026</w:t>
            </w:r>
          </w:p>
        </w:tc>
        <w:tc>
          <w:tcPr>
            <w:tcW w:w="335" w:type="pct"/>
            <w:shd w:val="clear" w:color="000000" w:fill="FFFFFF"/>
            <w:vAlign w:val="center"/>
            <w:hideMark/>
          </w:tcPr>
          <w:p w14:paraId="644E41C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4 800 000</w:t>
            </w:r>
          </w:p>
        </w:tc>
        <w:tc>
          <w:tcPr>
            <w:tcW w:w="335" w:type="pct"/>
            <w:shd w:val="clear" w:color="000000" w:fill="FFFFFF"/>
            <w:vAlign w:val="center"/>
            <w:hideMark/>
          </w:tcPr>
          <w:p w14:paraId="293E493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3 150 000</w:t>
            </w:r>
          </w:p>
        </w:tc>
        <w:tc>
          <w:tcPr>
            <w:tcW w:w="335" w:type="pct"/>
            <w:shd w:val="clear" w:color="000000" w:fill="FFFFFF"/>
            <w:vAlign w:val="center"/>
            <w:hideMark/>
          </w:tcPr>
          <w:p w14:paraId="558B4EE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1 650 000</w:t>
            </w:r>
          </w:p>
        </w:tc>
        <w:tc>
          <w:tcPr>
            <w:tcW w:w="231" w:type="pct"/>
            <w:shd w:val="clear" w:color="000000" w:fill="FFFFFF"/>
            <w:vAlign w:val="center"/>
            <w:hideMark/>
          </w:tcPr>
          <w:p w14:paraId="5C5E7C7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34%</w:t>
            </w:r>
          </w:p>
        </w:tc>
        <w:tc>
          <w:tcPr>
            <w:tcW w:w="316" w:type="pct"/>
            <w:shd w:val="clear" w:color="000000" w:fill="FFFFFF"/>
            <w:vAlign w:val="center"/>
            <w:hideMark/>
          </w:tcPr>
          <w:p w14:paraId="2FD9897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477B88D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300 000</w:t>
            </w:r>
          </w:p>
        </w:tc>
        <w:tc>
          <w:tcPr>
            <w:tcW w:w="316" w:type="pct"/>
            <w:shd w:val="clear" w:color="000000" w:fill="FFFFFF"/>
            <w:vAlign w:val="center"/>
            <w:hideMark/>
          </w:tcPr>
          <w:p w14:paraId="693CE46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600 000</w:t>
            </w:r>
          </w:p>
        </w:tc>
        <w:tc>
          <w:tcPr>
            <w:tcW w:w="316" w:type="pct"/>
            <w:shd w:val="clear" w:color="000000" w:fill="FFFFFF"/>
            <w:vAlign w:val="center"/>
            <w:hideMark/>
          </w:tcPr>
          <w:p w14:paraId="60128CB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750 000</w:t>
            </w:r>
          </w:p>
        </w:tc>
        <w:tc>
          <w:tcPr>
            <w:tcW w:w="317" w:type="pct"/>
            <w:shd w:val="clear" w:color="000000" w:fill="FFFFFF"/>
            <w:vAlign w:val="center"/>
            <w:hideMark/>
          </w:tcPr>
          <w:p w14:paraId="42AD581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0F1A589C"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amet</w:t>
            </w:r>
          </w:p>
        </w:tc>
        <w:tc>
          <w:tcPr>
            <w:tcW w:w="260" w:type="pct"/>
            <w:shd w:val="clear" w:color="000000" w:fill="FFFFFF"/>
            <w:vAlign w:val="center"/>
            <w:hideMark/>
          </w:tcPr>
          <w:p w14:paraId="00C606C2"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AS Narva Soojus-võrk</w:t>
            </w:r>
          </w:p>
        </w:tc>
      </w:tr>
      <w:tr w:rsidR="00EE5C32" w:rsidRPr="00AF2687" w14:paraId="3256B8DC" w14:textId="77777777" w:rsidTr="001B7AD1">
        <w:trPr>
          <w:trHeight w:val="538"/>
        </w:trPr>
        <w:tc>
          <w:tcPr>
            <w:tcW w:w="169" w:type="pct"/>
            <w:shd w:val="clear" w:color="000000" w:fill="FFFFFF"/>
            <w:vAlign w:val="center"/>
            <w:hideMark/>
          </w:tcPr>
          <w:p w14:paraId="72D85C95"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12</w:t>
            </w:r>
          </w:p>
        </w:tc>
        <w:tc>
          <w:tcPr>
            <w:tcW w:w="834" w:type="pct"/>
            <w:shd w:val="clear" w:color="000000" w:fill="FFFFFF"/>
            <w:vAlign w:val="center"/>
            <w:hideMark/>
          </w:tcPr>
          <w:p w14:paraId="7164A534"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 xml:space="preserve">Linnavalitsuse uue hoone ehitamine </w:t>
            </w:r>
          </w:p>
        </w:tc>
        <w:tc>
          <w:tcPr>
            <w:tcW w:w="201" w:type="pct"/>
            <w:shd w:val="clear" w:color="000000" w:fill="FFFFFF"/>
            <w:vAlign w:val="center"/>
            <w:hideMark/>
          </w:tcPr>
          <w:p w14:paraId="3D22BD71"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78CA742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09D645A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15 000 000</w:t>
            </w:r>
          </w:p>
        </w:tc>
        <w:tc>
          <w:tcPr>
            <w:tcW w:w="335" w:type="pct"/>
            <w:shd w:val="clear" w:color="000000" w:fill="FFFFFF"/>
            <w:vAlign w:val="center"/>
            <w:hideMark/>
          </w:tcPr>
          <w:p w14:paraId="7C39B59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10 500 000</w:t>
            </w:r>
          </w:p>
        </w:tc>
        <w:tc>
          <w:tcPr>
            <w:tcW w:w="335" w:type="pct"/>
            <w:shd w:val="clear" w:color="000000" w:fill="FFFFFF"/>
            <w:vAlign w:val="center"/>
            <w:hideMark/>
          </w:tcPr>
          <w:p w14:paraId="4CF8FB2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4 500 000</w:t>
            </w:r>
          </w:p>
        </w:tc>
        <w:tc>
          <w:tcPr>
            <w:tcW w:w="231" w:type="pct"/>
            <w:shd w:val="clear" w:color="000000" w:fill="FFFFFF"/>
            <w:vAlign w:val="center"/>
            <w:hideMark/>
          </w:tcPr>
          <w:p w14:paraId="06C74310"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30%</w:t>
            </w:r>
          </w:p>
        </w:tc>
        <w:tc>
          <w:tcPr>
            <w:tcW w:w="316" w:type="pct"/>
            <w:shd w:val="clear" w:color="000000" w:fill="FFFFFF"/>
            <w:vAlign w:val="center"/>
            <w:hideMark/>
          </w:tcPr>
          <w:p w14:paraId="25646C05"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890BFE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500 000</w:t>
            </w:r>
          </w:p>
        </w:tc>
        <w:tc>
          <w:tcPr>
            <w:tcW w:w="316" w:type="pct"/>
            <w:shd w:val="clear" w:color="000000" w:fill="FFFFFF"/>
            <w:vAlign w:val="center"/>
            <w:hideMark/>
          </w:tcPr>
          <w:p w14:paraId="041FC53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1 500 000</w:t>
            </w:r>
          </w:p>
        </w:tc>
        <w:tc>
          <w:tcPr>
            <w:tcW w:w="316" w:type="pct"/>
            <w:shd w:val="clear" w:color="000000" w:fill="FFFFFF"/>
            <w:vAlign w:val="center"/>
            <w:hideMark/>
          </w:tcPr>
          <w:p w14:paraId="51DD617D"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1 500 000</w:t>
            </w:r>
          </w:p>
        </w:tc>
        <w:tc>
          <w:tcPr>
            <w:tcW w:w="317" w:type="pct"/>
            <w:shd w:val="clear" w:color="000000" w:fill="FFFFFF"/>
            <w:vAlign w:val="center"/>
            <w:hideMark/>
          </w:tcPr>
          <w:p w14:paraId="34F1CD15"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1 000 000</w:t>
            </w:r>
          </w:p>
        </w:tc>
        <w:tc>
          <w:tcPr>
            <w:tcW w:w="517" w:type="pct"/>
            <w:shd w:val="clear" w:color="000000" w:fill="FFFFFF"/>
            <w:vAlign w:val="center"/>
            <w:hideMark/>
          </w:tcPr>
          <w:p w14:paraId="3B555BD9" w14:textId="77777777" w:rsidR="00EE5C32" w:rsidRPr="00AF2687" w:rsidRDefault="00EE5C32" w:rsidP="007A0356">
            <w:pPr>
              <w:jc w:val="left"/>
              <w:rPr>
                <w:rFonts w:ascii="Verdana" w:eastAsia="Times New Roman" w:hAnsi="Verdana" w:cs="Calibri"/>
                <w:color w:val="FF0000"/>
                <w:sz w:val="16"/>
                <w:szCs w:val="16"/>
                <w:lang w:val="en-US" w:eastAsia="ru-RU"/>
              </w:rPr>
            </w:pPr>
            <w:r w:rsidRPr="00AF2687">
              <w:rPr>
                <w:rFonts w:ascii="Verdana" w:eastAsia="Times New Roman" w:hAnsi="Verdana" w:cs="Calibri"/>
                <w:color w:val="0070C0"/>
                <w:sz w:val="16"/>
                <w:szCs w:val="16"/>
                <w:lang w:val="en-US" w:eastAsia="ru-RU"/>
              </w:rPr>
              <w:t>Linnamajandus</w:t>
            </w:r>
            <w:r>
              <w:rPr>
                <w:rFonts w:ascii="Verdana" w:eastAsia="Times New Roman" w:hAnsi="Verdana" w:cs="Calibri"/>
                <w:color w:val="0070C0"/>
                <w:sz w:val="16"/>
                <w:szCs w:val="16"/>
                <w:lang w:val="en-US" w:eastAsia="ru-RU"/>
              </w:rPr>
              <w:t>-</w:t>
            </w:r>
            <w:r w:rsidRPr="00AF2687">
              <w:rPr>
                <w:rFonts w:ascii="Verdana" w:eastAsia="Times New Roman" w:hAnsi="Verdana" w:cs="Calibri"/>
                <w:color w:val="0070C0"/>
                <w:sz w:val="16"/>
                <w:szCs w:val="16"/>
                <w:lang w:val="en-US" w:eastAsia="ru-RU"/>
              </w:rPr>
              <w:t>amet</w:t>
            </w:r>
          </w:p>
        </w:tc>
        <w:tc>
          <w:tcPr>
            <w:tcW w:w="260" w:type="pct"/>
            <w:shd w:val="clear" w:color="000000" w:fill="FFFFFF"/>
            <w:vAlign w:val="center"/>
            <w:hideMark/>
          </w:tcPr>
          <w:p w14:paraId="54B156AB"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70C0"/>
                <w:sz w:val="16"/>
                <w:szCs w:val="16"/>
                <w:lang w:eastAsia="ru-RU"/>
              </w:rPr>
              <w:t>LAÖA</w:t>
            </w:r>
            <w:r w:rsidRPr="00AF2687">
              <w:rPr>
                <w:rFonts w:ascii="Verdana" w:eastAsia="Times New Roman" w:hAnsi="Verdana" w:cs="Calibri"/>
                <w:strike/>
                <w:color w:val="0070C0"/>
                <w:sz w:val="16"/>
                <w:szCs w:val="16"/>
                <w:lang w:eastAsia="ru-RU"/>
              </w:rPr>
              <w:t xml:space="preserve">   </w:t>
            </w:r>
            <w:r w:rsidRPr="00AF2687">
              <w:rPr>
                <w:rFonts w:ascii="Verdana" w:eastAsia="Times New Roman" w:hAnsi="Verdana" w:cs="Calibri"/>
                <w:color w:val="0070C0"/>
                <w:sz w:val="16"/>
                <w:szCs w:val="16"/>
                <w:lang w:eastAsia="ru-RU"/>
              </w:rPr>
              <w:t xml:space="preserve"> ALPA  </w:t>
            </w:r>
          </w:p>
        </w:tc>
      </w:tr>
      <w:tr w:rsidR="00EE5C32" w:rsidRPr="00AF2687" w14:paraId="7C951638" w14:textId="77777777" w:rsidTr="008D306E">
        <w:trPr>
          <w:trHeight w:val="970"/>
        </w:trPr>
        <w:tc>
          <w:tcPr>
            <w:tcW w:w="169" w:type="pct"/>
            <w:shd w:val="clear" w:color="000000" w:fill="FFFFFF"/>
            <w:vAlign w:val="center"/>
            <w:hideMark/>
          </w:tcPr>
          <w:p w14:paraId="43FEA87D"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13</w:t>
            </w:r>
          </w:p>
        </w:tc>
        <w:tc>
          <w:tcPr>
            <w:tcW w:w="834" w:type="pct"/>
            <w:shd w:val="clear" w:color="000000" w:fill="FFFFFF"/>
            <w:vAlign w:val="center"/>
            <w:hideMark/>
          </w:tcPr>
          <w:p w14:paraId="1B9291B6"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Munitsipaalhoonete energiatõhususe tõstmine ning energiamajanduse taastuvatele energiaallikatele üle viimine</w:t>
            </w:r>
          </w:p>
        </w:tc>
        <w:tc>
          <w:tcPr>
            <w:tcW w:w="201" w:type="pct"/>
            <w:shd w:val="clear" w:color="000000" w:fill="FFFFFF"/>
            <w:vAlign w:val="center"/>
            <w:hideMark/>
          </w:tcPr>
          <w:p w14:paraId="60ECC5D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766E90F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2035</w:t>
            </w:r>
          </w:p>
        </w:tc>
        <w:tc>
          <w:tcPr>
            <w:tcW w:w="335" w:type="pct"/>
            <w:shd w:val="clear" w:color="000000" w:fill="FFFFFF"/>
            <w:vAlign w:val="center"/>
            <w:hideMark/>
          </w:tcPr>
          <w:p w14:paraId="0ABC0EA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12 000 000</w:t>
            </w:r>
          </w:p>
        </w:tc>
        <w:tc>
          <w:tcPr>
            <w:tcW w:w="335" w:type="pct"/>
            <w:shd w:val="clear" w:color="000000" w:fill="FFFFFF"/>
            <w:vAlign w:val="center"/>
            <w:hideMark/>
          </w:tcPr>
          <w:p w14:paraId="6B89E14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2394096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12 000 000</w:t>
            </w:r>
          </w:p>
        </w:tc>
        <w:tc>
          <w:tcPr>
            <w:tcW w:w="231" w:type="pct"/>
            <w:shd w:val="clear" w:color="000000" w:fill="FFFFFF"/>
            <w:vAlign w:val="center"/>
            <w:hideMark/>
          </w:tcPr>
          <w:p w14:paraId="01399FA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1AAE2DA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1 000 000</w:t>
            </w:r>
          </w:p>
        </w:tc>
        <w:tc>
          <w:tcPr>
            <w:tcW w:w="316" w:type="pct"/>
            <w:shd w:val="clear" w:color="000000" w:fill="FFFFFF"/>
            <w:vAlign w:val="center"/>
            <w:hideMark/>
          </w:tcPr>
          <w:p w14:paraId="2719EF5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1 000 000</w:t>
            </w:r>
          </w:p>
        </w:tc>
        <w:tc>
          <w:tcPr>
            <w:tcW w:w="316" w:type="pct"/>
            <w:shd w:val="clear" w:color="000000" w:fill="FFFFFF"/>
            <w:vAlign w:val="center"/>
            <w:hideMark/>
          </w:tcPr>
          <w:p w14:paraId="28FF4D6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1 000 000</w:t>
            </w:r>
          </w:p>
        </w:tc>
        <w:tc>
          <w:tcPr>
            <w:tcW w:w="316" w:type="pct"/>
            <w:shd w:val="clear" w:color="000000" w:fill="FFFFFF"/>
            <w:vAlign w:val="center"/>
            <w:hideMark/>
          </w:tcPr>
          <w:p w14:paraId="654A6A5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1 000 000</w:t>
            </w:r>
          </w:p>
        </w:tc>
        <w:tc>
          <w:tcPr>
            <w:tcW w:w="317" w:type="pct"/>
            <w:shd w:val="clear" w:color="000000" w:fill="FFFFFF"/>
            <w:vAlign w:val="center"/>
            <w:hideMark/>
          </w:tcPr>
          <w:p w14:paraId="72DE409D"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1 000 000</w:t>
            </w:r>
          </w:p>
        </w:tc>
        <w:tc>
          <w:tcPr>
            <w:tcW w:w="517" w:type="pct"/>
            <w:shd w:val="clear" w:color="000000" w:fill="FFFFFF"/>
            <w:vAlign w:val="center"/>
            <w:hideMark/>
          </w:tcPr>
          <w:p w14:paraId="5361C79C"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6933A02F"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LAÖA</w:t>
            </w:r>
          </w:p>
        </w:tc>
      </w:tr>
      <w:tr w:rsidR="00EE5C32" w:rsidRPr="00AF2687" w14:paraId="0E1482A2" w14:textId="77777777" w:rsidTr="008D306E">
        <w:trPr>
          <w:trHeight w:val="673"/>
        </w:trPr>
        <w:tc>
          <w:tcPr>
            <w:tcW w:w="169" w:type="pct"/>
            <w:shd w:val="clear" w:color="000000" w:fill="FFFFFF"/>
            <w:vAlign w:val="center"/>
            <w:hideMark/>
          </w:tcPr>
          <w:p w14:paraId="7E8258CD"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112</w:t>
            </w:r>
          </w:p>
        </w:tc>
        <w:tc>
          <w:tcPr>
            <w:tcW w:w="834" w:type="pct"/>
            <w:shd w:val="clear" w:color="000000" w:fill="FFFFFF"/>
            <w:vAlign w:val="center"/>
            <w:hideMark/>
          </w:tcPr>
          <w:p w14:paraId="6995B76B"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AS Transservis-N administratiivhoone renoveerimine</w:t>
            </w:r>
          </w:p>
        </w:tc>
        <w:tc>
          <w:tcPr>
            <w:tcW w:w="201" w:type="pct"/>
            <w:shd w:val="clear" w:color="000000" w:fill="FFFFFF"/>
            <w:vAlign w:val="center"/>
            <w:hideMark/>
          </w:tcPr>
          <w:p w14:paraId="2FAA62F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36A317B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2027</w:t>
            </w:r>
          </w:p>
        </w:tc>
        <w:tc>
          <w:tcPr>
            <w:tcW w:w="335" w:type="pct"/>
            <w:shd w:val="clear" w:color="000000" w:fill="FFFFFF"/>
            <w:vAlign w:val="center"/>
            <w:hideMark/>
          </w:tcPr>
          <w:p w14:paraId="29D2731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1 200 000</w:t>
            </w:r>
          </w:p>
        </w:tc>
        <w:tc>
          <w:tcPr>
            <w:tcW w:w="335" w:type="pct"/>
            <w:shd w:val="clear" w:color="000000" w:fill="FFFFFF"/>
            <w:vAlign w:val="center"/>
            <w:hideMark/>
          </w:tcPr>
          <w:p w14:paraId="09972E5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1 200 000</w:t>
            </w:r>
          </w:p>
        </w:tc>
        <w:tc>
          <w:tcPr>
            <w:tcW w:w="335" w:type="pct"/>
            <w:shd w:val="clear" w:color="000000" w:fill="FFFFFF"/>
            <w:vAlign w:val="center"/>
            <w:hideMark/>
          </w:tcPr>
          <w:p w14:paraId="07D9EE1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231" w:type="pct"/>
            <w:shd w:val="clear" w:color="000000" w:fill="FFFFFF"/>
            <w:vAlign w:val="center"/>
            <w:hideMark/>
          </w:tcPr>
          <w:p w14:paraId="4E90A9F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0%</w:t>
            </w:r>
          </w:p>
        </w:tc>
        <w:tc>
          <w:tcPr>
            <w:tcW w:w="316" w:type="pct"/>
            <w:shd w:val="clear" w:color="000000" w:fill="FFFFFF"/>
            <w:vAlign w:val="center"/>
            <w:hideMark/>
          </w:tcPr>
          <w:p w14:paraId="1ED499D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5D1E4FF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6EEE19B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F5E0FD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1691D2E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73553CDD"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AS Transservis-N</w:t>
            </w:r>
          </w:p>
        </w:tc>
        <w:tc>
          <w:tcPr>
            <w:tcW w:w="260" w:type="pct"/>
            <w:shd w:val="clear" w:color="000000" w:fill="FFFFFF"/>
            <w:vAlign w:val="center"/>
            <w:hideMark/>
          </w:tcPr>
          <w:p w14:paraId="280CCCAB"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Sise</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ministee</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rium</w:t>
            </w:r>
          </w:p>
        </w:tc>
      </w:tr>
      <w:tr w:rsidR="00EE5C32" w:rsidRPr="00AF2687" w14:paraId="2448313C" w14:textId="77777777" w:rsidTr="008D306E">
        <w:trPr>
          <w:trHeight w:val="300"/>
        </w:trPr>
        <w:tc>
          <w:tcPr>
            <w:tcW w:w="5000" w:type="pct"/>
            <w:gridSpan w:val="15"/>
            <w:shd w:val="clear" w:color="000000" w:fill="C6E0B4"/>
            <w:vAlign w:val="center"/>
            <w:hideMark/>
          </w:tcPr>
          <w:p w14:paraId="43E43168" w14:textId="77777777" w:rsidR="00EE5C32" w:rsidRPr="00AF2687" w:rsidRDefault="00EE5C32" w:rsidP="007A0356">
            <w:pPr>
              <w:jc w:val="left"/>
              <w:rPr>
                <w:rFonts w:ascii="Verdana" w:eastAsia="Times New Roman" w:hAnsi="Verdana" w:cs="Calibri"/>
                <w:color w:val="000000"/>
                <w:sz w:val="18"/>
                <w:szCs w:val="18"/>
                <w:lang w:eastAsia="ru-RU"/>
              </w:rPr>
            </w:pPr>
            <w:r w:rsidRPr="00AF2687">
              <w:rPr>
                <w:rFonts w:ascii="Verdana" w:eastAsia="Times New Roman" w:hAnsi="Verdana" w:cs="Calibri"/>
                <w:color w:val="000000"/>
                <w:sz w:val="18"/>
                <w:szCs w:val="18"/>
                <w:lang w:eastAsia="ru-RU"/>
              </w:rPr>
              <w:t xml:space="preserve">1.4 </w:t>
            </w:r>
            <w:r w:rsidRPr="00AF2687">
              <w:rPr>
                <w:rFonts w:ascii="Verdana" w:eastAsia="Times New Roman" w:hAnsi="Verdana" w:cs="Calibri"/>
                <w:color w:val="000000"/>
                <w:sz w:val="18"/>
                <w:szCs w:val="18"/>
                <w:u w:val="single"/>
                <w:lang w:eastAsia="ru-RU"/>
              </w:rPr>
              <w:t>Linna taristu on keskkonnasõbralik</w:t>
            </w:r>
            <w:r w:rsidRPr="00AF2687">
              <w:rPr>
                <w:rFonts w:ascii="Verdana" w:eastAsia="Times New Roman" w:hAnsi="Verdana" w:cs="Calibri"/>
                <w:color w:val="000000"/>
                <w:sz w:val="18"/>
                <w:szCs w:val="18"/>
                <w:lang w:eastAsia="ru-RU"/>
              </w:rPr>
              <w:t xml:space="preserve"> </w:t>
            </w:r>
          </w:p>
        </w:tc>
      </w:tr>
      <w:tr w:rsidR="00EE5C32" w:rsidRPr="00AF2687" w14:paraId="1AF69220" w14:textId="77777777" w:rsidTr="008D306E">
        <w:trPr>
          <w:trHeight w:val="493"/>
        </w:trPr>
        <w:tc>
          <w:tcPr>
            <w:tcW w:w="169" w:type="pct"/>
            <w:shd w:val="clear" w:color="000000" w:fill="FFFFFF"/>
            <w:vAlign w:val="center"/>
            <w:hideMark/>
          </w:tcPr>
          <w:p w14:paraId="00958518"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14</w:t>
            </w:r>
          </w:p>
        </w:tc>
        <w:tc>
          <w:tcPr>
            <w:tcW w:w="834" w:type="pct"/>
            <w:shd w:val="clear" w:color="000000" w:fill="FFFFFF"/>
            <w:vAlign w:val="center"/>
            <w:hideMark/>
          </w:tcPr>
          <w:p w14:paraId="031FA956" w14:textId="77777777" w:rsidR="00EE5C32" w:rsidRPr="00AF2687" w:rsidRDefault="00EE5C32" w:rsidP="007A0356">
            <w:pPr>
              <w:jc w:val="left"/>
              <w:rPr>
                <w:rFonts w:ascii="Verdana" w:eastAsia="Times New Roman" w:hAnsi="Verdana" w:cs="Calibri"/>
                <w:color w:val="0070C0"/>
                <w:sz w:val="16"/>
                <w:szCs w:val="16"/>
                <w:lang w:val="en-US" w:eastAsia="ru-RU"/>
              </w:rPr>
            </w:pPr>
            <w:r w:rsidRPr="00AF2687">
              <w:rPr>
                <w:rFonts w:ascii="Verdana" w:eastAsia="Times New Roman" w:hAnsi="Verdana" w:cs="Calibri"/>
                <w:color w:val="0070C0"/>
                <w:sz w:val="16"/>
                <w:szCs w:val="16"/>
                <w:lang w:val="en-US" w:eastAsia="ru-RU"/>
              </w:rPr>
              <w:t xml:space="preserve">Ühisveevärgi ja kanalisatsiooni arendamine </w:t>
            </w:r>
          </w:p>
        </w:tc>
        <w:tc>
          <w:tcPr>
            <w:tcW w:w="201" w:type="pct"/>
            <w:shd w:val="clear" w:color="000000" w:fill="FFFFFF"/>
            <w:vAlign w:val="center"/>
            <w:hideMark/>
          </w:tcPr>
          <w:p w14:paraId="70B003E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2023</w:t>
            </w:r>
          </w:p>
        </w:tc>
        <w:tc>
          <w:tcPr>
            <w:tcW w:w="202" w:type="pct"/>
            <w:shd w:val="clear" w:color="000000" w:fill="FFFFFF"/>
            <w:vAlign w:val="center"/>
            <w:hideMark/>
          </w:tcPr>
          <w:p w14:paraId="2B91F0EB"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2030</w:t>
            </w:r>
          </w:p>
        </w:tc>
        <w:tc>
          <w:tcPr>
            <w:tcW w:w="335" w:type="pct"/>
            <w:shd w:val="clear" w:color="000000" w:fill="FFFFFF"/>
            <w:vAlign w:val="center"/>
            <w:hideMark/>
          </w:tcPr>
          <w:p w14:paraId="18D4439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30 000 000</w:t>
            </w:r>
          </w:p>
        </w:tc>
        <w:tc>
          <w:tcPr>
            <w:tcW w:w="335" w:type="pct"/>
            <w:shd w:val="clear" w:color="000000" w:fill="FFFFFF"/>
            <w:vAlign w:val="center"/>
            <w:hideMark/>
          </w:tcPr>
          <w:p w14:paraId="2232822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21 000 000</w:t>
            </w:r>
          </w:p>
        </w:tc>
        <w:tc>
          <w:tcPr>
            <w:tcW w:w="335" w:type="pct"/>
            <w:shd w:val="clear" w:color="000000" w:fill="FFFFFF"/>
            <w:vAlign w:val="center"/>
            <w:hideMark/>
          </w:tcPr>
          <w:p w14:paraId="06B7DAC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9 000 000</w:t>
            </w:r>
          </w:p>
        </w:tc>
        <w:tc>
          <w:tcPr>
            <w:tcW w:w="231" w:type="pct"/>
            <w:shd w:val="clear" w:color="000000" w:fill="FFFFFF"/>
            <w:vAlign w:val="center"/>
            <w:hideMark/>
          </w:tcPr>
          <w:p w14:paraId="5650B82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w:t>
            </w:r>
          </w:p>
        </w:tc>
        <w:tc>
          <w:tcPr>
            <w:tcW w:w="316" w:type="pct"/>
            <w:shd w:val="clear" w:color="000000" w:fill="FFFFFF"/>
            <w:vAlign w:val="center"/>
            <w:hideMark/>
          </w:tcPr>
          <w:p w14:paraId="71B53197"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4F3C590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1 200 000</w:t>
            </w:r>
          </w:p>
        </w:tc>
        <w:tc>
          <w:tcPr>
            <w:tcW w:w="316" w:type="pct"/>
            <w:shd w:val="clear" w:color="000000" w:fill="FFFFFF"/>
            <w:vAlign w:val="center"/>
            <w:hideMark/>
          </w:tcPr>
          <w:p w14:paraId="592F4B9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1 500 000</w:t>
            </w:r>
          </w:p>
        </w:tc>
        <w:tc>
          <w:tcPr>
            <w:tcW w:w="316" w:type="pct"/>
            <w:shd w:val="clear" w:color="000000" w:fill="FFFFFF"/>
            <w:vAlign w:val="center"/>
            <w:hideMark/>
          </w:tcPr>
          <w:p w14:paraId="06748E1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1 500 000</w:t>
            </w:r>
          </w:p>
        </w:tc>
        <w:tc>
          <w:tcPr>
            <w:tcW w:w="317" w:type="pct"/>
            <w:shd w:val="clear" w:color="000000" w:fill="FFFFFF"/>
            <w:vAlign w:val="center"/>
            <w:hideMark/>
          </w:tcPr>
          <w:p w14:paraId="407CE4B3"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1 500 000</w:t>
            </w:r>
          </w:p>
        </w:tc>
        <w:tc>
          <w:tcPr>
            <w:tcW w:w="517" w:type="pct"/>
            <w:shd w:val="clear" w:color="000000" w:fill="FFFFFF"/>
            <w:vAlign w:val="center"/>
            <w:hideMark/>
          </w:tcPr>
          <w:p w14:paraId="125E6BAA"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AS Narva Vesi</w:t>
            </w:r>
          </w:p>
        </w:tc>
        <w:tc>
          <w:tcPr>
            <w:tcW w:w="260" w:type="pct"/>
            <w:shd w:val="clear" w:color="000000" w:fill="FFFFFF"/>
            <w:vAlign w:val="center"/>
            <w:hideMark/>
          </w:tcPr>
          <w:p w14:paraId="4B551AEB"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LMA</w:t>
            </w:r>
          </w:p>
        </w:tc>
      </w:tr>
      <w:tr w:rsidR="00EE5C32" w:rsidRPr="00AF2687" w14:paraId="59FE552E" w14:textId="77777777" w:rsidTr="001B7AD1">
        <w:trPr>
          <w:trHeight w:val="952"/>
        </w:trPr>
        <w:tc>
          <w:tcPr>
            <w:tcW w:w="169" w:type="pct"/>
            <w:shd w:val="clear" w:color="000000" w:fill="FFFFFF"/>
            <w:vAlign w:val="center"/>
            <w:hideMark/>
          </w:tcPr>
          <w:p w14:paraId="0050868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113</w:t>
            </w:r>
          </w:p>
        </w:tc>
        <w:tc>
          <w:tcPr>
            <w:tcW w:w="834" w:type="pct"/>
            <w:shd w:val="clear" w:color="000000" w:fill="FFFFFF"/>
            <w:vAlign w:val="center"/>
            <w:hideMark/>
          </w:tcPr>
          <w:p w14:paraId="2C46C084"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Projekti "Vanalinna linnaosale lahkvoolse sademeveekanalisatsiooni süsteemi ehitamine, I kuni V etapp" ellu viimine</w:t>
            </w:r>
          </w:p>
        </w:tc>
        <w:tc>
          <w:tcPr>
            <w:tcW w:w="201" w:type="pct"/>
            <w:shd w:val="clear" w:color="000000" w:fill="FFFFFF"/>
            <w:vAlign w:val="center"/>
            <w:hideMark/>
          </w:tcPr>
          <w:p w14:paraId="3154540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0B27A09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2030</w:t>
            </w:r>
          </w:p>
        </w:tc>
        <w:tc>
          <w:tcPr>
            <w:tcW w:w="335" w:type="pct"/>
            <w:shd w:val="clear" w:color="000000" w:fill="FFFFFF"/>
            <w:vAlign w:val="center"/>
            <w:hideMark/>
          </w:tcPr>
          <w:p w14:paraId="0A48FF8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8 000 000</w:t>
            </w:r>
          </w:p>
        </w:tc>
        <w:tc>
          <w:tcPr>
            <w:tcW w:w="335" w:type="pct"/>
            <w:shd w:val="clear" w:color="000000" w:fill="FFFFFF"/>
            <w:vAlign w:val="center"/>
            <w:hideMark/>
          </w:tcPr>
          <w:p w14:paraId="2D80824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5 600 000</w:t>
            </w:r>
          </w:p>
        </w:tc>
        <w:tc>
          <w:tcPr>
            <w:tcW w:w="335" w:type="pct"/>
            <w:shd w:val="clear" w:color="000000" w:fill="FFFFFF"/>
            <w:vAlign w:val="center"/>
            <w:hideMark/>
          </w:tcPr>
          <w:p w14:paraId="36122D7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2 400 000</w:t>
            </w:r>
          </w:p>
        </w:tc>
        <w:tc>
          <w:tcPr>
            <w:tcW w:w="231" w:type="pct"/>
            <w:shd w:val="clear" w:color="000000" w:fill="FFFFFF"/>
            <w:vAlign w:val="center"/>
            <w:hideMark/>
          </w:tcPr>
          <w:p w14:paraId="726701F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30%</w:t>
            </w:r>
          </w:p>
        </w:tc>
        <w:tc>
          <w:tcPr>
            <w:tcW w:w="316" w:type="pct"/>
            <w:shd w:val="clear" w:color="000000" w:fill="FFFFFF"/>
            <w:vAlign w:val="center"/>
            <w:hideMark/>
          </w:tcPr>
          <w:p w14:paraId="74C496A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4D5ABF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600 000</w:t>
            </w:r>
          </w:p>
        </w:tc>
        <w:tc>
          <w:tcPr>
            <w:tcW w:w="316" w:type="pct"/>
            <w:shd w:val="clear" w:color="000000" w:fill="FFFFFF"/>
            <w:vAlign w:val="center"/>
            <w:hideMark/>
          </w:tcPr>
          <w:p w14:paraId="0431F37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600 000</w:t>
            </w:r>
          </w:p>
        </w:tc>
        <w:tc>
          <w:tcPr>
            <w:tcW w:w="316" w:type="pct"/>
            <w:shd w:val="clear" w:color="000000" w:fill="FFFFFF"/>
            <w:vAlign w:val="center"/>
            <w:hideMark/>
          </w:tcPr>
          <w:p w14:paraId="0B56484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600 000</w:t>
            </w:r>
          </w:p>
        </w:tc>
        <w:tc>
          <w:tcPr>
            <w:tcW w:w="317" w:type="pct"/>
            <w:shd w:val="clear" w:color="000000" w:fill="FFFFFF"/>
            <w:vAlign w:val="center"/>
            <w:hideMark/>
          </w:tcPr>
          <w:p w14:paraId="081F345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600 000</w:t>
            </w:r>
          </w:p>
        </w:tc>
        <w:tc>
          <w:tcPr>
            <w:tcW w:w="517" w:type="pct"/>
            <w:shd w:val="clear" w:color="000000" w:fill="FFFFFF"/>
            <w:vAlign w:val="center"/>
            <w:hideMark/>
          </w:tcPr>
          <w:p w14:paraId="3027CD11"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AS Narva Vesi</w:t>
            </w:r>
          </w:p>
        </w:tc>
        <w:tc>
          <w:tcPr>
            <w:tcW w:w="260" w:type="pct"/>
            <w:shd w:val="clear" w:color="000000" w:fill="FFFFFF"/>
            <w:vAlign w:val="center"/>
            <w:hideMark/>
          </w:tcPr>
          <w:p w14:paraId="01F2C864"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LMA, LAÖA</w:t>
            </w:r>
          </w:p>
        </w:tc>
      </w:tr>
      <w:tr w:rsidR="00EE5C32" w:rsidRPr="00AF2687" w14:paraId="6519C77F" w14:textId="77777777" w:rsidTr="008D306E">
        <w:trPr>
          <w:trHeight w:val="960"/>
        </w:trPr>
        <w:tc>
          <w:tcPr>
            <w:tcW w:w="169" w:type="pct"/>
            <w:shd w:val="clear" w:color="000000" w:fill="FFFFFF"/>
            <w:vAlign w:val="center"/>
            <w:hideMark/>
          </w:tcPr>
          <w:p w14:paraId="0D16B00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114</w:t>
            </w:r>
          </w:p>
        </w:tc>
        <w:tc>
          <w:tcPr>
            <w:tcW w:w="834" w:type="pct"/>
            <w:shd w:val="clear" w:color="000000" w:fill="FFFFFF"/>
            <w:vAlign w:val="center"/>
            <w:hideMark/>
          </w:tcPr>
          <w:p w14:paraId="3A6C3072"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Ühisveevärgi ja kanalisatsiooni torustike rajamine</w:t>
            </w:r>
            <w:r w:rsidRPr="00AF2687">
              <w:rPr>
                <w:rFonts w:ascii="Verdana" w:eastAsia="Times New Roman" w:hAnsi="Verdana" w:cs="Calibri"/>
                <w:color w:val="FF0000"/>
                <w:sz w:val="16"/>
                <w:szCs w:val="16"/>
                <w:lang w:eastAsia="ru-RU"/>
              </w:rPr>
              <w:t xml:space="preserve"> </w:t>
            </w:r>
            <w:r w:rsidRPr="00AF2687">
              <w:rPr>
                <w:rFonts w:ascii="Verdana" w:eastAsia="Times New Roman" w:hAnsi="Verdana" w:cs="Calibri"/>
                <w:color w:val="008000"/>
                <w:sz w:val="16"/>
                <w:szCs w:val="16"/>
                <w:lang w:eastAsia="ru-RU"/>
              </w:rPr>
              <w:t xml:space="preserve">Äkkekülla (sh Siivertsini veetorustiku rajamine) </w:t>
            </w:r>
          </w:p>
        </w:tc>
        <w:tc>
          <w:tcPr>
            <w:tcW w:w="201" w:type="pct"/>
            <w:shd w:val="clear" w:color="000000" w:fill="FFFFFF"/>
            <w:vAlign w:val="center"/>
            <w:hideMark/>
          </w:tcPr>
          <w:p w14:paraId="638B63D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75816A6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2025</w:t>
            </w:r>
          </w:p>
        </w:tc>
        <w:tc>
          <w:tcPr>
            <w:tcW w:w="335" w:type="pct"/>
            <w:shd w:val="clear" w:color="000000" w:fill="FFFFFF"/>
            <w:vAlign w:val="center"/>
            <w:hideMark/>
          </w:tcPr>
          <w:p w14:paraId="00DB8F3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1 500 000</w:t>
            </w:r>
          </w:p>
        </w:tc>
        <w:tc>
          <w:tcPr>
            <w:tcW w:w="335" w:type="pct"/>
            <w:shd w:val="clear" w:color="000000" w:fill="FFFFFF"/>
            <w:vAlign w:val="center"/>
            <w:hideMark/>
          </w:tcPr>
          <w:p w14:paraId="0212FC6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35" w:type="pct"/>
            <w:shd w:val="clear" w:color="000000" w:fill="FFFFFF"/>
            <w:vAlign w:val="center"/>
            <w:hideMark/>
          </w:tcPr>
          <w:p w14:paraId="2D694B0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1 500 000</w:t>
            </w:r>
          </w:p>
        </w:tc>
        <w:tc>
          <w:tcPr>
            <w:tcW w:w="231" w:type="pct"/>
            <w:shd w:val="clear" w:color="000000" w:fill="FFFFFF"/>
            <w:vAlign w:val="center"/>
            <w:hideMark/>
          </w:tcPr>
          <w:p w14:paraId="3B6FB0C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100%</w:t>
            </w:r>
          </w:p>
        </w:tc>
        <w:tc>
          <w:tcPr>
            <w:tcW w:w="316" w:type="pct"/>
            <w:shd w:val="clear" w:color="000000" w:fill="FFFFFF"/>
            <w:vAlign w:val="center"/>
            <w:hideMark/>
          </w:tcPr>
          <w:p w14:paraId="46DCB49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1C07F5B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900 000</w:t>
            </w:r>
          </w:p>
        </w:tc>
        <w:tc>
          <w:tcPr>
            <w:tcW w:w="316" w:type="pct"/>
            <w:shd w:val="clear" w:color="000000" w:fill="FFFFFF"/>
            <w:vAlign w:val="center"/>
            <w:hideMark/>
          </w:tcPr>
          <w:p w14:paraId="786B566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600 000</w:t>
            </w:r>
          </w:p>
        </w:tc>
        <w:tc>
          <w:tcPr>
            <w:tcW w:w="316" w:type="pct"/>
            <w:shd w:val="clear" w:color="000000" w:fill="FFFFFF"/>
            <w:vAlign w:val="center"/>
            <w:hideMark/>
          </w:tcPr>
          <w:p w14:paraId="48DED28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27409EA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75142DCF"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AS Narva Vesi</w:t>
            </w:r>
          </w:p>
        </w:tc>
        <w:tc>
          <w:tcPr>
            <w:tcW w:w="260" w:type="pct"/>
            <w:shd w:val="clear" w:color="000000" w:fill="FFFFFF"/>
            <w:vAlign w:val="center"/>
            <w:hideMark/>
          </w:tcPr>
          <w:p w14:paraId="222E4BAC"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LMA, LAÖA</w:t>
            </w:r>
          </w:p>
        </w:tc>
      </w:tr>
      <w:tr w:rsidR="00EE5C32" w:rsidRPr="00AF2687" w14:paraId="666BE7F5" w14:textId="77777777" w:rsidTr="008D306E">
        <w:trPr>
          <w:trHeight w:val="421"/>
        </w:trPr>
        <w:tc>
          <w:tcPr>
            <w:tcW w:w="169" w:type="pct"/>
            <w:shd w:val="clear" w:color="000000" w:fill="FFFFFF"/>
            <w:vAlign w:val="center"/>
            <w:hideMark/>
          </w:tcPr>
          <w:p w14:paraId="29072DF4"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15</w:t>
            </w:r>
          </w:p>
        </w:tc>
        <w:tc>
          <w:tcPr>
            <w:tcW w:w="834" w:type="pct"/>
            <w:shd w:val="clear" w:color="000000" w:fill="FFFFFF"/>
            <w:vAlign w:val="center"/>
            <w:hideMark/>
          </w:tcPr>
          <w:p w14:paraId="137AA2D0"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Kudruküla linnaossa sade- ja drenaažikraavide rajamine</w:t>
            </w:r>
          </w:p>
        </w:tc>
        <w:tc>
          <w:tcPr>
            <w:tcW w:w="201" w:type="pct"/>
            <w:shd w:val="clear" w:color="000000" w:fill="FFFFFF"/>
            <w:vAlign w:val="center"/>
            <w:hideMark/>
          </w:tcPr>
          <w:p w14:paraId="62C4CFB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33627F1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64B38C9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800 000</w:t>
            </w:r>
          </w:p>
        </w:tc>
        <w:tc>
          <w:tcPr>
            <w:tcW w:w="335" w:type="pct"/>
            <w:shd w:val="clear" w:color="000000" w:fill="FFFFFF"/>
            <w:vAlign w:val="center"/>
            <w:hideMark/>
          </w:tcPr>
          <w:p w14:paraId="5725963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58014EA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800 000</w:t>
            </w:r>
          </w:p>
        </w:tc>
        <w:tc>
          <w:tcPr>
            <w:tcW w:w="231" w:type="pct"/>
            <w:shd w:val="clear" w:color="000000" w:fill="FFFFFF"/>
            <w:vAlign w:val="center"/>
            <w:hideMark/>
          </w:tcPr>
          <w:p w14:paraId="4533CBE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6F22A905"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FBB1CE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6" w:type="pct"/>
            <w:shd w:val="clear" w:color="000000" w:fill="FFFFFF"/>
            <w:vAlign w:val="center"/>
            <w:hideMark/>
          </w:tcPr>
          <w:p w14:paraId="6851908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6" w:type="pct"/>
            <w:shd w:val="clear" w:color="000000" w:fill="FFFFFF"/>
            <w:vAlign w:val="center"/>
            <w:hideMark/>
          </w:tcPr>
          <w:p w14:paraId="1C22827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7" w:type="pct"/>
            <w:shd w:val="clear" w:color="000000" w:fill="FFFFFF"/>
            <w:vAlign w:val="center"/>
            <w:hideMark/>
          </w:tcPr>
          <w:p w14:paraId="72F470B0"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200 000</w:t>
            </w:r>
          </w:p>
        </w:tc>
        <w:tc>
          <w:tcPr>
            <w:tcW w:w="517" w:type="pct"/>
            <w:shd w:val="clear" w:color="000000" w:fill="FFFFFF"/>
            <w:vAlign w:val="center"/>
            <w:hideMark/>
          </w:tcPr>
          <w:p w14:paraId="2693FF22"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16AF841C"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18AEB669" w14:textId="77777777" w:rsidTr="001B7AD1">
        <w:trPr>
          <w:trHeight w:val="970"/>
        </w:trPr>
        <w:tc>
          <w:tcPr>
            <w:tcW w:w="169" w:type="pct"/>
            <w:shd w:val="clear" w:color="000000" w:fill="FFFFFF"/>
            <w:vAlign w:val="center"/>
            <w:hideMark/>
          </w:tcPr>
          <w:p w14:paraId="54AE8E4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lastRenderedPageBreak/>
              <w:t>115</w:t>
            </w:r>
          </w:p>
        </w:tc>
        <w:tc>
          <w:tcPr>
            <w:tcW w:w="834" w:type="pct"/>
            <w:shd w:val="clear" w:color="000000" w:fill="FFFFFF"/>
            <w:vAlign w:val="center"/>
            <w:hideMark/>
          </w:tcPr>
          <w:p w14:paraId="4794FF54"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Projekti "Narva linnapiirkonna jalg- ja jalgrattateede võrgustiku rajamise III etapp" ellu viimine</w:t>
            </w:r>
          </w:p>
        </w:tc>
        <w:tc>
          <w:tcPr>
            <w:tcW w:w="201" w:type="pct"/>
            <w:shd w:val="clear" w:color="000000" w:fill="FFFFFF"/>
            <w:vAlign w:val="center"/>
            <w:hideMark/>
          </w:tcPr>
          <w:p w14:paraId="3A14029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2CB378B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2030</w:t>
            </w:r>
          </w:p>
        </w:tc>
        <w:tc>
          <w:tcPr>
            <w:tcW w:w="335" w:type="pct"/>
            <w:shd w:val="clear" w:color="000000" w:fill="FFFFFF"/>
            <w:vAlign w:val="center"/>
            <w:hideMark/>
          </w:tcPr>
          <w:p w14:paraId="7C2A46D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5 870 000</w:t>
            </w:r>
          </w:p>
        </w:tc>
        <w:tc>
          <w:tcPr>
            <w:tcW w:w="335" w:type="pct"/>
            <w:shd w:val="clear" w:color="000000" w:fill="FFFFFF"/>
            <w:vAlign w:val="center"/>
            <w:hideMark/>
          </w:tcPr>
          <w:p w14:paraId="7CEB86F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3 865 400</w:t>
            </w:r>
          </w:p>
        </w:tc>
        <w:tc>
          <w:tcPr>
            <w:tcW w:w="335" w:type="pct"/>
            <w:shd w:val="clear" w:color="000000" w:fill="FFFFFF"/>
            <w:vAlign w:val="center"/>
            <w:hideMark/>
          </w:tcPr>
          <w:p w14:paraId="72A5465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2 024 600</w:t>
            </w:r>
          </w:p>
        </w:tc>
        <w:tc>
          <w:tcPr>
            <w:tcW w:w="231" w:type="pct"/>
            <w:shd w:val="clear" w:color="000000" w:fill="FFFFFF"/>
            <w:vAlign w:val="center"/>
            <w:hideMark/>
          </w:tcPr>
          <w:p w14:paraId="4988294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34%</w:t>
            </w:r>
          </w:p>
        </w:tc>
        <w:tc>
          <w:tcPr>
            <w:tcW w:w="316" w:type="pct"/>
            <w:shd w:val="clear" w:color="000000" w:fill="FFFFFF"/>
            <w:vAlign w:val="center"/>
            <w:hideMark/>
          </w:tcPr>
          <w:p w14:paraId="07A4997C" w14:textId="77777777" w:rsidR="00EE5C32" w:rsidRPr="00AF2687" w:rsidRDefault="00EE5C32" w:rsidP="008D306E">
            <w:pPr>
              <w:jc w:val="right"/>
              <w:rPr>
                <w:rFonts w:ascii="Verdana" w:eastAsia="Times New Roman" w:hAnsi="Verdana" w:cs="Calibri"/>
                <w:color w:val="008000"/>
                <w:sz w:val="14"/>
                <w:szCs w:val="14"/>
                <w:lang w:eastAsia="ru-RU"/>
              </w:rPr>
            </w:pPr>
          </w:p>
        </w:tc>
        <w:tc>
          <w:tcPr>
            <w:tcW w:w="316" w:type="pct"/>
            <w:shd w:val="clear" w:color="000000" w:fill="FFFFFF"/>
            <w:vAlign w:val="center"/>
            <w:hideMark/>
          </w:tcPr>
          <w:p w14:paraId="50A0D3D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575 000</w:t>
            </w:r>
          </w:p>
        </w:tc>
        <w:tc>
          <w:tcPr>
            <w:tcW w:w="316" w:type="pct"/>
            <w:shd w:val="clear" w:color="000000" w:fill="FFFFFF"/>
            <w:vAlign w:val="center"/>
            <w:hideMark/>
          </w:tcPr>
          <w:p w14:paraId="44EC600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667 600</w:t>
            </w:r>
          </w:p>
        </w:tc>
        <w:tc>
          <w:tcPr>
            <w:tcW w:w="316" w:type="pct"/>
            <w:shd w:val="clear" w:color="000000" w:fill="FFFFFF"/>
            <w:vAlign w:val="center"/>
            <w:hideMark/>
          </w:tcPr>
          <w:p w14:paraId="3B2D0D3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782 000</w:t>
            </w:r>
          </w:p>
        </w:tc>
        <w:tc>
          <w:tcPr>
            <w:tcW w:w="317" w:type="pct"/>
            <w:shd w:val="clear" w:color="000000" w:fill="FFFFFF"/>
            <w:vAlign w:val="center"/>
            <w:hideMark/>
          </w:tcPr>
          <w:p w14:paraId="4A5FD50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597D8C7F"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amet</w:t>
            </w:r>
          </w:p>
        </w:tc>
        <w:tc>
          <w:tcPr>
            <w:tcW w:w="260" w:type="pct"/>
            <w:shd w:val="clear" w:color="000000" w:fill="FFFFFF"/>
            <w:vAlign w:val="center"/>
            <w:hideMark/>
          </w:tcPr>
          <w:p w14:paraId="4083BB21"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 xml:space="preserve">LAÖA,   ALPA </w:t>
            </w:r>
          </w:p>
        </w:tc>
      </w:tr>
      <w:tr w:rsidR="00EE5C32" w:rsidRPr="00AF2687" w14:paraId="22C4B579" w14:textId="77777777" w:rsidTr="008D306E">
        <w:trPr>
          <w:trHeight w:val="250"/>
        </w:trPr>
        <w:tc>
          <w:tcPr>
            <w:tcW w:w="169" w:type="pct"/>
            <w:shd w:val="clear" w:color="000000" w:fill="FFFFFF"/>
            <w:vAlign w:val="center"/>
            <w:hideMark/>
          </w:tcPr>
          <w:p w14:paraId="0198905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116</w:t>
            </w:r>
          </w:p>
        </w:tc>
        <w:tc>
          <w:tcPr>
            <w:tcW w:w="834" w:type="pct"/>
            <w:shd w:val="clear" w:color="000000" w:fill="FFFFFF"/>
            <w:vAlign w:val="center"/>
            <w:hideMark/>
          </w:tcPr>
          <w:p w14:paraId="54E559C7"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Ida-Viru maakonna jalgrattateede võrgustiku planeerimine ja ühenduslõikude projekteerimine (MATA 2021 projekti raames) ja ehitamine</w:t>
            </w:r>
          </w:p>
        </w:tc>
        <w:tc>
          <w:tcPr>
            <w:tcW w:w="201" w:type="pct"/>
            <w:shd w:val="clear" w:color="000000" w:fill="FFFFFF"/>
            <w:vAlign w:val="center"/>
            <w:hideMark/>
          </w:tcPr>
          <w:p w14:paraId="7DB205C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2021</w:t>
            </w:r>
          </w:p>
        </w:tc>
        <w:tc>
          <w:tcPr>
            <w:tcW w:w="202" w:type="pct"/>
            <w:shd w:val="clear" w:color="000000" w:fill="FFFFFF"/>
            <w:vAlign w:val="center"/>
            <w:hideMark/>
          </w:tcPr>
          <w:p w14:paraId="31948A7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2025</w:t>
            </w:r>
          </w:p>
        </w:tc>
        <w:tc>
          <w:tcPr>
            <w:tcW w:w="335" w:type="pct"/>
            <w:shd w:val="clear" w:color="000000" w:fill="FFFFFF"/>
            <w:vAlign w:val="center"/>
            <w:hideMark/>
          </w:tcPr>
          <w:p w14:paraId="2A90FC1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1 059 688</w:t>
            </w:r>
          </w:p>
        </w:tc>
        <w:tc>
          <w:tcPr>
            <w:tcW w:w="335" w:type="pct"/>
            <w:shd w:val="clear" w:color="000000" w:fill="FFFFFF"/>
            <w:vAlign w:val="center"/>
            <w:hideMark/>
          </w:tcPr>
          <w:p w14:paraId="172366F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266 688</w:t>
            </w:r>
          </w:p>
        </w:tc>
        <w:tc>
          <w:tcPr>
            <w:tcW w:w="335" w:type="pct"/>
            <w:shd w:val="clear" w:color="000000" w:fill="FFFFFF"/>
            <w:vAlign w:val="center"/>
            <w:hideMark/>
          </w:tcPr>
          <w:p w14:paraId="44326B3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793 000</w:t>
            </w:r>
          </w:p>
        </w:tc>
        <w:tc>
          <w:tcPr>
            <w:tcW w:w="231" w:type="pct"/>
            <w:shd w:val="clear" w:color="000000" w:fill="FFFFFF"/>
            <w:vAlign w:val="center"/>
            <w:hideMark/>
          </w:tcPr>
          <w:p w14:paraId="5D49355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75%</w:t>
            </w:r>
          </w:p>
        </w:tc>
        <w:tc>
          <w:tcPr>
            <w:tcW w:w="316" w:type="pct"/>
            <w:shd w:val="clear" w:color="000000" w:fill="FFFFFF"/>
            <w:vAlign w:val="center"/>
            <w:hideMark/>
          </w:tcPr>
          <w:p w14:paraId="5C90223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13 000</w:t>
            </w:r>
          </w:p>
        </w:tc>
        <w:tc>
          <w:tcPr>
            <w:tcW w:w="316" w:type="pct"/>
            <w:shd w:val="clear" w:color="000000" w:fill="FFFFFF"/>
            <w:vAlign w:val="center"/>
            <w:hideMark/>
          </w:tcPr>
          <w:p w14:paraId="207CBEF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390 000</w:t>
            </w:r>
          </w:p>
        </w:tc>
        <w:tc>
          <w:tcPr>
            <w:tcW w:w="316" w:type="pct"/>
            <w:shd w:val="clear" w:color="000000" w:fill="FFFFFF"/>
            <w:vAlign w:val="center"/>
            <w:hideMark/>
          </w:tcPr>
          <w:p w14:paraId="6CB6EBA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390 000</w:t>
            </w:r>
          </w:p>
        </w:tc>
        <w:tc>
          <w:tcPr>
            <w:tcW w:w="316" w:type="pct"/>
            <w:shd w:val="clear" w:color="000000" w:fill="FFFFFF"/>
            <w:vAlign w:val="center"/>
            <w:hideMark/>
          </w:tcPr>
          <w:p w14:paraId="407B9BB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6112B0D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25175318"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amet</w:t>
            </w:r>
          </w:p>
        </w:tc>
        <w:tc>
          <w:tcPr>
            <w:tcW w:w="260" w:type="pct"/>
            <w:shd w:val="clear" w:color="000000" w:fill="FFFFFF"/>
            <w:vAlign w:val="center"/>
            <w:hideMark/>
          </w:tcPr>
          <w:p w14:paraId="0ADB8688"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 xml:space="preserve">LAÖA, ALPA,  </w:t>
            </w:r>
            <w:r w:rsidRPr="00AF2687">
              <w:rPr>
                <w:rFonts w:ascii="Verdana" w:eastAsia="Times New Roman" w:hAnsi="Verdana" w:cs="Calibri"/>
                <w:color w:val="008000"/>
                <w:sz w:val="16"/>
                <w:szCs w:val="16"/>
                <w:lang w:eastAsia="ru-RU"/>
              </w:rPr>
              <w:br/>
              <w:t xml:space="preserve">NJ LV    </w:t>
            </w:r>
          </w:p>
        </w:tc>
      </w:tr>
      <w:tr w:rsidR="00EE5C32" w:rsidRPr="00AF2687" w14:paraId="4DC590AB" w14:textId="77777777" w:rsidTr="001B7AD1">
        <w:trPr>
          <w:trHeight w:val="610"/>
        </w:trPr>
        <w:tc>
          <w:tcPr>
            <w:tcW w:w="169" w:type="pct"/>
            <w:shd w:val="clear" w:color="000000" w:fill="FFFFFF"/>
            <w:vAlign w:val="center"/>
            <w:hideMark/>
          </w:tcPr>
          <w:p w14:paraId="6F72A0E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117</w:t>
            </w:r>
          </w:p>
        </w:tc>
        <w:tc>
          <w:tcPr>
            <w:tcW w:w="834" w:type="pct"/>
            <w:shd w:val="clear" w:color="000000" w:fill="FFFFFF"/>
            <w:vAlign w:val="center"/>
            <w:hideMark/>
          </w:tcPr>
          <w:p w14:paraId="1B945FE5"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Sõidukite laadimis- ja parkimispunktide rajamine</w:t>
            </w:r>
          </w:p>
        </w:tc>
        <w:tc>
          <w:tcPr>
            <w:tcW w:w="201" w:type="pct"/>
            <w:shd w:val="clear" w:color="000000" w:fill="FFFFFF"/>
            <w:vAlign w:val="center"/>
            <w:hideMark/>
          </w:tcPr>
          <w:p w14:paraId="262F85D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082F7FE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2027</w:t>
            </w:r>
          </w:p>
        </w:tc>
        <w:tc>
          <w:tcPr>
            <w:tcW w:w="335" w:type="pct"/>
            <w:shd w:val="clear" w:color="000000" w:fill="FFFFFF"/>
            <w:vAlign w:val="center"/>
            <w:hideMark/>
          </w:tcPr>
          <w:p w14:paraId="214A63C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600 000</w:t>
            </w:r>
          </w:p>
        </w:tc>
        <w:tc>
          <w:tcPr>
            <w:tcW w:w="335" w:type="pct"/>
            <w:shd w:val="clear" w:color="000000" w:fill="FFFFFF"/>
            <w:vAlign w:val="center"/>
            <w:hideMark/>
          </w:tcPr>
          <w:p w14:paraId="3DE1F51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420 000</w:t>
            </w:r>
          </w:p>
        </w:tc>
        <w:tc>
          <w:tcPr>
            <w:tcW w:w="335" w:type="pct"/>
            <w:shd w:val="clear" w:color="000000" w:fill="FFFFFF"/>
            <w:vAlign w:val="center"/>
            <w:hideMark/>
          </w:tcPr>
          <w:p w14:paraId="2083AD7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180 000</w:t>
            </w:r>
          </w:p>
        </w:tc>
        <w:tc>
          <w:tcPr>
            <w:tcW w:w="231" w:type="pct"/>
            <w:shd w:val="clear" w:color="000000" w:fill="FFFFFF"/>
            <w:vAlign w:val="center"/>
            <w:hideMark/>
          </w:tcPr>
          <w:p w14:paraId="76A1DC8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30%</w:t>
            </w:r>
          </w:p>
        </w:tc>
        <w:tc>
          <w:tcPr>
            <w:tcW w:w="316" w:type="pct"/>
            <w:shd w:val="clear" w:color="000000" w:fill="FFFFFF"/>
            <w:vAlign w:val="center"/>
            <w:hideMark/>
          </w:tcPr>
          <w:p w14:paraId="3A97343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55BBDD5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180 000</w:t>
            </w:r>
          </w:p>
        </w:tc>
        <w:tc>
          <w:tcPr>
            <w:tcW w:w="316" w:type="pct"/>
            <w:shd w:val="clear" w:color="000000" w:fill="FFFFFF"/>
            <w:vAlign w:val="center"/>
            <w:hideMark/>
          </w:tcPr>
          <w:p w14:paraId="2327B3B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452559A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44ED390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5BB1A7D2"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amet</w:t>
            </w:r>
          </w:p>
        </w:tc>
        <w:tc>
          <w:tcPr>
            <w:tcW w:w="260" w:type="pct"/>
            <w:shd w:val="clear" w:color="000000" w:fill="FFFFFF"/>
            <w:vAlign w:val="center"/>
            <w:hideMark/>
          </w:tcPr>
          <w:p w14:paraId="497FFACE"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LAÖA, ALPA</w:t>
            </w:r>
          </w:p>
        </w:tc>
      </w:tr>
      <w:tr w:rsidR="00EE5C32" w:rsidRPr="00AF2687" w14:paraId="77C8C164" w14:textId="77777777" w:rsidTr="001B7AD1">
        <w:trPr>
          <w:trHeight w:val="610"/>
        </w:trPr>
        <w:tc>
          <w:tcPr>
            <w:tcW w:w="169" w:type="pct"/>
            <w:shd w:val="clear" w:color="000000" w:fill="FFFFFF"/>
            <w:vAlign w:val="center"/>
            <w:hideMark/>
          </w:tcPr>
          <w:p w14:paraId="2F4BD62D"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17</w:t>
            </w:r>
          </w:p>
        </w:tc>
        <w:tc>
          <w:tcPr>
            <w:tcW w:w="834" w:type="pct"/>
            <w:shd w:val="clear" w:color="000000" w:fill="FFFFFF"/>
            <w:vAlign w:val="center"/>
            <w:hideMark/>
          </w:tcPr>
          <w:p w14:paraId="0B643EF6"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Uute kõnniteede ehitamine ja olemasolevate kõnniteede renoveerimine</w:t>
            </w:r>
          </w:p>
        </w:tc>
        <w:tc>
          <w:tcPr>
            <w:tcW w:w="201" w:type="pct"/>
            <w:shd w:val="clear" w:color="000000" w:fill="FFFFFF"/>
            <w:vAlign w:val="center"/>
            <w:hideMark/>
          </w:tcPr>
          <w:p w14:paraId="1FD0293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0FC96E7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3D9F4BA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345 000</w:t>
            </w:r>
          </w:p>
        </w:tc>
        <w:tc>
          <w:tcPr>
            <w:tcW w:w="335" w:type="pct"/>
            <w:shd w:val="clear" w:color="000000" w:fill="FFFFFF"/>
            <w:vAlign w:val="center"/>
            <w:hideMark/>
          </w:tcPr>
          <w:p w14:paraId="23272F8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155FA7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345 000</w:t>
            </w:r>
          </w:p>
        </w:tc>
        <w:tc>
          <w:tcPr>
            <w:tcW w:w="231" w:type="pct"/>
            <w:shd w:val="clear" w:color="000000" w:fill="FFFFFF"/>
            <w:vAlign w:val="center"/>
            <w:hideMark/>
          </w:tcPr>
          <w:p w14:paraId="4A75C30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100%</w:t>
            </w:r>
          </w:p>
        </w:tc>
        <w:tc>
          <w:tcPr>
            <w:tcW w:w="316" w:type="pct"/>
            <w:shd w:val="clear" w:color="000000" w:fill="FFFFFF"/>
            <w:vAlign w:val="center"/>
            <w:hideMark/>
          </w:tcPr>
          <w:p w14:paraId="22C8A92F"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070F334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100 000</w:t>
            </w:r>
          </w:p>
        </w:tc>
        <w:tc>
          <w:tcPr>
            <w:tcW w:w="316" w:type="pct"/>
            <w:shd w:val="clear" w:color="000000" w:fill="FFFFFF"/>
            <w:vAlign w:val="center"/>
            <w:hideMark/>
          </w:tcPr>
          <w:p w14:paraId="6D2F4EB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100 000</w:t>
            </w:r>
          </w:p>
        </w:tc>
        <w:tc>
          <w:tcPr>
            <w:tcW w:w="316" w:type="pct"/>
            <w:shd w:val="clear" w:color="000000" w:fill="FFFFFF"/>
            <w:vAlign w:val="center"/>
            <w:hideMark/>
          </w:tcPr>
          <w:p w14:paraId="4AEC6C9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100 000</w:t>
            </w:r>
          </w:p>
        </w:tc>
        <w:tc>
          <w:tcPr>
            <w:tcW w:w="317" w:type="pct"/>
            <w:shd w:val="clear" w:color="000000" w:fill="FFFFFF"/>
            <w:vAlign w:val="center"/>
            <w:hideMark/>
          </w:tcPr>
          <w:p w14:paraId="6B0FE002"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45 000</w:t>
            </w:r>
          </w:p>
        </w:tc>
        <w:tc>
          <w:tcPr>
            <w:tcW w:w="517" w:type="pct"/>
            <w:shd w:val="clear" w:color="000000" w:fill="FFFFFF"/>
            <w:vAlign w:val="center"/>
            <w:hideMark/>
          </w:tcPr>
          <w:p w14:paraId="5B119B2B"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4D7AB6EF"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3FC3AEA5" w14:textId="77777777" w:rsidTr="001B7AD1">
        <w:trPr>
          <w:trHeight w:val="961"/>
        </w:trPr>
        <w:tc>
          <w:tcPr>
            <w:tcW w:w="169" w:type="pct"/>
            <w:shd w:val="clear" w:color="000000" w:fill="FFFFFF"/>
            <w:vAlign w:val="center"/>
            <w:hideMark/>
          </w:tcPr>
          <w:p w14:paraId="6BB01FF9"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18</w:t>
            </w:r>
          </w:p>
        </w:tc>
        <w:tc>
          <w:tcPr>
            <w:tcW w:w="834" w:type="pct"/>
            <w:shd w:val="clear" w:color="000000" w:fill="FFFFFF"/>
            <w:vAlign w:val="center"/>
            <w:hideMark/>
          </w:tcPr>
          <w:p w14:paraId="5EC77D08"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Narva ühistranspordi infrastruktuuri kaasajastamine, sh digitaliseerimine ja rohelahendused</w:t>
            </w:r>
          </w:p>
        </w:tc>
        <w:tc>
          <w:tcPr>
            <w:tcW w:w="201" w:type="pct"/>
            <w:shd w:val="clear" w:color="000000" w:fill="FFFFFF"/>
            <w:vAlign w:val="center"/>
            <w:hideMark/>
          </w:tcPr>
          <w:p w14:paraId="2614733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2020</w:t>
            </w:r>
          </w:p>
        </w:tc>
        <w:tc>
          <w:tcPr>
            <w:tcW w:w="202" w:type="pct"/>
            <w:shd w:val="clear" w:color="000000" w:fill="FFFFFF"/>
            <w:vAlign w:val="center"/>
            <w:hideMark/>
          </w:tcPr>
          <w:p w14:paraId="79943674"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2026</w:t>
            </w:r>
          </w:p>
        </w:tc>
        <w:tc>
          <w:tcPr>
            <w:tcW w:w="335" w:type="pct"/>
            <w:shd w:val="clear" w:color="000000" w:fill="FFFFFF"/>
            <w:vAlign w:val="center"/>
            <w:hideMark/>
          </w:tcPr>
          <w:p w14:paraId="45F9F28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1 348 360</w:t>
            </w:r>
          </w:p>
        </w:tc>
        <w:tc>
          <w:tcPr>
            <w:tcW w:w="335" w:type="pct"/>
            <w:shd w:val="clear" w:color="000000" w:fill="FFFFFF"/>
            <w:vAlign w:val="center"/>
            <w:hideMark/>
          </w:tcPr>
          <w:p w14:paraId="20DB198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840 000</w:t>
            </w:r>
          </w:p>
        </w:tc>
        <w:tc>
          <w:tcPr>
            <w:tcW w:w="335" w:type="pct"/>
            <w:shd w:val="clear" w:color="000000" w:fill="FFFFFF"/>
            <w:vAlign w:val="center"/>
            <w:hideMark/>
          </w:tcPr>
          <w:p w14:paraId="106E8DF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508 360</w:t>
            </w:r>
          </w:p>
        </w:tc>
        <w:tc>
          <w:tcPr>
            <w:tcW w:w="231" w:type="pct"/>
            <w:shd w:val="clear" w:color="000000" w:fill="FFFFFF"/>
            <w:vAlign w:val="center"/>
            <w:hideMark/>
          </w:tcPr>
          <w:p w14:paraId="7C48C1E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38%</w:t>
            </w:r>
          </w:p>
        </w:tc>
        <w:tc>
          <w:tcPr>
            <w:tcW w:w="316" w:type="pct"/>
            <w:shd w:val="clear" w:color="000000" w:fill="FFFFFF"/>
            <w:vAlign w:val="center"/>
            <w:hideMark/>
          </w:tcPr>
          <w:p w14:paraId="0E4382D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2 490</w:t>
            </w:r>
          </w:p>
        </w:tc>
        <w:tc>
          <w:tcPr>
            <w:tcW w:w="316" w:type="pct"/>
            <w:shd w:val="clear" w:color="000000" w:fill="FFFFFF"/>
            <w:vAlign w:val="center"/>
            <w:hideMark/>
          </w:tcPr>
          <w:p w14:paraId="4EFFA70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90 000</w:t>
            </w:r>
          </w:p>
        </w:tc>
        <w:tc>
          <w:tcPr>
            <w:tcW w:w="316" w:type="pct"/>
            <w:shd w:val="clear" w:color="000000" w:fill="FFFFFF"/>
            <w:vAlign w:val="center"/>
            <w:hideMark/>
          </w:tcPr>
          <w:p w14:paraId="40B8B75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180 000</w:t>
            </w:r>
          </w:p>
        </w:tc>
        <w:tc>
          <w:tcPr>
            <w:tcW w:w="316" w:type="pct"/>
            <w:shd w:val="clear" w:color="000000" w:fill="FFFFFF"/>
            <w:vAlign w:val="center"/>
            <w:hideMark/>
          </w:tcPr>
          <w:p w14:paraId="095DD2EF"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90 000</w:t>
            </w:r>
          </w:p>
        </w:tc>
        <w:tc>
          <w:tcPr>
            <w:tcW w:w="317" w:type="pct"/>
            <w:shd w:val="clear" w:color="000000" w:fill="FFFFFF"/>
            <w:vAlign w:val="center"/>
            <w:hideMark/>
          </w:tcPr>
          <w:p w14:paraId="6F71BDE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798EADF7" w14:textId="77777777" w:rsidR="00EE5C32" w:rsidRPr="00AF2687" w:rsidRDefault="00EE5C32" w:rsidP="007A0356">
            <w:pPr>
              <w:jc w:val="left"/>
              <w:rPr>
                <w:rFonts w:ascii="Verdana" w:eastAsia="Times New Roman" w:hAnsi="Verdana" w:cs="Calibri"/>
                <w:color w:val="FF0000"/>
                <w:sz w:val="16"/>
                <w:szCs w:val="16"/>
                <w:lang w:val="en-US" w:eastAsia="ru-RU"/>
              </w:rPr>
            </w:pPr>
            <w:r w:rsidRPr="00AF2687">
              <w:rPr>
                <w:rFonts w:ascii="Verdana" w:eastAsia="Times New Roman" w:hAnsi="Verdana" w:cs="Calibri"/>
                <w:color w:val="0070C0"/>
                <w:sz w:val="16"/>
                <w:szCs w:val="16"/>
                <w:lang w:val="en-US" w:eastAsia="ru-RU"/>
              </w:rPr>
              <w:t>Linnamajandus</w:t>
            </w:r>
            <w:r>
              <w:rPr>
                <w:rFonts w:ascii="Verdana" w:eastAsia="Times New Roman" w:hAnsi="Verdana" w:cs="Calibri"/>
                <w:color w:val="0070C0"/>
                <w:sz w:val="16"/>
                <w:szCs w:val="16"/>
                <w:lang w:val="en-US" w:eastAsia="ru-RU"/>
              </w:rPr>
              <w:t>-</w:t>
            </w:r>
            <w:r w:rsidRPr="00AF2687">
              <w:rPr>
                <w:rFonts w:ascii="Verdana" w:eastAsia="Times New Roman" w:hAnsi="Verdana" w:cs="Calibri"/>
                <w:color w:val="0070C0"/>
                <w:sz w:val="16"/>
                <w:szCs w:val="16"/>
                <w:lang w:val="en-US" w:eastAsia="ru-RU"/>
              </w:rPr>
              <w:t>amet</w:t>
            </w:r>
          </w:p>
        </w:tc>
        <w:tc>
          <w:tcPr>
            <w:tcW w:w="260" w:type="pct"/>
            <w:shd w:val="clear" w:color="000000" w:fill="FFFFFF"/>
            <w:vAlign w:val="center"/>
            <w:hideMark/>
          </w:tcPr>
          <w:p w14:paraId="71B4CA59"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70C0"/>
                <w:sz w:val="16"/>
                <w:szCs w:val="16"/>
                <w:lang w:eastAsia="ru-RU"/>
              </w:rPr>
              <w:t>LAÖA</w:t>
            </w:r>
            <w:r w:rsidRPr="00AF2687">
              <w:rPr>
                <w:rFonts w:ascii="Verdana" w:eastAsia="Times New Roman" w:hAnsi="Verdana" w:cs="Calibri"/>
                <w:color w:val="000000"/>
                <w:sz w:val="16"/>
                <w:szCs w:val="16"/>
                <w:lang w:eastAsia="ru-RU"/>
              </w:rPr>
              <w:t xml:space="preserve">, </w:t>
            </w:r>
            <w:r w:rsidRPr="00AF2687">
              <w:rPr>
                <w:rFonts w:ascii="Verdana" w:eastAsia="Times New Roman" w:hAnsi="Verdana" w:cs="Calibri"/>
                <w:color w:val="0070C0"/>
                <w:sz w:val="16"/>
                <w:szCs w:val="16"/>
                <w:lang w:eastAsia="ru-RU"/>
              </w:rPr>
              <w:t xml:space="preserve">ALPA </w:t>
            </w:r>
            <w:r w:rsidRPr="00AF2687">
              <w:rPr>
                <w:rFonts w:ascii="Verdana" w:eastAsia="Times New Roman" w:hAnsi="Verdana" w:cs="Calibri"/>
                <w:color w:val="FF0000"/>
                <w:sz w:val="16"/>
                <w:szCs w:val="16"/>
                <w:lang w:eastAsia="ru-RU"/>
              </w:rPr>
              <w:t xml:space="preserve"> </w:t>
            </w:r>
            <w:r w:rsidRPr="00AF2687">
              <w:rPr>
                <w:rFonts w:ascii="Verdana" w:eastAsia="Times New Roman" w:hAnsi="Verdana" w:cs="Calibri"/>
                <w:color w:val="000000"/>
                <w:sz w:val="16"/>
                <w:szCs w:val="16"/>
                <w:lang w:eastAsia="ru-RU"/>
              </w:rPr>
              <w:t xml:space="preserve">  </w:t>
            </w:r>
            <w:r w:rsidRPr="00AF2687">
              <w:rPr>
                <w:rFonts w:ascii="Verdana" w:eastAsia="Times New Roman" w:hAnsi="Verdana" w:cs="Calibri"/>
                <w:color w:val="0070C0"/>
                <w:sz w:val="16"/>
                <w:szCs w:val="16"/>
                <w:lang w:eastAsia="ru-RU"/>
              </w:rPr>
              <w:t xml:space="preserve"> </w:t>
            </w:r>
          </w:p>
        </w:tc>
      </w:tr>
      <w:tr w:rsidR="00EE5C32" w:rsidRPr="00AF2687" w14:paraId="601167FD" w14:textId="77777777" w:rsidTr="001B7AD1">
        <w:trPr>
          <w:trHeight w:val="934"/>
        </w:trPr>
        <w:tc>
          <w:tcPr>
            <w:tcW w:w="169" w:type="pct"/>
            <w:shd w:val="clear" w:color="000000" w:fill="FFFFFF"/>
            <w:vAlign w:val="center"/>
            <w:hideMark/>
          </w:tcPr>
          <w:p w14:paraId="510FC29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118</w:t>
            </w:r>
          </w:p>
        </w:tc>
        <w:tc>
          <w:tcPr>
            <w:tcW w:w="834" w:type="pct"/>
            <w:shd w:val="clear" w:color="000000" w:fill="FFFFFF"/>
            <w:vAlign w:val="center"/>
            <w:hideMark/>
          </w:tcPr>
          <w:p w14:paraId="64A8DBBE"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Joala ja A. Puškini tänavate ühendamiseks vajaliku tunneli ja Paemurru tunneli arhitektuurivõistluse korraldamine</w:t>
            </w:r>
          </w:p>
        </w:tc>
        <w:tc>
          <w:tcPr>
            <w:tcW w:w="201" w:type="pct"/>
            <w:shd w:val="clear" w:color="000000" w:fill="FFFFFF"/>
            <w:vAlign w:val="center"/>
            <w:hideMark/>
          </w:tcPr>
          <w:p w14:paraId="3D02ED6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2026</w:t>
            </w:r>
          </w:p>
        </w:tc>
        <w:tc>
          <w:tcPr>
            <w:tcW w:w="202" w:type="pct"/>
            <w:shd w:val="clear" w:color="000000" w:fill="FFFFFF"/>
            <w:vAlign w:val="center"/>
            <w:hideMark/>
          </w:tcPr>
          <w:p w14:paraId="345A590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2027</w:t>
            </w:r>
          </w:p>
        </w:tc>
        <w:tc>
          <w:tcPr>
            <w:tcW w:w="335" w:type="pct"/>
            <w:shd w:val="clear" w:color="000000" w:fill="FFFFFF"/>
            <w:vAlign w:val="center"/>
            <w:hideMark/>
          </w:tcPr>
          <w:p w14:paraId="0916BF8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50 000</w:t>
            </w:r>
          </w:p>
        </w:tc>
        <w:tc>
          <w:tcPr>
            <w:tcW w:w="335" w:type="pct"/>
            <w:shd w:val="clear" w:color="000000" w:fill="FFFFFF"/>
            <w:vAlign w:val="center"/>
            <w:hideMark/>
          </w:tcPr>
          <w:p w14:paraId="48BF8C2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35" w:type="pct"/>
            <w:shd w:val="clear" w:color="000000" w:fill="FFFFFF"/>
            <w:vAlign w:val="center"/>
            <w:hideMark/>
          </w:tcPr>
          <w:p w14:paraId="77702DF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50 000</w:t>
            </w:r>
          </w:p>
        </w:tc>
        <w:tc>
          <w:tcPr>
            <w:tcW w:w="231" w:type="pct"/>
            <w:shd w:val="clear" w:color="000000" w:fill="FFFFFF"/>
            <w:vAlign w:val="center"/>
            <w:hideMark/>
          </w:tcPr>
          <w:p w14:paraId="259F9A3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100%</w:t>
            </w:r>
          </w:p>
        </w:tc>
        <w:tc>
          <w:tcPr>
            <w:tcW w:w="316" w:type="pct"/>
            <w:shd w:val="clear" w:color="000000" w:fill="FFFFFF"/>
            <w:vAlign w:val="center"/>
            <w:hideMark/>
          </w:tcPr>
          <w:p w14:paraId="76EB3E9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9CDEDB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2C24856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101F968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25 000</w:t>
            </w:r>
          </w:p>
        </w:tc>
        <w:tc>
          <w:tcPr>
            <w:tcW w:w="317" w:type="pct"/>
            <w:shd w:val="clear" w:color="000000" w:fill="FFFFFF"/>
            <w:vAlign w:val="center"/>
            <w:hideMark/>
          </w:tcPr>
          <w:p w14:paraId="26DF143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25 000</w:t>
            </w:r>
          </w:p>
        </w:tc>
        <w:tc>
          <w:tcPr>
            <w:tcW w:w="517" w:type="pct"/>
            <w:shd w:val="clear" w:color="000000" w:fill="FFFFFF"/>
            <w:vAlign w:val="center"/>
            <w:hideMark/>
          </w:tcPr>
          <w:p w14:paraId="57171A8E"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Arhitektuuri- ja Linnaplaneerimise Amet</w:t>
            </w:r>
          </w:p>
        </w:tc>
        <w:tc>
          <w:tcPr>
            <w:tcW w:w="260" w:type="pct"/>
            <w:shd w:val="clear" w:color="000000" w:fill="FFFFFF"/>
            <w:vAlign w:val="center"/>
            <w:hideMark/>
          </w:tcPr>
          <w:p w14:paraId="2C62A99B"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LAÖA LMA, Eesti Raudtee</w:t>
            </w:r>
          </w:p>
        </w:tc>
      </w:tr>
      <w:tr w:rsidR="00EE5C32" w:rsidRPr="00AF2687" w14:paraId="34F64FCC" w14:textId="77777777" w:rsidTr="008D306E">
        <w:trPr>
          <w:trHeight w:val="410"/>
        </w:trPr>
        <w:tc>
          <w:tcPr>
            <w:tcW w:w="169" w:type="pct"/>
            <w:shd w:val="clear" w:color="000000" w:fill="FFFFFF"/>
            <w:vAlign w:val="center"/>
            <w:hideMark/>
          </w:tcPr>
          <w:p w14:paraId="16CF3618"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19</w:t>
            </w:r>
          </w:p>
        </w:tc>
        <w:tc>
          <w:tcPr>
            <w:tcW w:w="834" w:type="pct"/>
            <w:shd w:val="clear" w:color="000000" w:fill="FFFFFF"/>
            <w:vAlign w:val="center"/>
            <w:hideMark/>
          </w:tcPr>
          <w:p w14:paraId="265B00C0"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Rahu ja Kreenholmi viaduktide renoveerimine</w:t>
            </w:r>
          </w:p>
        </w:tc>
        <w:tc>
          <w:tcPr>
            <w:tcW w:w="201" w:type="pct"/>
            <w:shd w:val="clear" w:color="000000" w:fill="FFFFFF"/>
            <w:vAlign w:val="center"/>
            <w:hideMark/>
          </w:tcPr>
          <w:p w14:paraId="0C388AE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7035D938"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2026</w:t>
            </w:r>
          </w:p>
        </w:tc>
        <w:tc>
          <w:tcPr>
            <w:tcW w:w="335" w:type="pct"/>
            <w:shd w:val="clear" w:color="000000" w:fill="FFFFFF"/>
            <w:vAlign w:val="center"/>
            <w:hideMark/>
          </w:tcPr>
          <w:p w14:paraId="5CDB2B9C"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5 700 000</w:t>
            </w:r>
          </w:p>
        </w:tc>
        <w:tc>
          <w:tcPr>
            <w:tcW w:w="335" w:type="pct"/>
            <w:shd w:val="clear" w:color="000000" w:fill="FFFFFF"/>
            <w:vAlign w:val="center"/>
            <w:hideMark/>
          </w:tcPr>
          <w:p w14:paraId="5F24D9A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23BF080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5 700 000</w:t>
            </w:r>
          </w:p>
        </w:tc>
        <w:tc>
          <w:tcPr>
            <w:tcW w:w="231" w:type="pct"/>
            <w:shd w:val="clear" w:color="000000" w:fill="FFFFFF"/>
            <w:vAlign w:val="center"/>
            <w:hideMark/>
          </w:tcPr>
          <w:p w14:paraId="72A2DF8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6D657390"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680F468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1 500 000</w:t>
            </w:r>
          </w:p>
        </w:tc>
        <w:tc>
          <w:tcPr>
            <w:tcW w:w="316" w:type="pct"/>
            <w:shd w:val="clear" w:color="000000" w:fill="FFFFFF"/>
            <w:vAlign w:val="center"/>
            <w:hideMark/>
          </w:tcPr>
          <w:p w14:paraId="2D11CCEA"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EEEEA00"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4 200 000</w:t>
            </w:r>
          </w:p>
        </w:tc>
        <w:tc>
          <w:tcPr>
            <w:tcW w:w="317" w:type="pct"/>
            <w:shd w:val="clear" w:color="000000" w:fill="FFFFFF"/>
            <w:vAlign w:val="center"/>
            <w:hideMark/>
          </w:tcPr>
          <w:p w14:paraId="4E93D64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1890E25A"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094847C7"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34D4249B" w14:textId="77777777" w:rsidTr="001B7AD1">
        <w:trPr>
          <w:trHeight w:val="277"/>
        </w:trPr>
        <w:tc>
          <w:tcPr>
            <w:tcW w:w="169" w:type="pct"/>
            <w:shd w:val="clear" w:color="000000" w:fill="FFFFFF"/>
            <w:vAlign w:val="center"/>
            <w:hideMark/>
          </w:tcPr>
          <w:p w14:paraId="686008EB"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20</w:t>
            </w:r>
          </w:p>
        </w:tc>
        <w:tc>
          <w:tcPr>
            <w:tcW w:w="834" w:type="pct"/>
            <w:shd w:val="clear" w:color="000000" w:fill="FFFFFF"/>
            <w:vAlign w:val="center"/>
            <w:hideMark/>
          </w:tcPr>
          <w:p w14:paraId="474307F9"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 xml:space="preserve">Teede rekonstrueerimine </w:t>
            </w:r>
          </w:p>
        </w:tc>
        <w:tc>
          <w:tcPr>
            <w:tcW w:w="201" w:type="pct"/>
            <w:shd w:val="clear" w:color="000000" w:fill="FFFFFF"/>
            <w:vAlign w:val="center"/>
            <w:hideMark/>
          </w:tcPr>
          <w:p w14:paraId="7195A4C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14E092B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2026</w:t>
            </w:r>
          </w:p>
        </w:tc>
        <w:tc>
          <w:tcPr>
            <w:tcW w:w="335" w:type="pct"/>
            <w:shd w:val="clear" w:color="000000" w:fill="FFFFFF"/>
            <w:vAlign w:val="center"/>
            <w:hideMark/>
          </w:tcPr>
          <w:p w14:paraId="066A01C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7 416 335</w:t>
            </w:r>
          </w:p>
        </w:tc>
        <w:tc>
          <w:tcPr>
            <w:tcW w:w="335" w:type="pct"/>
            <w:shd w:val="clear" w:color="000000" w:fill="FFFFFF"/>
            <w:vAlign w:val="center"/>
            <w:hideMark/>
          </w:tcPr>
          <w:p w14:paraId="2BD1F93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152A45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7 416 335</w:t>
            </w:r>
          </w:p>
        </w:tc>
        <w:tc>
          <w:tcPr>
            <w:tcW w:w="231" w:type="pct"/>
            <w:shd w:val="clear" w:color="000000" w:fill="FFFFFF"/>
            <w:vAlign w:val="center"/>
            <w:hideMark/>
          </w:tcPr>
          <w:p w14:paraId="4A77BD5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6EA8096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1 837 775</w:t>
            </w:r>
          </w:p>
        </w:tc>
        <w:tc>
          <w:tcPr>
            <w:tcW w:w="316" w:type="pct"/>
            <w:shd w:val="clear" w:color="000000" w:fill="FFFFFF"/>
            <w:vAlign w:val="center"/>
            <w:hideMark/>
          </w:tcPr>
          <w:p w14:paraId="3F7E6B5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1 500 000</w:t>
            </w:r>
          </w:p>
        </w:tc>
        <w:tc>
          <w:tcPr>
            <w:tcW w:w="316" w:type="pct"/>
            <w:shd w:val="clear" w:color="000000" w:fill="FFFFFF"/>
            <w:vAlign w:val="center"/>
            <w:hideMark/>
          </w:tcPr>
          <w:p w14:paraId="6FE9EE2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1 507 900</w:t>
            </w:r>
          </w:p>
        </w:tc>
        <w:tc>
          <w:tcPr>
            <w:tcW w:w="316" w:type="pct"/>
            <w:shd w:val="clear" w:color="000000" w:fill="FFFFFF"/>
            <w:vAlign w:val="center"/>
            <w:hideMark/>
          </w:tcPr>
          <w:p w14:paraId="7C625BC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1 570 660</w:t>
            </w:r>
          </w:p>
        </w:tc>
        <w:tc>
          <w:tcPr>
            <w:tcW w:w="317" w:type="pct"/>
            <w:shd w:val="clear" w:color="000000" w:fill="FFFFFF"/>
            <w:vAlign w:val="center"/>
            <w:hideMark/>
          </w:tcPr>
          <w:p w14:paraId="6467ED2F"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1 000 000</w:t>
            </w:r>
          </w:p>
        </w:tc>
        <w:tc>
          <w:tcPr>
            <w:tcW w:w="517" w:type="pct"/>
            <w:shd w:val="clear" w:color="000000" w:fill="FFFFFF"/>
            <w:vAlign w:val="center"/>
            <w:hideMark/>
          </w:tcPr>
          <w:p w14:paraId="020302B6"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488BC367"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w:t>
            </w:r>
          </w:p>
        </w:tc>
      </w:tr>
      <w:tr w:rsidR="00EE5C32" w:rsidRPr="00AF2687" w14:paraId="36DF3E0A" w14:textId="77777777" w:rsidTr="008D306E">
        <w:trPr>
          <w:trHeight w:val="700"/>
        </w:trPr>
        <w:tc>
          <w:tcPr>
            <w:tcW w:w="169" w:type="pct"/>
            <w:shd w:val="clear" w:color="000000" w:fill="FFFFFF"/>
            <w:vAlign w:val="center"/>
            <w:hideMark/>
          </w:tcPr>
          <w:p w14:paraId="498D2526"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21</w:t>
            </w:r>
          </w:p>
        </w:tc>
        <w:tc>
          <w:tcPr>
            <w:tcW w:w="834" w:type="pct"/>
            <w:shd w:val="clear" w:color="000000" w:fill="FFFFFF"/>
            <w:vAlign w:val="center"/>
            <w:hideMark/>
          </w:tcPr>
          <w:p w14:paraId="46D710A6"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Projekti "TEN-T transiitteede rekonstrueerimistööd Narvas" ellu viimine</w:t>
            </w:r>
          </w:p>
        </w:tc>
        <w:tc>
          <w:tcPr>
            <w:tcW w:w="201" w:type="pct"/>
            <w:shd w:val="clear" w:color="000000" w:fill="FFFFFF"/>
            <w:vAlign w:val="center"/>
            <w:hideMark/>
          </w:tcPr>
          <w:p w14:paraId="43A6951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2016</w:t>
            </w:r>
          </w:p>
        </w:tc>
        <w:tc>
          <w:tcPr>
            <w:tcW w:w="202" w:type="pct"/>
            <w:shd w:val="clear" w:color="000000" w:fill="FFFFFF"/>
            <w:vAlign w:val="center"/>
            <w:hideMark/>
          </w:tcPr>
          <w:p w14:paraId="68B22C3B"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335" w:type="pct"/>
            <w:shd w:val="clear" w:color="000000" w:fill="FFFFFF"/>
            <w:vAlign w:val="center"/>
            <w:hideMark/>
          </w:tcPr>
          <w:p w14:paraId="1657B8F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15 696 172</w:t>
            </w:r>
          </w:p>
        </w:tc>
        <w:tc>
          <w:tcPr>
            <w:tcW w:w="335" w:type="pct"/>
            <w:shd w:val="clear" w:color="000000" w:fill="FFFFFF"/>
            <w:vAlign w:val="center"/>
            <w:hideMark/>
          </w:tcPr>
          <w:p w14:paraId="3E5F93E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8 976 399</w:t>
            </w:r>
          </w:p>
        </w:tc>
        <w:tc>
          <w:tcPr>
            <w:tcW w:w="335" w:type="pct"/>
            <w:shd w:val="clear" w:color="000000" w:fill="FFFFFF"/>
            <w:vAlign w:val="center"/>
            <w:hideMark/>
          </w:tcPr>
          <w:p w14:paraId="73BACDC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6 719 773</w:t>
            </w:r>
          </w:p>
        </w:tc>
        <w:tc>
          <w:tcPr>
            <w:tcW w:w="231" w:type="pct"/>
            <w:shd w:val="clear" w:color="000000" w:fill="FFFFFF"/>
            <w:vAlign w:val="center"/>
            <w:hideMark/>
          </w:tcPr>
          <w:p w14:paraId="60752D99"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43%</w:t>
            </w:r>
          </w:p>
        </w:tc>
        <w:tc>
          <w:tcPr>
            <w:tcW w:w="316" w:type="pct"/>
            <w:shd w:val="clear" w:color="000000" w:fill="FFFFFF"/>
            <w:vAlign w:val="center"/>
            <w:hideMark/>
          </w:tcPr>
          <w:p w14:paraId="0A632C6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5 146 880</w:t>
            </w:r>
          </w:p>
        </w:tc>
        <w:tc>
          <w:tcPr>
            <w:tcW w:w="316" w:type="pct"/>
            <w:shd w:val="clear" w:color="000000" w:fill="FFFFFF"/>
            <w:vAlign w:val="center"/>
            <w:hideMark/>
          </w:tcPr>
          <w:p w14:paraId="19AB8C3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652EEC2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54275E2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0553D5E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7C421A04"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Linna Arenduse ja Ökonoomika Amet</w:t>
            </w:r>
          </w:p>
        </w:tc>
        <w:tc>
          <w:tcPr>
            <w:tcW w:w="260" w:type="pct"/>
            <w:shd w:val="clear" w:color="000000" w:fill="FFFFFF"/>
            <w:vAlign w:val="center"/>
            <w:hideMark/>
          </w:tcPr>
          <w:p w14:paraId="0EED0B82"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LMA</w:t>
            </w:r>
          </w:p>
        </w:tc>
      </w:tr>
      <w:tr w:rsidR="00EE5C32" w:rsidRPr="00AF2687" w14:paraId="2BF59C35" w14:textId="77777777" w:rsidTr="008D306E">
        <w:trPr>
          <w:trHeight w:val="700"/>
        </w:trPr>
        <w:tc>
          <w:tcPr>
            <w:tcW w:w="169" w:type="pct"/>
            <w:shd w:val="clear" w:color="000000" w:fill="FFFFFF"/>
            <w:vAlign w:val="center"/>
            <w:hideMark/>
          </w:tcPr>
          <w:p w14:paraId="2D5BC7DF"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22</w:t>
            </w:r>
          </w:p>
        </w:tc>
        <w:tc>
          <w:tcPr>
            <w:tcW w:w="834" w:type="pct"/>
            <w:shd w:val="clear" w:color="000000" w:fill="FFFFFF"/>
            <w:vAlign w:val="center"/>
            <w:hideMark/>
          </w:tcPr>
          <w:p w14:paraId="350F7F5E"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Linnale kuuluvate kvartalisiseste teede ja parkimiskohtade ehitamine</w:t>
            </w:r>
          </w:p>
        </w:tc>
        <w:tc>
          <w:tcPr>
            <w:tcW w:w="201" w:type="pct"/>
            <w:shd w:val="clear" w:color="000000" w:fill="FFFFFF"/>
            <w:vAlign w:val="center"/>
            <w:hideMark/>
          </w:tcPr>
          <w:p w14:paraId="2E960C5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4D63711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7AF66E3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1 793 846</w:t>
            </w:r>
          </w:p>
        </w:tc>
        <w:tc>
          <w:tcPr>
            <w:tcW w:w="335" w:type="pct"/>
            <w:shd w:val="clear" w:color="000000" w:fill="FFFFFF"/>
            <w:vAlign w:val="center"/>
            <w:hideMark/>
          </w:tcPr>
          <w:p w14:paraId="5AF0607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52B2BA7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1 793 846</w:t>
            </w:r>
          </w:p>
        </w:tc>
        <w:tc>
          <w:tcPr>
            <w:tcW w:w="231" w:type="pct"/>
            <w:shd w:val="clear" w:color="000000" w:fill="FFFFFF"/>
            <w:vAlign w:val="center"/>
            <w:hideMark/>
          </w:tcPr>
          <w:p w14:paraId="2DA8F26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45690F1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993 846</w:t>
            </w:r>
          </w:p>
        </w:tc>
        <w:tc>
          <w:tcPr>
            <w:tcW w:w="316" w:type="pct"/>
            <w:shd w:val="clear" w:color="000000" w:fill="FFFFFF"/>
            <w:vAlign w:val="center"/>
            <w:hideMark/>
          </w:tcPr>
          <w:p w14:paraId="6A75013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6" w:type="pct"/>
            <w:shd w:val="clear" w:color="000000" w:fill="FFFFFF"/>
            <w:vAlign w:val="center"/>
            <w:hideMark/>
          </w:tcPr>
          <w:p w14:paraId="25BC20E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6" w:type="pct"/>
            <w:shd w:val="clear" w:color="000000" w:fill="FFFFFF"/>
            <w:vAlign w:val="center"/>
            <w:hideMark/>
          </w:tcPr>
          <w:p w14:paraId="3D46FEC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7" w:type="pct"/>
            <w:shd w:val="clear" w:color="000000" w:fill="FFFFFF"/>
            <w:vAlign w:val="center"/>
            <w:hideMark/>
          </w:tcPr>
          <w:p w14:paraId="67AA0A3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200 000</w:t>
            </w:r>
          </w:p>
        </w:tc>
        <w:tc>
          <w:tcPr>
            <w:tcW w:w="517" w:type="pct"/>
            <w:shd w:val="clear" w:color="000000" w:fill="FFFFFF"/>
            <w:vAlign w:val="center"/>
            <w:hideMark/>
          </w:tcPr>
          <w:p w14:paraId="0156B09C"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75C1EEDD"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w:t>
            </w:r>
          </w:p>
        </w:tc>
      </w:tr>
      <w:tr w:rsidR="00EE5C32" w:rsidRPr="00AF2687" w14:paraId="27E41097" w14:textId="77777777" w:rsidTr="008D306E">
        <w:trPr>
          <w:trHeight w:val="810"/>
        </w:trPr>
        <w:tc>
          <w:tcPr>
            <w:tcW w:w="169" w:type="pct"/>
            <w:shd w:val="clear" w:color="000000" w:fill="FFFFFF"/>
            <w:vAlign w:val="center"/>
            <w:hideMark/>
          </w:tcPr>
          <w:p w14:paraId="08766F4E"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23</w:t>
            </w:r>
          </w:p>
        </w:tc>
        <w:tc>
          <w:tcPr>
            <w:tcW w:w="834" w:type="pct"/>
            <w:shd w:val="clear" w:color="000000" w:fill="FFFFFF"/>
            <w:vAlign w:val="center"/>
            <w:hideMark/>
          </w:tcPr>
          <w:p w14:paraId="4298B2D7"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Korteriühistutele kuuluvate kvartalisiseste teede remonttööde kaasfinantseerimine</w:t>
            </w:r>
          </w:p>
        </w:tc>
        <w:tc>
          <w:tcPr>
            <w:tcW w:w="201" w:type="pct"/>
            <w:shd w:val="clear" w:color="000000" w:fill="FFFFFF"/>
            <w:vAlign w:val="center"/>
            <w:hideMark/>
          </w:tcPr>
          <w:p w14:paraId="7711C21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7F4FB9F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309EB2E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850 000</w:t>
            </w:r>
          </w:p>
        </w:tc>
        <w:tc>
          <w:tcPr>
            <w:tcW w:w="335" w:type="pct"/>
            <w:shd w:val="clear" w:color="000000" w:fill="FFFFFF"/>
            <w:vAlign w:val="center"/>
            <w:hideMark/>
          </w:tcPr>
          <w:p w14:paraId="5342A80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F34F96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850 000</w:t>
            </w:r>
          </w:p>
        </w:tc>
        <w:tc>
          <w:tcPr>
            <w:tcW w:w="231" w:type="pct"/>
            <w:shd w:val="clear" w:color="000000" w:fill="FFFFFF"/>
            <w:vAlign w:val="center"/>
            <w:hideMark/>
          </w:tcPr>
          <w:p w14:paraId="6E50844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21EEDFC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50 000</w:t>
            </w:r>
          </w:p>
        </w:tc>
        <w:tc>
          <w:tcPr>
            <w:tcW w:w="316" w:type="pct"/>
            <w:shd w:val="clear" w:color="000000" w:fill="FFFFFF"/>
            <w:vAlign w:val="center"/>
            <w:hideMark/>
          </w:tcPr>
          <w:p w14:paraId="640A815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6" w:type="pct"/>
            <w:shd w:val="clear" w:color="000000" w:fill="FFFFFF"/>
            <w:vAlign w:val="center"/>
            <w:hideMark/>
          </w:tcPr>
          <w:p w14:paraId="021005F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6" w:type="pct"/>
            <w:shd w:val="clear" w:color="000000" w:fill="FFFFFF"/>
            <w:vAlign w:val="center"/>
            <w:hideMark/>
          </w:tcPr>
          <w:p w14:paraId="3BC108F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7" w:type="pct"/>
            <w:shd w:val="clear" w:color="000000" w:fill="FFFFFF"/>
            <w:vAlign w:val="center"/>
            <w:hideMark/>
          </w:tcPr>
          <w:p w14:paraId="77824685"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200 000</w:t>
            </w:r>
          </w:p>
        </w:tc>
        <w:tc>
          <w:tcPr>
            <w:tcW w:w="517" w:type="pct"/>
            <w:shd w:val="clear" w:color="000000" w:fill="FFFFFF"/>
            <w:vAlign w:val="center"/>
            <w:hideMark/>
          </w:tcPr>
          <w:p w14:paraId="5BD85C25"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1653CCCA"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w:t>
            </w:r>
          </w:p>
        </w:tc>
      </w:tr>
      <w:tr w:rsidR="00EE5C32" w:rsidRPr="00AF2687" w14:paraId="27D0AA92" w14:textId="77777777" w:rsidTr="001B7AD1">
        <w:trPr>
          <w:trHeight w:val="340"/>
        </w:trPr>
        <w:tc>
          <w:tcPr>
            <w:tcW w:w="169" w:type="pct"/>
            <w:shd w:val="clear" w:color="000000" w:fill="FFFFFF"/>
            <w:vAlign w:val="center"/>
            <w:hideMark/>
          </w:tcPr>
          <w:p w14:paraId="735D34F6"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24</w:t>
            </w:r>
          </w:p>
        </w:tc>
        <w:tc>
          <w:tcPr>
            <w:tcW w:w="834" w:type="pct"/>
            <w:shd w:val="clear" w:color="000000" w:fill="FFFFFF"/>
            <w:vAlign w:val="center"/>
            <w:hideMark/>
          </w:tcPr>
          <w:p w14:paraId="59C5C5D7"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 xml:space="preserve">Tallinna maantee ning Kangelaste prospekti ja Kreenholmi tänava </w:t>
            </w:r>
            <w:r w:rsidRPr="00AF2687">
              <w:rPr>
                <w:rFonts w:ascii="Verdana" w:eastAsia="Times New Roman" w:hAnsi="Verdana" w:cs="Calibri"/>
                <w:color w:val="0070C0"/>
                <w:sz w:val="16"/>
                <w:szCs w:val="16"/>
                <w:lang w:val="en-US" w:eastAsia="ru-RU"/>
              </w:rPr>
              <w:lastRenderedPageBreak/>
              <w:t xml:space="preserve">arhitektuursete ideevõistluste korraldamine </w:t>
            </w:r>
          </w:p>
        </w:tc>
        <w:tc>
          <w:tcPr>
            <w:tcW w:w="201" w:type="pct"/>
            <w:shd w:val="clear" w:color="000000" w:fill="FFFFFF"/>
            <w:vAlign w:val="center"/>
            <w:hideMark/>
          </w:tcPr>
          <w:p w14:paraId="1343A858"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lastRenderedPageBreak/>
              <w:t>2023</w:t>
            </w:r>
          </w:p>
        </w:tc>
        <w:tc>
          <w:tcPr>
            <w:tcW w:w="202" w:type="pct"/>
            <w:shd w:val="clear" w:color="000000" w:fill="FFFFFF"/>
            <w:vAlign w:val="center"/>
            <w:hideMark/>
          </w:tcPr>
          <w:p w14:paraId="259DE64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2025</w:t>
            </w:r>
          </w:p>
        </w:tc>
        <w:tc>
          <w:tcPr>
            <w:tcW w:w="335" w:type="pct"/>
            <w:shd w:val="clear" w:color="000000" w:fill="FFFFFF"/>
            <w:vAlign w:val="center"/>
            <w:hideMark/>
          </w:tcPr>
          <w:p w14:paraId="3597EF0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57 500</w:t>
            </w:r>
          </w:p>
        </w:tc>
        <w:tc>
          <w:tcPr>
            <w:tcW w:w="335" w:type="pct"/>
            <w:shd w:val="clear" w:color="000000" w:fill="FFFFFF"/>
            <w:vAlign w:val="center"/>
            <w:hideMark/>
          </w:tcPr>
          <w:p w14:paraId="20B908E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759846D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57 500</w:t>
            </w:r>
          </w:p>
        </w:tc>
        <w:tc>
          <w:tcPr>
            <w:tcW w:w="231" w:type="pct"/>
            <w:shd w:val="clear" w:color="000000" w:fill="FFFFFF"/>
            <w:vAlign w:val="center"/>
            <w:hideMark/>
          </w:tcPr>
          <w:p w14:paraId="6DE2584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1F629D27"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22 500</w:t>
            </w:r>
          </w:p>
        </w:tc>
        <w:tc>
          <w:tcPr>
            <w:tcW w:w="316" w:type="pct"/>
            <w:shd w:val="clear" w:color="000000" w:fill="FFFFFF"/>
            <w:vAlign w:val="center"/>
            <w:hideMark/>
          </w:tcPr>
          <w:p w14:paraId="25339B8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10 000</w:t>
            </w:r>
          </w:p>
        </w:tc>
        <w:tc>
          <w:tcPr>
            <w:tcW w:w="316" w:type="pct"/>
            <w:shd w:val="clear" w:color="000000" w:fill="FFFFFF"/>
            <w:vAlign w:val="center"/>
            <w:hideMark/>
          </w:tcPr>
          <w:p w14:paraId="47E2C3B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25 000</w:t>
            </w:r>
          </w:p>
        </w:tc>
        <w:tc>
          <w:tcPr>
            <w:tcW w:w="316" w:type="pct"/>
            <w:shd w:val="clear" w:color="000000" w:fill="FFFFFF"/>
            <w:vAlign w:val="center"/>
            <w:hideMark/>
          </w:tcPr>
          <w:p w14:paraId="617B215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4BBBDD7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012C725B"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Arhitektuuri- ja Linnaplaneerimise Amet</w:t>
            </w:r>
          </w:p>
        </w:tc>
        <w:tc>
          <w:tcPr>
            <w:tcW w:w="260" w:type="pct"/>
            <w:shd w:val="clear" w:color="000000" w:fill="FFFFFF"/>
            <w:vAlign w:val="center"/>
            <w:hideMark/>
          </w:tcPr>
          <w:p w14:paraId="212BC927"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112D47F4" w14:textId="77777777" w:rsidTr="008D306E">
        <w:trPr>
          <w:trHeight w:val="583"/>
        </w:trPr>
        <w:tc>
          <w:tcPr>
            <w:tcW w:w="169" w:type="pct"/>
            <w:shd w:val="clear" w:color="000000" w:fill="FFFFFF"/>
            <w:vAlign w:val="center"/>
            <w:hideMark/>
          </w:tcPr>
          <w:p w14:paraId="0B2C7A5F"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25</w:t>
            </w:r>
          </w:p>
        </w:tc>
        <w:tc>
          <w:tcPr>
            <w:tcW w:w="834" w:type="pct"/>
            <w:shd w:val="clear" w:color="000000" w:fill="FFFFFF"/>
            <w:vAlign w:val="center"/>
            <w:hideMark/>
          </w:tcPr>
          <w:p w14:paraId="445F49BE"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 xml:space="preserve">Ülekäigukohtade renoveerimine </w:t>
            </w:r>
          </w:p>
        </w:tc>
        <w:tc>
          <w:tcPr>
            <w:tcW w:w="201" w:type="pct"/>
            <w:shd w:val="clear" w:color="000000" w:fill="FFFFFF"/>
            <w:vAlign w:val="center"/>
            <w:hideMark/>
          </w:tcPr>
          <w:p w14:paraId="169CDB3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1A91F52B"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6C772A9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185 617</w:t>
            </w:r>
          </w:p>
        </w:tc>
        <w:tc>
          <w:tcPr>
            <w:tcW w:w="335" w:type="pct"/>
            <w:shd w:val="clear" w:color="000000" w:fill="FFFFFF"/>
            <w:vAlign w:val="center"/>
            <w:hideMark/>
          </w:tcPr>
          <w:p w14:paraId="32A9D6F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8A9BD1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185 617</w:t>
            </w:r>
          </w:p>
        </w:tc>
        <w:tc>
          <w:tcPr>
            <w:tcW w:w="231" w:type="pct"/>
            <w:shd w:val="clear" w:color="000000" w:fill="FFFFFF"/>
            <w:vAlign w:val="center"/>
            <w:hideMark/>
          </w:tcPr>
          <w:p w14:paraId="62C80DF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2FCDC60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75 617</w:t>
            </w:r>
          </w:p>
        </w:tc>
        <w:tc>
          <w:tcPr>
            <w:tcW w:w="316" w:type="pct"/>
            <w:shd w:val="clear" w:color="000000" w:fill="FFFFFF"/>
            <w:vAlign w:val="center"/>
            <w:hideMark/>
          </w:tcPr>
          <w:p w14:paraId="0432E4F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30 000</w:t>
            </w:r>
          </w:p>
        </w:tc>
        <w:tc>
          <w:tcPr>
            <w:tcW w:w="316" w:type="pct"/>
            <w:shd w:val="clear" w:color="000000" w:fill="FFFFFF"/>
            <w:vAlign w:val="center"/>
            <w:hideMark/>
          </w:tcPr>
          <w:p w14:paraId="2F85C8B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30 000</w:t>
            </w:r>
          </w:p>
        </w:tc>
        <w:tc>
          <w:tcPr>
            <w:tcW w:w="316" w:type="pct"/>
            <w:shd w:val="clear" w:color="000000" w:fill="FFFFFF"/>
            <w:vAlign w:val="center"/>
            <w:hideMark/>
          </w:tcPr>
          <w:p w14:paraId="3A7111A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20 000</w:t>
            </w:r>
          </w:p>
        </w:tc>
        <w:tc>
          <w:tcPr>
            <w:tcW w:w="317" w:type="pct"/>
            <w:shd w:val="clear" w:color="000000" w:fill="FFFFFF"/>
            <w:vAlign w:val="center"/>
            <w:hideMark/>
          </w:tcPr>
          <w:p w14:paraId="1EBF2E54"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30 000</w:t>
            </w:r>
          </w:p>
        </w:tc>
        <w:tc>
          <w:tcPr>
            <w:tcW w:w="517" w:type="pct"/>
            <w:shd w:val="clear" w:color="000000" w:fill="FFFFFF"/>
            <w:vAlign w:val="center"/>
            <w:hideMark/>
          </w:tcPr>
          <w:p w14:paraId="27610D41"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51464E0E"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w:t>
            </w:r>
          </w:p>
        </w:tc>
      </w:tr>
      <w:tr w:rsidR="00EE5C32" w:rsidRPr="00AF2687" w14:paraId="2AA65C6C" w14:textId="77777777" w:rsidTr="001B7AD1">
        <w:trPr>
          <w:trHeight w:val="556"/>
        </w:trPr>
        <w:tc>
          <w:tcPr>
            <w:tcW w:w="169" w:type="pct"/>
            <w:shd w:val="clear" w:color="000000" w:fill="FFFFFF"/>
            <w:vAlign w:val="center"/>
            <w:hideMark/>
          </w:tcPr>
          <w:p w14:paraId="112E1F74"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26</w:t>
            </w:r>
          </w:p>
        </w:tc>
        <w:tc>
          <w:tcPr>
            <w:tcW w:w="834" w:type="pct"/>
            <w:shd w:val="clear" w:color="000000" w:fill="FFFFFF"/>
            <w:vAlign w:val="center"/>
            <w:hideMark/>
          </w:tcPr>
          <w:p w14:paraId="31796761"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 xml:space="preserve">Tänavavalgustuse rekonstrueerimine ja taristu renoveerimine </w:t>
            </w:r>
          </w:p>
        </w:tc>
        <w:tc>
          <w:tcPr>
            <w:tcW w:w="201" w:type="pct"/>
            <w:shd w:val="clear" w:color="000000" w:fill="FFFFFF"/>
            <w:vAlign w:val="center"/>
            <w:hideMark/>
          </w:tcPr>
          <w:p w14:paraId="197FBD9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5499436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2028</w:t>
            </w:r>
          </w:p>
        </w:tc>
        <w:tc>
          <w:tcPr>
            <w:tcW w:w="335" w:type="pct"/>
            <w:shd w:val="clear" w:color="000000" w:fill="FFFFFF"/>
            <w:vAlign w:val="center"/>
            <w:hideMark/>
          </w:tcPr>
          <w:p w14:paraId="16BB1EA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7 125 000</w:t>
            </w:r>
          </w:p>
        </w:tc>
        <w:tc>
          <w:tcPr>
            <w:tcW w:w="335" w:type="pct"/>
            <w:shd w:val="clear" w:color="000000" w:fill="FFFFFF"/>
            <w:vAlign w:val="center"/>
            <w:hideMark/>
          </w:tcPr>
          <w:p w14:paraId="2392F56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57DC83D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7 125 000</w:t>
            </w:r>
          </w:p>
        </w:tc>
        <w:tc>
          <w:tcPr>
            <w:tcW w:w="231" w:type="pct"/>
            <w:shd w:val="clear" w:color="000000" w:fill="FFFFFF"/>
            <w:vAlign w:val="center"/>
            <w:hideMark/>
          </w:tcPr>
          <w:p w14:paraId="41BAEE1B"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3B4D463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325 000</w:t>
            </w:r>
          </w:p>
        </w:tc>
        <w:tc>
          <w:tcPr>
            <w:tcW w:w="316" w:type="pct"/>
            <w:shd w:val="clear" w:color="000000" w:fill="FFFFFF"/>
            <w:vAlign w:val="center"/>
            <w:hideMark/>
          </w:tcPr>
          <w:p w14:paraId="1E8BA5F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1 700 000</w:t>
            </w:r>
          </w:p>
        </w:tc>
        <w:tc>
          <w:tcPr>
            <w:tcW w:w="316" w:type="pct"/>
            <w:shd w:val="clear" w:color="000000" w:fill="FFFFFF"/>
            <w:vAlign w:val="center"/>
            <w:hideMark/>
          </w:tcPr>
          <w:p w14:paraId="6E6AC37A"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1 700 000</w:t>
            </w:r>
          </w:p>
        </w:tc>
        <w:tc>
          <w:tcPr>
            <w:tcW w:w="316" w:type="pct"/>
            <w:shd w:val="clear" w:color="000000" w:fill="FFFFFF"/>
            <w:vAlign w:val="center"/>
            <w:hideMark/>
          </w:tcPr>
          <w:p w14:paraId="10DA1BDB"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1 700 000</w:t>
            </w:r>
          </w:p>
        </w:tc>
        <w:tc>
          <w:tcPr>
            <w:tcW w:w="317" w:type="pct"/>
            <w:shd w:val="clear" w:color="000000" w:fill="FFFFFF"/>
            <w:vAlign w:val="center"/>
            <w:hideMark/>
          </w:tcPr>
          <w:p w14:paraId="1A6B4FD7"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1 700 000</w:t>
            </w:r>
          </w:p>
        </w:tc>
        <w:tc>
          <w:tcPr>
            <w:tcW w:w="517" w:type="pct"/>
            <w:shd w:val="clear" w:color="000000" w:fill="FFFFFF"/>
            <w:vAlign w:val="center"/>
            <w:hideMark/>
          </w:tcPr>
          <w:p w14:paraId="21E2B630"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Linnamajandus</w:t>
            </w:r>
            <w:r>
              <w:rPr>
                <w:rFonts w:ascii="Verdana" w:eastAsia="Times New Roman" w:hAnsi="Verdana" w:cs="Calibri"/>
                <w:sz w:val="16"/>
                <w:szCs w:val="16"/>
                <w:lang w:eastAsia="ru-RU"/>
              </w:rPr>
              <w:t>-</w:t>
            </w:r>
            <w:r w:rsidRPr="00AF2687">
              <w:rPr>
                <w:rFonts w:ascii="Verdana" w:eastAsia="Times New Roman" w:hAnsi="Verdana" w:cs="Calibri"/>
                <w:sz w:val="16"/>
                <w:szCs w:val="16"/>
                <w:lang w:eastAsia="ru-RU"/>
              </w:rPr>
              <w:t>amet</w:t>
            </w:r>
          </w:p>
        </w:tc>
        <w:tc>
          <w:tcPr>
            <w:tcW w:w="260" w:type="pct"/>
            <w:shd w:val="clear" w:color="000000" w:fill="FFFFFF"/>
            <w:vAlign w:val="center"/>
            <w:hideMark/>
          </w:tcPr>
          <w:p w14:paraId="11740311"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w:t>
            </w:r>
          </w:p>
        </w:tc>
      </w:tr>
      <w:tr w:rsidR="00EE5C32" w:rsidRPr="00AF2687" w14:paraId="4ADA45B0" w14:textId="77777777" w:rsidTr="001B7AD1">
        <w:trPr>
          <w:trHeight w:val="547"/>
        </w:trPr>
        <w:tc>
          <w:tcPr>
            <w:tcW w:w="169" w:type="pct"/>
            <w:shd w:val="clear" w:color="000000" w:fill="FFFFFF"/>
            <w:vAlign w:val="center"/>
            <w:hideMark/>
          </w:tcPr>
          <w:p w14:paraId="4B346C6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119</w:t>
            </w:r>
          </w:p>
        </w:tc>
        <w:tc>
          <w:tcPr>
            <w:tcW w:w="834" w:type="pct"/>
            <w:shd w:val="clear" w:color="000000" w:fill="FFFFFF"/>
            <w:vAlign w:val="center"/>
            <w:hideMark/>
          </w:tcPr>
          <w:p w14:paraId="352EBA94"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Uue koostootmisjaama rajamine</w:t>
            </w:r>
          </w:p>
        </w:tc>
        <w:tc>
          <w:tcPr>
            <w:tcW w:w="201" w:type="pct"/>
            <w:shd w:val="clear" w:color="000000" w:fill="FFFFFF"/>
            <w:vAlign w:val="center"/>
            <w:hideMark/>
          </w:tcPr>
          <w:p w14:paraId="5CB8847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2DBF057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2032</w:t>
            </w:r>
          </w:p>
        </w:tc>
        <w:tc>
          <w:tcPr>
            <w:tcW w:w="335" w:type="pct"/>
            <w:shd w:val="clear" w:color="000000" w:fill="FFFFFF"/>
            <w:vAlign w:val="center"/>
            <w:hideMark/>
          </w:tcPr>
          <w:p w14:paraId="1440F16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129 000 000</w:t>
            </w:r>
          </w:p>
        </w:tc>
        <w:tc>
          <w:tcPr>
            <w:tcW w:w="335" w:type="pct"/>
            <w:shd w:val="clear" w:color="000000" w:fill="FFFFFF"/>
            <w:vAlign w:val="center"/>
            <w:hideMark/>
          </w:tcPr>
          <w:p w14:paraId="1A79FA7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20 000 000</w:t>
            </w:r>
          </w:p>
        </w:tc>
        <w:tc>
          <w:tcPr>
            <w:tcW w:w="335" w:type="pct"/>
            <w:shd w:val="clear" w:color="000000" w:fill="FFFFFF"/>
            <w:vAlign w:val="center"/>
            <w:hideMark/>
          </w:tcPr>
          <w:p w14:paraId="5489D52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231" w:type="pct"/>
            <w:shd w:val="clear" w:color="000000" w:fill="FFFFFF"/>
            <w:vAlign w:val="center"/>
            <w:hideMark/>
          </w:tcPr>
          <w:p w14:paraId="46C449E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0%</w:t>
            </w:r>
          </w:p>
        </w:tc>
        <w:tc>
          <w:tcPr>
            <w:tcW w:w="316" w:type="pct"/>
            <w:shd w:val="clear" w:color="000000" w:fill="FFFFFF"/>
            <w:vAlign w:val="center"/>
            <w:hideMark/>
          </w:tcPr>
          <w:p w14:paraId="73534CD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5DB71FC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554C041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6044DF0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4D2D347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5A4264B0"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Riik</w:t>
            </w:r>
          </w:p>
        </w:tc>
        <w:tc>
          <w:tcPr>
            <w:tcW w:w="260" w:type="pct"/>
            <w:shd w:val="clear" w:color="000000" w:fill="FFFFFF"/>
            <w:vAlign w:val="center"/>
            <w:hideMark/>
          </w:tcPr>
          <w:p w14:paraId="401D9B44"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LMA</w:t>
            </w:r>
          </w:p>
        </w:tc>
      </w:tr>
      <w:tr w:rsidR="00EE5C32" w:rsidRPr="00AF2687" w14:paraId="2E31DCFC" w14:textId="77777777" w:rsidTr="008D306E">
        <w:trPr>
          <w:trHeight w:val="300"/>
        </w:trPr>
        <w:tc>
          <w:tcPr>
            <w:tcW w:w="5000" w:type="pct"/>
            <w:gridSpan w:val="15"/>
            <w:shd w:val="clear" w:color="000000" w:fill="C6E0B4"/>
            <w:vAlign w:val="center"/>
            <w:hideMark/>
          </w:tcPr>
          <w:p w14:paraId="32B03D71" w14:textId="77777777" w:rsidR="00EE5C32" w:rsidRPr="00AF2687" w:rsidRDefault="00EE5C32" w:rsidP="007A0356">
            <w:pPr>
              <w:jc w:val="left"/>
              <w:rPr>
                <w:rFonts w:ascii="Verdana" w:eastAsia="Times New Roman" w:hAnsi="Verdana" w:cs="Calibri"/>
                <w:color w:val="000000"/>
                <w:sz w:val="18"/>
                <w:szCs w:val="18"/>
                <w:lang w:eastAsia="ru-RU"/>
              </w:rPr>
            </w:pPr>
            <w:r w:rsidRPr="00AF2687">
              <w:rPr>
                <w:rFonts w:ascii="Verdana" w:eastAsia="Times New Roman" w:hAnsi="Verdana" w:cs="Calibri"/>
                <w:color w:val="000000"/>
                <w:sz w:val="18"/>
                <w:szCs w:val="18"/>
                <w:lang w:eastAsia="ru-RU"/>
              </w:rPr>
              <w:t xml:space="preserve">1.5 </w:t>
            </w:r>
            <w:r w:rsidRPr="00AF2687">
              <w:rPr>
                <w:rFonts w:ascii="Verdana" w:eastAsia="Times New Roman" w:hAnsi="Verdana" w:cs="Calibri"/>
                <w:color w:val="000000"/>
                <w:sz w:val="18"/>
                <w:szCs w:val="18"/>
                <w:u w:val="single"/>
                <w:lang w:eastAsia="ru-RU"/>
              </w:rPr>
              <w:t>Linna loodusväärtused on kaitstud</w:t>
            </w:r>
          </w:p>
        </w:tc>
      </w:tr>
      <w:tr w:rsidR="00EE5C32" w:rsidRPr="00AF2687" w14:paraId="2E264D60" w14:textId="77777777" w:rsidTr="008D306E">
        <w:trPr>
          <w:trHeight w:val="700"/>
        </w:trPr>
        <w:tc>
          <w:tcPr>
            <w:tcW w:w="169" w:type="pct"/>
            <w:shd w:val="clear" w:color="000000" w:fill="FFFFFF"/>
            <w:vAlign w:val="center"/>
            <w:hideMark/>
          </w:tcPr>
          <w:p w14:paraId="49F78D95"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27</w:t>
            </w:r>
          </w:p>
        </w:tc>
        <w:tc>
          <w:tcPr>
            <w:tcW w:w="834" w:type="pct"/>
            <w:shd w:val="clear" w:color="000000" w:fill="FFFFFF"/>
            <w:vAlign w:val="center"/>
            <w:hideMark/>
          </w:tcPr>
          <w:p w14:paraId="38FF6565"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Oluliste loodusobjektide ja rohealade võrgustiku arendamine</w:t>
            </w:r>
            <w:r w:rsidRPr="00AF2687">
              <w:rPr>
                <w:rFonts w:ascii="Verdana" w:eastAsia="Times New Roman" w:hAnsi="Verdana" w:cs="Calibri"/>
                <w:sz w:val="16"/>
                <w:szCs w:val="16"/>
                <w:lang w:val="en-US" w:eastAsia="ru-RU"/>
              </w:rPr>
              <w:t xml:space="preserve"> </w:t>
            </w:r>
          </w:p>
        </w:tc>
        <w:tc>
          <w:tcPr>
            <w:tcW w:w="201" w:type="pct"/>
            <w:shd w:val="clear" w:color="000000" w:fill="FFFFFF"/>
            <w:vAlign w:val="center"/>
            <w:hideMark/>
          </w:tcPr>
          <w:p w14:paraId="38E1AC7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44A2CDE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2026</w:t>
            </w:r>
          </w:p>
        </w:tc>
        <w:tc>
          <w:tcPr>
            <w:tcW w:w="335" w:type="pct"/>
            <w:shd w:val="clear" w:color="000000" w:fill="FFFFFF"/>
            <w:vAlign w:val="center"/>
            <w:hideMark/>
          </w:tcPr>
          <w:p w14:paraId="34C16A3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5 147 471</w:t>
            </w:r>
          </w:p>
        </w:tc>
        <w:tc>
          <w:tcPr>
            <w:tcW w:w="335" w:type="pct"/>
            <w:shd w:val="clear" w:color="000000" w:fill="FFFFFF"/>
            <w:vAlign w:val="center"/>
            <w:hideMark/>
          </w:tcPr>
          <w:p w14:paraId="7B137C6A" w14:textId="77777777" w:rsidR="00EE5C32" w:rsidRPr="00AF2687" w:rsidRDefault="00EE5C32" w:rsidP="008D306E">
            <w:pPr>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598EB9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5 147 471</w:t>
            </w:r>
          </w:p>
        </w:tc>
        <w:tc>
          <w:tcPr>
            <w:tcW w:w="231" w:type="pct"/>
            <w:shd w:val="clear" w:color="000000" w:fill="FFFFFF"/>
            <w:vAlign w:val="center"/>
            <w:hideMark/>
          </w:tcPr>
          <w:p w14:paraId="4691D34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6363D83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56 913</w:t>
            </w:r>
          </w:p>
        </w:tc>
        <w:tc>
          <w:tcPr>
            <w:tcW w:w="316" w:type="pct"/>
            <w:shd w:val="clear" w:color="000000" w:fill="FFFFFF"/>
            <w:vAlign w:val="center"/>
            <w:hideMark/>
          </w:tcPr>
          <w:p w14:paraId="086B568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2 220 000</w:t>
            </w:r>
          </w:p>
        </w:tc>
        <w:tc>
          <w:tcPr>
            <w:tcW w:w="316" w:type="pct"/>
            <w:shd w:val="clear" w:color="000000" w:fill="FFFFFF"/>
            <w:vAlign w:val="center"/>
            <w:hideMark/>
          </w:tcPr>
          <w:p w14:paraId="18E365F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1 870 558</w:t>
            </w:r>
          </w:p>
        </w:tc>
        <w:tc>
          <w:tcPr>
            <w:tcW w:w="316" w:type="pct"/>
            <w:shd w:val="clear" w:color="000000" w:fill="FFFFFF"/>
            <w:vAlign w:val="center"/>
            <w:hideMark/>
          </w:tcPr>
          <w:p w14:paraId="66CC78CB"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1 000 000</w:t>
            </w:r>
          </w:p>
        </w:tc>
        <w:tc>
          <w:tcPr>
            <w:tcW w:w="317" w:type="pct"/>
            <w:shd w:val="clear" w:color="000000" w:fill="FFFFFF"/>
            <w:vAlign w:val="center"/>
            <w:hideMark/>
          </w:tcPr>
          <w:p w14:paraId="4D42F470" w14:textId="77777777" w:rsidR="00EE5C32" w:rsidRPr="00AF2687" w:rsidRDefault="00EE5C32" w:rsidP="008D306E">
            <w:pPr>
              <w:rPr>
                <w:rFonts w:ascii="Verdana" w:eastAsia="Times New Roman" w:hAnsi="Verdana" w:cs="Calibri"/>
                <w:color w:val="FF0000"/>
                <w:sz w:val="14"/>
                <w:szCs w:val="14"/>
                <w:lang w:eastAsia="ru-RU"/>
              </w:rPr>
            </w:pPr>
            <w:r w:rsidRPr="00AF2687">
              <w:rPr>
                <w:rFonts w:ascii="Verdana" w:eastAsia="Times New Roman" w:hAnsi="Verdana" w:cs="Calibri"/>
                <w:color w:val="FF0000"/>
                <w:sz w:val="14"/>
                <w:szCs w:val="14"/>
                <w:lang w:eastAsia="ru-RU"/>
              </w:rPr>
              <w:t> </w:t>
            </w:r>
          </w:p>
        </w:tc>
        <w:tc>
          <w:tcPr>
            <w:tcW w:w="517" w:type="pct"/>
            <w:shd w:val="clear" w:color="000000" w:fill="FFFFFF"/>
            <w:vAlign w:val="center"/>
            <w:hideMark/>
          </w:tcPr>
          <w:p w14:paraId="1CA84DB9"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Linnamajandus</w:t>
            </w:r>
            <w:r>
              <w:rPr>
                <w:rFonts w:ascii="Verdana" w:eastAsia="Times New Roman" w:hAnsi="Verdana" w:cs="Calibri"/>
                <w:sz w:val="16"/>
                <w:szCs w:val="16"/>
                <w:lang w:eastAsia="ru-RU"/>
              </w:rPr>
              <w:t>-</w:t>
            </w:r>
            <w:r w:rsidRPr="00AF2687">
              <w:rPr>
                <w:rFonts w:ascii="Verdana" w:eastAsia="Times New Roman" w:hAnsi="Verdana" w:cs="Calibri"/>
                <w:sz w:val="16"/>
                <w:szCs w:val="16"/>
                <w:lang w:eastAsia="ru-RU"/>
              </w:rPr>
              <w:t>amet</w:t>
            </w:r>
          </w:p>
        </w:tc>
        <w:tc>
          <w:tcPr>
            <w:tcW w:w="260" w:type="pct"/>
            <w:shd w:val="clear" w:color="000000" w:fill="FFFFFF"/>
            <w:vAlign w:val="center"/>
            <w:hideMark/>
          </w:tcPr>
          <w:p w14:paraId="7FBA6E4C"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LAÖA, ALPA</w:t>
            </w:r>
          </w:p>
        </w:tc>
      </w:tr>
      <w:tr w:rsidR="00EE5C32" w:rsidRPr="00AF2687" w14:paraId="0C80313C" w14:textId="77777777" w:rsidTr="001B7AD1">
        <w:trPr>
          <w:trHeight w:val="529"/>
        </w:trPr>
        <w:tc>
          <w:tcPr>
            <w:tcW w:w="169" w:type="pct"/>
            <w:shd w:val="clear" w:color="000000" w:fill="FFFFFF"/>
            <w:vAlign w:val="center"/>
            <w:hideMark/>
          </w:tcPr>
          <w:p w14:paraId="0E7327C8"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28</w:t>
            </w:r>
          </w:p>
        </w:tc>
        <w:tc>
          <w:tcPr>
            <w:tcW w:w="834" w:type="pct"/>
            <w:shd w:val="clear" w:color="000000" w:fill="FFFFFF"/>
            <w:vAlign w:val="center"/>
            <w:hideMark/>
          </w:tcPr>
          <w:p w14:paraId="72C9D734"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Kadastiku karjääri puhkeala korrastamine ja arendamine</w:t>
            </w:r>
          </w:p>
        </w:tc>
        <w:tc>
          <w:tcPr>
            <w:tcW w:w="201" w:type="pct"/>
            <w:shd w:val="clear" w:color="000000" w:fill="FFFFFF"/>
            <w:vAlign w:val="center"/>
            <w:hideMark/>
          </w:tcPr>
          <w:p w14:paraId="4451E4E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14C6FA8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30862F5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515 000</w:t>
            </w:r>
          </w:p>
        </w:tc>
        <w:tc>
          <w:tcPr>
            <w:tcW w:w="335" w:type="pct"/>
            <w:shd w:val="clear" w:color="000000" w:fill="FFFFFF"/>
            <w:vAlign w:val="center"/>
            <w:hideMark/>
          </w:tcPr>
          <w:p w14:paraId="26D2E0B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0303AA9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515 000</w:t>
            </w:r>
          </w:p>
        </w:tc>
        <w:tc>
          <w:tcPr>
            <w:tcW w:w="231" w:type="pct"/>
            <w:shd w:val="clear" w:color="000000" w:fill="FFFFFF"/>
            <w:vAlign w:val="center"/>
            <w:hideMark/>
          </w:tcPr>
          <w:p w14:paraId="3EB4421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100%</w:t>
            </w:r>
          </w:p>
        </w:tc>
        <w:tc>
          <w:tcPr>
            <w:tcW w:w="316" w:type="pct"/>
            <w:shd w:val="clear" w:color="000000" w:fill="FFFFFF"/>
            <w:vAlign w:val="center"/>
            <w:hideMark/>
          </w:tcPr>
          <w:p w14:paraId="2458410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15 000</w:t>
            </w:r>
          </w:p>
        </w:tc>
        <w:tc>
          <w:tcPr>
            <w:tcW w:w="316" w:type="pct"/>
            <w:shd w:val="clear" w:color="000000" w:fill="FFFFFF"/>
            <w:vAlign w:val="center"/>
            <w:hideMark/>
          </w:tcPr>
          <w:p w14:paraId="68C37DC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50 000</w:t>
            </w:r>
          </w:p>
        </w:tc>
        <w:tc>
          <w:tcPr>
            <w:tcW w:w="316" w:type="pct"/>
            <w:shd w:val="clear" w:color="000000" w:fill="FFFFFF"/>
            <w:vAlign w:val="center"/>
            <w:hideMark/>
          </w:tcPr>
          <w:p w14:paraId="2EBC81F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150 000</w:t>
            </w:r>
          </w:p>
        </w:tc>
        <w:tc>
          <w:tcPr>
            <w:tcW w:w="316" w:type="pct"/>
            <w:shd w:val="clear" w:color="000000" w:fill="FFFFFF"/>
            <w:vAlign w:val="center"/>
            <w:hideMark/>
          </w:tcPr>
          <w:p w14:paraId="10D3090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150 000</w:t>
            </w:r>
          </w:p>
        </w:tc>
        <w:tc>
          <w:tcPr>
            <w:tcW w:w="317" w:type="pct"/>
            <w:shd w:val="clear" w:color="000000" w:fill="FFFFFF"/>
            <w:vAlign w:val="center"/>
            <w:hideMark/>
          </w:tcPr>
          <w:p w14:paraId="0B0DDD4F"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150 000</w:t>
            </w:r>
          </w:p>
        </w:tc>
        <w:tc>
          <w:tcPr>
            <w:tcW w:w="517" w:type="pct"/>
            <w:shd w:val="clear" w:color="000000" w:fill="FFFFFF"/>
            <w:vAlign w:val="center"/>
            <w:hideMark/>
          </w:tcPr>
          <w:p w14:paraId="2DEFE708"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Linnamajandus</w:t>
            </w:r>
            <w:r>
              <w:rPr>
                <w:rFonts w:ascii="Verdana" w:eastAsia="Times New Roman" w:hAnsi="Verdana" w:cs="Calibri"/>
                <w:sz w:val="16"/>
                <w:szCs w:val="16"/>
                <w:lang w:eastAsia="ru-RU"/>
              </w:rPr>
              <w:t>-</w:t>
            </w:r>
            <w:r w:rsidRPr="00AF2687">
              <w:rPr>
                <w:rFonts w:ascii="Verdana" w:eastAsia="Times New Roman" w:hAnsi="Verdana" w:cs="Calibri"/>
                <w:sz w:val="16"/>
                <w:szCs w:val="16"/>
                <w:lang w:eastAsia="ru-RU"/>
              </w:rPr>
              <w:t>amet</w:t>
            </w:r>
          </w:p>
        </w:tc>
        <w:tc>
          <w:tcPr>
            <w:tcW w:w="260" w:type="pct"/>
            <w:shd w:val="clear" w:color="000000" w:fill="FFFFFF"/>
            <w:vAlign w:val="center"/>
            <w:hideMark/>
          </w:tcPr>
          <w:p w14:paraId="677EF4BF"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LAÖA</w:t>
            </w:r>
          </w:p>
        </w:tc>
      </w:tr>
      <w:tr w:rsidR="00EE5C32" w:rsidRPr="00AF2687" w14:paraId="397330AE" w14:textId="77777777" w:rsidTr="001B7AD1">
        <w:trPr>
          <w:trHeight w:val="610"/>
        </w:trPr>
        <w:tc>
          <w:tcPr>
            <w:tcW w:w="169" w:type="pct"/>
            <w:shd w:val="clear" w:color="000000" w:fill="FFFFFF"/>
            <w:vAlign w:val="center"/>
            <w:hideMark/>
          </w:tcPr>
          <w:p w14:paraId="2CED8937"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90</w:t>
            </w:r>
          </w:p>
        </w:tc>
        <w:tc>
          <w:tcPr>
            <w:tcW w:w="834" w:type="pct"/>
            <w:shd w:val="clear" w:color="000000" w:fill="FFFFFF"/>
            <w:vAlign w:val="center"/>
            <w:hideMark/>
          </w:tcPr>
          <w:p w14:paraId="2FB5C239" w14:textId="77777777" w:rsidR="00EE5C32" w:rsidRPr="00AF2687" w:rsidRDefault="00EE5C32" w:rsidP="007A0356">
            <w:pPr>
              <w:jc w:val="left"/>
              <w:rPr>
                <w:rFonts w:ascii="Verdana" w:eastAsia="Times New Roman" w:hAnsi="Verdana" w:cs="Calibri"/>
                <w:color w:val="FF0000"/>
                <w:sz w:val="16"/>
                <w:szCs w:val="16"/>
                <w:lang w:val="en-US" w:eastAsia="ru-RU"/>
              </w:rPr>
            </w:pPr>
            <w:r w:rsidRPr="00AF2687">
              <w:rPr>
                <w:rFonts w:ascii="Verdana" w:eastAsia="Times New Roman" w:hAnsi="Verdana" w:cs="Calibri"/>
                <w:color w:val="0070C0"/>
                <w:sz w:val="16"/>
                <w:szCs w:val="16"/>
                <w:lang w:val="en-US" w:eastAsia="ru-RU"/>
              </w:rPr>
              <w:t>Veekogude ökosüsteemi taastamine Narva jõel ja Narva veehoidlal</w:t>
            </w:r>
          </w:p>
        </w:tc>
        <w:tc>
          <w:tcPr>
            <w:tcW w:w="201" w:type="pct"/>
            <w:shd w:val="clear" w:color="000000" w:fill="FFFFFF"/>
            <w:vAlign w:val="center"/>
            <w:hideMark/>
          </w:tcPr>
          <w:p w14:paraId="6AE8C3D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2025</w:t>
            </w:r>
          </w:p>
        </w:tc>
        <w:tc>
          <w:tcPr>
            <w:tcW w:w="202" w:type="pct"/>
            <w:shd w:val="clear" w:color="000000" w:fill="FFFFFF"/>
            <w:vAlign w:val="center"/>
            <w:hideMark/>
          </w:tcPr>
          <w:p w14:paraId="7EAF209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2028</w:t>
            </w:r>
          </w:p>
        </w:tc>
        <w:tc>
          <w:tcPr>
            <w:tcW w:w="335" w:type="pct"/>
            <w:shd w:val="clear" w:color="000000" w:fill="FFFFFF"/>
            <w:vAlign w:val="center"/>
            <w:hideMark/>
          </w:tcPr>
          <w:p w14:paraId="1F8163D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1 500 000</w:t>
            </w:r>
          </w:p>
        </w:tc>
        <w:tc>
          <w:tcPr>
            <w:tcW w:w="335" w:type="pct"/>
            <w:shd w:val="clear" w:color="000000" w:fill="FFFFFF"/>
            <w:vAlign w:val="center"/>
            <w:hideMark/>
          </w:tcPr>
          <w:p w14:paraId="41E12BF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1 050 000</w:t>
            </w:r>
          </w:p>
        </w:tc>
        <w:tc>
          <w:tcPr>
            <w:tcW w:w="335" w:type="pct"/>
            <w:shd w:val="clear" w:color="000000" w:fill="FFFFFF"/>
            <w:vAlign w:val="center"/>
            <w:hideMark/>
          </w:tcPr>
          <w:p w14:paraId="7660874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450 000</w:t>
            </w:r>
          </w:p>
        </w:tc>
        <w:tc>
          <w:tcPr>
            <w:tcW w:w="231" w:type="pct"/>
            <w:shd w:val="clear" w:color="000000" w:fill="FFFFFF"/>
            <w:vAlign w:val="center"/>
            <w:hideMark/>
          </w:tcPr>
          <w:p w14:paraId="7032CC3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w:t>
            </w:r>
          </w:p>
        </w:tc>
        <w:tc>
          <w:tcPr>
            <w:tcW w:w="316" w:type="pct"/>
            <w:shd w:val="clear" w:color="000000" w:fill="FFFFFF"/>
            <w:vAlign w:val="center"/>
            <w:hideMark/>
          </w:tcPr>
          <w:p w14:paraId="67D14BF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635B676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449A576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50 000</w:t>
            </w:r>
          </w:p>
        </w:tc>
        <w:tc>
          <w:tcPr>
            <w:tcW w:w="316" w:type="pct"/>
            <w:shd w:val="clear" w:color="000000" w:fill="FFFFFF"/>
            <w:vAlign w:val="center"/>
            <w:hideMark/>
          </w:tcPr>
          <w:p w14:paraId="701899E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100 000</w:t>
            </w:r>
          </w:p>
        </w:tc>
        <w:tc>
          <w:tcPr>
            <w:tcW w:w="317" w:type="pct"/>
            <w:shd w:val="clear" w:color="000000" w:fill="FFFFFF"/>
            <w:vAlign w:val="center"/>
            <w:hideMark/>
          </w:tcPr>
          <w:p w14:paraId="7AD45029"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150 000</w:t>
            </w:r>
          </w:p>
        </w:tc>
        <w:tc>
          <w:tcPr>
            <w:tcW w:w="517" w:type="pct"/>
            <w:shd w:val="clear" w:color="000000" w:fill="FFFFFF"/>
            <w:vAlign w:val="center"/>
            <w:hideMark/>
          </w:tcPr>
          <w:p w14:paraId="3E1425D0"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Linnamajandus</w:t>
            </w:r>
            <w:r>
              <w:rPr>
                <w:rFonts w:ascii="Verdana" w:eastAsia="Times New Roman" w:hAnsi="Verdana" w:cs="Calibri"/>
                <w:color w:val="0070C0"/>
                <w:sz w:val="16"/>
                <w:szCs w:val="16"/>
                <w:lang w:val="en-US" w:eastAsia="ru-RU"/>
              </w:rPr>
              <w:t>-</w:t>
            </w:r>
            <w:r w:rsidRPr="00AF2687">
              <w:rPr>
                <w:rFonts w:ascii="Verdana" w:eastAsia="Times New Roman" w:hAnsi="Verdana" w:cs="Calibri"/>
                <w:color w:val="0070C0"/>
                <w:sz w:val="16"/>
                <w:szCs w:val="16"/>
                <w:lang w:val="en-US" w:eastAsia="ru-RU"/>
              </w:rPr>
              <w:t>amet</w:t>
            </w:r>
          </w:p>
        </w:tc>
        <w:tc>
          <w:tcPr>
            <w:tcW w:w="260" w:type="pct"/>
            <w:shd w:val="clear" w:color="000000" w:fill="FFFFFF"/>
            <w:vAlign w:val="center"/>
            <w:hideMark/>
          </w:tcPr>
          <w:p w14:paraId="25FB6C37"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w:t>
            </w:r>
          </w:p>
        </w:tc>
      </w:tr>
      <w:tr w:rsidR="00EE5C32" w:rsidRPr="00AF2687" w14:paraId="32F16809" w14:textId="77777777" w:rsidTr="008D306E">
        <w:trPr>
          <w:trHeight w:val="300"/>
        </w:trPr>
        <w:tc>
          <w:tcPr>
            <w:tcW w:w="5000" w:type="pct"/>
            <w:gridSpan w:val="15"/>
            <w:shd w:val="clear" w:color="000000" w:fill="C6E0B4"/>
            <w:vAlign w:val="center"/>
            <w:hideMark/>
          </w:tcPr>
          <w:p w14:paraId="131F4D9E"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1.6 </w:t>
            </w:r>
            <w:r w:rsidRPr="00AF2687">
              <w:rPr>
                <w:rFonts w:ascii="Verdana" w:eastAsia="Times New Roman" w:hAnsi="Verdana" w:cs="Calibri"/>
                <w:color w:val="000000"/>
                <w:sz w:val="18"/>
                <w:szCs w:val="18"/>
                <w:u w:val="single"/>
                <w:lang w:val="en-US" w:eastAsia="ru-RU"/>
              </w:rPr>
              <w:t>Linna korteri- ja aiandusühistud on aktiivsed osalised rohepöördes</w:t>
            </w:r>
          </w:p>
        </w:tc>
      </w:tr>
      <w:tr w:rsidR="00EE5C32" w:rsidRPr="00AF2687" w14:paraId="01BFB904" w14:textId="77777777" w:rsidTr="008D306E">
        <w:trPr>
          <w:trHeight w:val="466"/>
        </w:trPr>
        <w:tc>
          <w:tcPr>
            <w:tcW w:w="169" w:type="pct"/>
            <w:shd w:val="clear" w:color="000000" w:fill="FFFFFF"/>
            <w:vAlign w:val="center"/>
            <w:hideMark/>
          </w:tcPr>
          <w:p w14:paraId="7230FF9A"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29</w:t>
            </w:r>
          </w:p>
        </w:tc>
        <w:tc>
          <w:tcPr>
            <w:tcW w:w="834" w:type="pct"/>
            <w:shd w:val="clear" w:color="000000" w:fill="FFFFFF"/>
            <w:vAlign w:val="center"/>
            <w:hideMark/>
          </w:tcPr>
          <w:p w14:paraId="5CCAAB15"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Ühistute teabekeskuse loomine</w:t>
            </w:r>
          </w:p>
        </w:tc>
        <w:tc>
          <w:tcPr>
            <w:tcW w:w="201" w:type="pct"/>
            <w:shd w:val="clear" w:color="000000" w:fill="FFFFFF"/>
            <w:vAlign w:val="center"/>
            <w:hideMark/>
          </w:tcPr>
          <w:p w14:paraId="6612337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634C8F0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0B18E27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192 000</w:t>
            </w:r>
          </w:p>
        </w:tc>
        <w:tc>
          <w:tcPr>
            <w:tcW w:w="335" w:type="pct"/>
            <w:shd w:val="clear" w:color="000000" w:fill="FFFFFF"/>
            <w:vAlign w:val="center"/>
            <w:hideMark/>
          </w:tcPr>
          <w:p w14:paraId="54B54CB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4A4D05F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192 000</w:t>
            </w:r>
          </w:p>
        </w:tc>
        <w:tc>
          <w:tcPr>
            <w:tcW w:w="231" w:type="pct"/>
            <w:shd w:val="clear" w:color="000000" w:fill="FFFFFF"/>
            <w:vAlign w:val="center"/>
            <w:hideMark/>
          </w:tcPr>
          <w:p w14:paraId="07EB77E8"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6F63AD36"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5DF8D7B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48 000</w:t>
            </w:r>
          </w:p>
        </w:tc>
        <w:tc>
          <w:tcPr>
            <w:tcW w:w="316" w:type="pct"/>
            <w:shd w:val="clear" w:color="000000" w:fill="FFFFFF"/>
            <w:vAlign w:val="center"/>
            <w:hideMark/>
          </w:tcPr>
          <w:p w14:paraId="2E78854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48 000</w:t>
            </w:r>
          </w:p>
        </w:tc>
        <w:tc>
          <w:tcPr>
            <w:tcW w:w="316" w:type="pct"/>
            <w:shd w:val="clear" w:color="000000" w:fill="FFFFFF"/>
            <w:vAlign w:val="center"/>
            <w:hideMark/>
          </w:tcPr>
          <w:p w14:paraId="609E1A6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48 000</w:t>
            </w:r>
          </w:p>
        </w:tc>
        <w:tc>
          <w:tcPr>
            <w:tcW w:w="317" w:type="pct"/>
            <w:shd w:val="clear" w:color="000000" w:fill="FFFFFF"/>
            <w:vAlign w:val="center"/>
            <w:hideMark/>
          </w:tcPr>
          <w:p w14:paraId="2C670BC7"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48 000</w:t>
            </w:r>
          </w:p>
        </w:tc>
        <w:tc>
          <w:tcPr>
            <w:tcW w:w="517" w:type="pct"/>
            <w:shd w:val="clear" w:color="000000" w:fill="FFFFFF"/>
            <w:vAlign w:val="center"/>
            <w:hideMark/>
          </w:tcPr>
          <w:p w14:paraId="083B9389"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709791C2"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KredEx</w:t>
            </w:r>
          </w:p>
        </w:tc>
      </w:tr>
      <w:tr w:rsidR="00EE5C32" w:rsidRPr="00AF2687" w14:paraId="35D1E0AE" w14:textId="77777777" w:rsidTr="008D306E">
        <w:trPr>
          <w:trHeight w:val="520"/>
        </w:trPr>
        <w:tc>
          <w:tcPr>
            <w:tcW w:w="169" w:type="pct"/>
            <w:shd w:val="clear" w:color="000000" w:fill="FFFFFF"/>
            <w:vAlign w:val="center"/>
            <w:hideMark/>
          </w:tcPr>
          <w:p w14:paraId="3329738B"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30</w:t>
            </w:r>
          </w:p>
        </w:tc>
        <w:tc>
          <w:tcPr>
            <w:tcW w:w="834" w:type="pct"/>
            <w:shd w:val="clear" w:color="000000" w:fill="FFFFFF"/>
            <w:vAlign w:val="center"/>
            <w:hideMark/>
          </w:tcPr>
          <w:p w14:paraId="584271F7" w14:textId="77777777" w:rsidR="00EE5C32" w:rsidRPr="00AF2687" w:rsidRDefault="00EE5C32" w:rsidP="007A0356">
            <w:pPr>
              <w:jc w:val="left"/>
              <w:rPr>
                <w:rFonts w:ascii="Verdana" w:eastAsia="Times New Roman" w:hAnsi="Verdana" w:cs="Calibri"/>
                <w:color w:val="0070C0"/>
                <w:sz w:val="16"/>
                <w:szCs w:val="16"/>
                <w:lang w:eastAsia="ru-RU"/>
              </w:rPr>
            </w:pPr>
            <w:r w:rsidRPr="00AF2687">
              <w:rPr>
                <w:rFonts w:ascii="Verdana" w:eastAsia="Times New Roman" w:hAnsi="Verdana" w:cs="Calibri"/>
                <w:color w:val="0070C0"/>
                <w:sz w:val="16"/>
                <w:szCs w:val="16"/>
                <w:lang w:eastAsia="ru-RU"/>
              </w:rPr>
              <w:t>Aiandusühistute toetamine</w:t>
            </w:r>
          </w:p>
        </w:tc>
        <w:tc>
          <w:tcPr>
            <w:tcW w:w="201" w:type="pct"/>
            <w:shd w:val="clear" w:color="000000" w:fill="FFFFFF"/>
            <w:vAlign w:val="center"/>
            <w:hideMark/>
          </w:tcPr>
          <w:p w14:paraId="081AF2B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0CDF069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630D999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216 000</w:t>
            </w:r>
          </w:p>
        </w:tc>
        <w:tc>
          <w:tcPr>
            <w:tcW w:w="335" w:type="pct"/>
            <w:shd w:val="clear" w:color="000000" w:fill="FFFFFF"/>
            <w:vAlign w:val="center"/>
            <w:hideMark/>
          </w:tcPr>
          <w:p w14:paraId="1BCA068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06A411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216 000</w:t>
            </w:r>
          </w:p>
        </w:tc>
        <w:tc>
          <w:tcPr>
            <w:tcW w:w="231" w:type="pct"/>
            <w:shd w:val="clear" w:color="000000" w:fill="FFFFFF"/>
            <w:vAlign w:val="center"/>
            <w:hideMark/>
          </w:tcPr>
          <w:p w14:paraId="7750D2F8"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72BA615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9 000</w:t>
            </w:r>
          </w:p>
        </w:tc>
        <w:tc>
          <w:tcPr>
            <w:tcW w:w="316" w:type="pct"/>
            <w:shd w:val="clear" w:color="000000" w:fill="FFFFFF"/>
            <w:vAlign w:val="center"/>
            <w:hideMark/>
          </w:tcPr>
          <w:p w14:paraId="73351A2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54 000</w:t>
            </w:r>
          </w:p>
        </w:tc>
        <w:tc>
          <w:tcPr>
            <w:tcW w:w="316" w:type="pct"/>
            <w:shd w:val="clear" w:color="000000" w:fill="FFFFFF"/>
            <w:vAlign w:val="center"/>
            <w:hideMark/>
          </w:tcPr>
          <w:p w14:paraId="5739120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54 000</w:t>
            </w:r>
          </w:p>
        </w:tc>
        <w:tc>
          <w:tcPr>
            <w:tcW w:w="316" w:type="pct"/>
            <w:shd w:val="clear" w:color="000000" w:fill="FFFFFF"/>
            <w:vAlign w:val="center"/>
            <w:hideMark/>
          </w:tcPr>
          <w:p w14:paraId="4375518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45 000</w:t>
            </w:r>
          </w:p>
        </w:tc>
        <w:tc>
          <w:tcPr>
            <w:tcW w:w="317" w:type="pct"/>
            <w:shd w:val="clear" w:color="000000" w:fill="FFFFFF"/>
            <w:vAlign w:val="center"/>
            <w:hideMark/>
          </w:tcPr>
          <w:p w14:paraId="06C4E68F"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54 000</w:t>
            </w:r>
          </w:p>
        </w:tc>
        <w:tc>
          <w:tcPr>
            <w:tcW w:w="517" w:type="pct"/>
            <w:shd w:val="clear" w:color="000000" w:fill="FFFFFF"/>
            <w:vAlign w:val="center"/>
            <w:hideMark/>
          </w:tcPr>
          <w:p w14:paraId="4ACDB8DE"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5139E9F9"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149F7C61" w14:textId="77777777" w:rsidTr="001B7AD1">
        <w:trPr>
          <w:trHeight w:val="979"/>
        </w:trPr>
        <w:tc>
          <w:tcPr>
            <w:tcW w:w="169" w:type="pct"/>
            <w:shd w:val="clear" w:color="000000" w:fill="FFFFFF"/>
            <w:vAlign w:val="center"/>
            <w:hideMark/>
          </w:tcPr>
          <w:p w14:paraId="4FA54A47"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31</w:t>
            </w:r>
          </w:p>
        </w:tc>
        <w:tc>
          <w:tcPr>
            <w:tcW w:w="834" w:type="pct"/>
            <w:shd w:val="clear" w:color="000000" w:fill="FFFFFF"/>
            <w:vAlign w:val="center"/>
            <w:hideMark/>
          </w:tcPr>
          <w:p w14:paraId="131F622F" w14:textId="77777777" w:rsidR="00EE5C32" w:rsidRPr="00AF2687" w:rsidRDefault="00EE5C32" w:rsidP="007A0356">
            <w:pPr>
              <w:jc w:val="left"/>
              <w:rPr>
                <w:rFonts w:ascii="Verdana" w:eastAsia="Times New Roman" w:hAnsi="Verdana" w:cs="Calibri"/>
                <w:color w:val="0070C0"/>
                <w:sz w:val="16"/>
                <w:szCs w:val="16"/>
                <w:lang w:val="en-US" w:eastAsia="ru-RU"/>
              </w:rPr>
            </w:pPr>
            <w:r w:rsidRPr="00AF2687">
              <w:rPr>
                <w:rFonts w:ascii="Verdana" w:eastAsia="Times New Roman" w:hAnsi="Verdana" w:cs="Calibri"/>
                <w:color w:val="0070C0"/>
                <w:sz w:val="16"/>
                <w:szCs w:val="16"/>
                <w:lang w:val="en-US" w:eastAsia="ru-RU"/>
              </w:rPr>
              <w:t>Elamufondi ehitus- ja remonttööde kaasfinantseerimine "Kodulinn kaunimaks" programmi raames</w:t>
            </w:r>
          </w:p>
        </w:tc>
        <w:tc>
          <w:tcPr>
            <w:tcW w:w="201" w:type="pct"/>
            <w:shd w:val="clear" w:color="000000" w:fill="FFFFFF"/>
            <w:vAlign w:val="center"/>
            <w:hideMark/>
          </w:tcPr>
          <w:p w14:paraId="3606572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2C494D5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132950A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880 000</w:t>
            </w:r>
          </w:p>
        </w:tc>
        <w:tc>
          <w:tcPr>
            <w:tcW w:w="335" w:type="pct"/>
            <w:shd w:val="clear" w:color="000000" w:fill="FFFFFF"/>
            <w:vAlign w:val="center"/>
            <w:hideMark/>
          </w:tcPr>
          <w:p w14:paraId="33082A8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5B5358C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880 000</w:t>
            </w:r>
          </w:p>
        </w:tc>
        <w:tc>
          <w:tcPr>
            <w:tcW w:w="231" w:type="pct"/>
            <w:shd w:val="clear" w:color="000000" w:fill="FFFFFF"/>
            <w:vAlign w:val="center"/>
            <w:hideMark/>
          </w:tcPr>
          <w:p w14:paraId="2782845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551AFB1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8</w:t>
            </w:r>
            <w:r w:rsidRPr="00AF2687">
              <w:rPr>
                <w:rFonts w:ascii="Verdana" w:eastAsia="Times New Roman" w:hAnsi="Verdana" w:cs="Calibri"/>
                <w:color w:val="2F75B5"/>
                <w:sz w:val="14"/>
                <w:szCs w:val="14"/>
                <w:lang w:eastAsia="ru-RU"/>
              </w:rPr>
              <w:t>0 000</w:t>
            </w:r>
          </w:p>
        </w:tc>
        <w:tc>
          <w:tcPr>
            <w:tcW w:w="316" w:type="pct"/>
            <w:shd w:val="clear" w:color="000000" w:fill="FFFFFF"/>
            <w:vAlign w:val="center"/>
            <w:hideMark/>
          </w:tcPr>
          <w:p w14:paraId="071F1E7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6" w:type="pct"/>
            <w:shd w:val="clear" w:color="000000" w:fill="FFFFFF"/>
            <w:vAlign w:val="center"/>
            <w:hideMark/>
          </w:tcPr>
          <w:p w14:paraId="4FDF5EF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6" w:type="pct"/>
            <w:shd w:val="clear" w:color="000000" w:fill="FFFFFF"/>
            <w:vAlign w:val="center"/>
            <w:hideMark/>
          </w:tcPr>
          <w:p w14:paraId="474A1C7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7" w:type="pct"/>
            <w:shd w:val="clear" w:color="000000" w:fill="FFFFFF"/>
            <w:vAlign w:val="center"/>
            <w:hideMark/>
          </w:tcPr>
          <w:p w14:paraId="0133D88E"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200 000</w:t>
            </w:r>
          </w:p>
        </w:tc>
        <w:tc>
          <w:tcPr>
            <w:tcW w:w="517" w:type="pct"/>
            <w:shd w:val="clear" w:color="000000" w:fill="FFFFFF"/>
            <w:vAlign w:val="center"/>
            <w:hideMark/>
          </w:tcPr>
          <w:p w14:paraId="3D077DB4"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636E2C1F"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72016E6D" w14:textId="77777777" w:rsidTr="008D306E">
        <w:trPr>
          <w:trHeight w:val="300"/>
        </w:trPr>
        <w:tc>
          <w:tcPr>
            <w:tcW w:w="5000" w:type="pct"/>
            <w:gridSpan w:val="15"/>
            <w:shd w:val="clear" w:color="000000" w:fill="C6E0B4"/>
            <w:vAlign w:val="center"/>
            <w:hideMark/>
          </w:tcPr>
          <w:p w14:paraId="457343EB" w14:textId="77777777" w:rsidR="00EE5C32" w:rsidRPr="00AF2687" w:rsidRDefault="00EE5C32" w:rsidP="007A0356">
            <w:pPr>
              <w:jc w:val="left"/>
              <w:rPr>
                <w:rFonts w:ascii="Verdana" w:eastAsia="Times New Roman" w:hAnsi="Verdana" w:cs="Calibri"/>
                <w:color w:val="000000"/>
                <w:sz w:val="18"/>
                <w:szCs w:val="18"/>
                <w:lang w:eastAsia="ru-RU"/>
              </w:rPr>
            </w:pPr>
            <w:r w:rsidRPr="00AF2687">
              <w:rPr>
                <w:rFonts w:ascii="Verdana" w:eastAsia="Times New Roman" w:hAnsi="Verdana" w:cs="Calibri"/>
                <w:color w:val="000000"/>
                <w:sz w:val="18"/>
                <w:szCs w:val="18"/>
                <w:lang w:eastAsia="ru-RU"/>
              </w:rPr>
              <w:t xml:space="preserve">1.7 </w:t>
            </w:r>
            <w:r w:rsidRPr="00AF2687">
              <w:rPr>
                <w:rFonts w:ascii="Verdana" w:eastAsia="Times New Roman" w:hAnsi="Verdana" w:cs="Calibri"/>
                <w:color w:val="000000"/>
                <w:sz w:val="18"/>
                <w:szCs w:val="18"/>
                <w:u w:val="single"/>
                <w:lang w:eastAsia="ru-RU"/>
              </w:rPr>
              <w:t>Linna elanikud osalevad aktiivselt linna muutmisel kliima- ja keskkonnasõbralikuks</w:t>
            </w:r>
            <w:r w:rsidRPr="00AF2687">
              <w:rPr>
                <w:rFonts w:ascii="Verdana" w:eastAsia="Times New Roman" w:hAnsi="Verdana" w:cs="Calibri"/>
                <w:color w:val="000000"/>
                <w:sz w:val="18"/>
                <w:szCs w:val="18"/>
                <w:lang w:eastAsia="ru-RU"/>
              </w:rPr>
              <w:t xml:space="preserve"> </w:t>
            </w:r>
          </w:p>
        </w:tc>
      </w:tr>
      <w:tr w:rsidR="00EE5C32" w:rsidRPr="00AF2687" w14:paraId="6A458469" w14:textId="77777777" w:rsidTr="001B7AD1">
        <w:trPr>
          <w:trHeight w:val="493"/>
        </w:trPr>
        <w:tc>
          <w:tcPr>
            <w:tcW w:w="169" w:type="pct"/>
            <w:shd w:val="clear" w:color="000000" w:fill="FFFFFF"/>
            <w:vAlign w:val="center"/>
            <w:hideMark/>
          </w:tcPr>
          <w:p w14:paraId="3BF6468E"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32</w:t>
            </w:r>
          </w:p>
        </w:tc>
        <w:tc>
          <w:tcPr>
            <w:tcW w:w="834" w:type="pct"/>
            <w:shd w:val="clear" w:color="000000" w:fill="FFFFFF"/>
            <w:vAlign w:val="center"/>
            <w:hideMark/>
          </w:tcPr>
          <w:p w14:paraId="71FD9245"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Biojäätmete liigiti kogumise toetamine</w:t>
            </w:r>
          </w:p>
        </w:tc>
        <w:tc>
          <w:tcPr>
            <w:tcW w:w="201" w:type="pct"/>
            <w:shd w:val="clear" w:color="000000" w:fill="FFFFFF"/>
            <w:vAlign w:val="center"/>
            <w:hideMark/>
          </w:tcPr>
          <w:p w14:paraId="27E1555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0A945A4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2026</w:t>
            </w:r>
          </w:p>
        </w:tc>
        <w:tc>
          <w:tcPr>
            <w:tcW w:w="335" w:type="pct"/>
            <w:shd w:val="clear" w:color="000000" w:fill="FFFFFF"/>
            <w:vAlign w:val="center"/>
            <w:hideMark/>
          </w:tcPr>
          <w:p w14:paraId="7859186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4 520 000</w:t>
            </w:r>
          </w:p>
        </w:tc>
        <w:tc>
          <w:tcPr>
            <w:tcW w:w="335" w:type="pct"/>
            <w:shd w:val="clear" w:color="000000" w:fill="FFFFFF"/>
            <w:vAlign w:val="center"/>
            <w:hideMark/>
          </w:tcPr>
          <w:p w14:paraId="0D0B39B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3 375 000</w:t>
            </w:r>
          </w:p>
        </w:tc>
        <w:tc>
          <w:tcPr>
            <w:tcW w:w="335" w:type="pct"/>
            <w:shd w:val="clear" w:color="000000" w:fill="FFFFFF"/>
            <w:vAlign w:val="center"/>
            <w:hideMark/>
          </w:tcPr>
          <w:p w14:paraId="02B1B77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1 145 000</w:t>
            </w:r>
          </w:p>
        </w:tc>
        <w:tc>
          <w:tcPr>
            <w:tcW w:w="231" w:type="pct"/>
            <w:shd w:val="clear" w:color="000000" w:fill="FFFFFF"/>
            <w:vAlign w:val="center"/>
            <w:hideMark/>
          </w:tcPr>
          <w:p w14:paraId="76D6FFA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25%</w:t>
            </w:r>
          </w:p>
        </w:tc>
        <w:tc>
          <w:tcPr>
            <w:tcW w:w="316" w:type="pct"/>
            <w:shd w:val="clear" w:color="000000" w:fill="FFFFFF"/>
            <w:vAlign w:val="center"/>
            <w:hideMark/>
          </w:tcPr>
          <w:p w14:paraId="3119A95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20 000</w:t>
            </w:r>
          </w:p>
        </w:tc>
        <w:tc>
          <w:tcPr>
            <w:tcW w:w="316" w:type="pct"/>
            <w:shd w:val="clear" w:color="000000" w:fill="FFFFFF"/>
            <w:vAlign w:val="center"/>
            <w:hideMark/>
          </w:tcPr>
          <w:p w14:paraId="4081738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125 000</w:t>
            </w:r>
          </w:p>
        </w:tc>
        <w:tc>
          <w:tcPr>
            <w:tcW w:w="316" w:type="pct"/>
            <w:shd w:val="clear" w:color="000000" w:fill="FFFFFF"/>
            <w:vAlign w:val="center"/>
            <w:hideMark/>
          </w:tcPr>
          <w:p w14:paraId="4138BEA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500 000</w:t>
            </w:r>
          </w:p>
        </w:tc>
        <w:tc>
          <w:tcPr>
            <w:tcW w:w="316" w:type="pct"/>
            <w:shd w:val="clear" w:color="000000" w:fill="FFFFFF"/>
            <w:vAlign w:val="center"/>
            <w:hideMark/>
          </w:tcPr>
          <w:p w14:paraId="38F60B1E"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500 000</w:t>
            </w:r>
          </w:p>
        </w:tc>
        <w:tc>
          <w:tcPr>
            <w:tcW w:w="317" w:type="pct"/>
            <w:shd w:val="clear" w:color="000000" w:fill="FFFFFF"/>
            <w:vAlign w:val="center"/>
            <w:hideMark/>
          </w:tcPr>
          <w:p w14:paraId="52155590" w14:textId="77777777" w:rsidR="00EE5C32" w:rsidRPr="00AF2687" w:rsidRDefault="00EE5C32" w:rsidP="008D306E">
            <w:pPr>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17806316"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3365FA71"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LAÖA</w:t>
            </w:r>
          </w:p>
        </w:tc>
      </w:tr>
      <w:tr w:rsidR="00EE5C32" w:rsidRPr="00AF2687" w14:paraId="736D66B0" w14:textId="77777777" w:rsidTr="008D306E">
        <w:trPr>
          <w:trHeight w:val="300"/>
        </w:trPr>
        <w:tc>
          <w:tcPr>
            <w:tcW w:w="5000" w:type="pct"/>
            <w:gridSpan w:val="15"/>
            <w:shd w:val="clear" w:color="000000" w:fill="C6E0B4"/>
            <w:vAlign w:val="center"/>
            <w:hideMark/>
          </w:tcPr>
          <w:p w14:paraId="07F5954D"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1.8 </w:t>
            </w:r>
            <w:r w:rsidRPr="00AF2687">
              <w:rPr>
                <w:rFonts w:ascii="Verdana" w:eastAsia="Times New Roman" w:hAnsi="Verdana" w:cs="Calibri"/>
                <w:color w:val="000000"/>
                <w:sz w:val="18"/>
                <w:szCs w:val="18"/>
                <w:u w:val="single"/>
                <w:lang w:val="en-US" w:eastAsia="ru-RU"/>
              </w:rPr>
              <w:t>Avalik ruum on võrdselt kvaliteetne, liikuma kutsuv ja turvaline igal pool Narva linnas</w:t>
            </w:r>
          </w:p>
        </w:tc>
      </w:tr>
      <w:tr w:rsidR="00EE5C32" w:rsidRPr="00AF2687" w14:paraId="6148CE31" w14:textId="77777777" w:rsidTr="001B7AD1">
        <w:trPr>
          <w:trHeight w:val="511"/>
        </w:trPr>
        <w:tc>
          <w:tcPr>
            <w:tcW w:w="169" w:type="pct"/>
            <w:shd w:val="clear" w:color="000000" w:fill="FFFFFF"/>
            <w:vAlign w:val="center"/>
            <w:hideMark/>
          </w:tcPr>
          <w:p w14:paraId="47096539"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33</w:t>
            </w:r>
          </w:p>
        </w:tc>
        <w:tc>
          <w:tcPr>
            <w:tcW w:w="834" w:type="pct"/>
            <w:shd w:val="clear" w:color="000000" w:fill="FFFFFF"/>
            <w:vAlign w:val="center"/>
            <w:hideMark/>
          </w:tcPr>
          <w:p w14:paraId="4E7D1C24"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 üldplaneeringu koostamine</w:t>
            </w:r>
          </w:p>
        </w:tc>
        <w:tc>
          <w:tcPr>
            <w:tcW w:w="201" w:type="pct"/>
            <w:shd w:val="clear" w:color="000000" w:fill="FFFFFF"/>
            <w:vAlign w:val="center"/>
            <w:hideMark/>
          </w:tcPr>
          <w:p w14:paraId="30AD622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2020</w:t>
            </w:r>
          </w:p>
        </w:tc>
        <w:tc>
          <w:tcPr>
            <w:tcW w:w="202" w:type="pct"/>
            <w:shd w:val="clear" w:color="000000" w:fill="FFFFFF"/>
            <w:vAlign w:val="center"/>
            <w:hideMark/>
          </w:tcPr>
          <w:p w14:paraId="069B3A2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2024</w:t>
            </w:r>
          </w:p>
        </w:tc>
        <w:tc>
          <w:tcPr>
            <w:tcW w:w="335" w:type="pct"/>
            <w:shd w:val="clear" w:color="000000" w:fill="FFFFFF"/>
            <w:vAlign w:val="center"/>
            <w:hideMark/>
          </w:tcPr>
          <w:p w14:paraId="0C13992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276 784</w:t>
            </w:r>
          </w:p>
        </w:tc>
        <w:tc>
          <w:tcPr>
            <w:tcW w:w="335" w:type="pct"/>
            <w:shd w:val="clear" w:color="000000" w:fill="FFFFFF"/>
            <w:vAlign w:val="center"/>
            <w:hideMark/>
          </w:tcPr>
          <w:p w14:paraId="66E8427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774AB76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276 784</w:t>
            </w:r>
          </w:p>
        </w:tc>
        <w:tc>
          <w:tcPr>
            <w:tcW w:w="231" w:type="pct"/>
            <w:shd w:val="clear" w:color="000000" w:fill="FFFFFF"/>
            <w:vAlign w:val="center"/>
            <w:hideMark/>
          </w:tcPr>
          <w:p w14:paraId="0869F08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633C973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102 086</w:t>
            </w:r>
          </w:p>
        </w:tc>
        <w:tc>
          <w:tcPr>
            <w:tcW w:w="316" w:type="pct"/>
            <w:shd w:val="clear" w:color="000000" w:fill="FFFFFF"/>
            <w:vAlign w:val="center"/>
            <w:hideMark/>
          </w:tcPr>
          <w:p w14:paraId="26814F8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24 784</w:t>
            </w:r>
          </w:p>
        </w:tc>
        <w:tc>
          <w:tcPr>
            <w:tcW w:w="316" w:type="pct"/>
            <w:shd w:val="clear" w:color="000000" w:fill="FFFFFF"/>
            <w:vAlign w:val="center"/>
            <w:hideMark/>
          </w:tcPr>
          <w:p w14:paraId="49D5ADC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577EE0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04F25FE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6154E11A"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Arhitektuuri- ja Linnaplaneerimise Amet</w:t>
            </w:r>
          </w:p>
        </w:tc>
        <w:tc>
          <w:tcPr>
            <w:tcW w:w="260" w:type="pct"/>
            <w:shd w:val="clear" w:color="000000" w:fill="FFFFFF"/>
            <w:vAlign w:val="center"/>
            <w:hideMark/>
          </w:tcPr>
          <w:p w14:paraId="104C7C4A"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79BCFE75" w14:textId="77777777" w:rsidTr="008D306E">
        <w:trPr>
          <w:trHeight w:val="484"/>
        </w:trPr>
        <w:tc>
          <w:tcPr>
            <w:tcW w:w="169" w:type="pct"/>
            <w:shd w:val="clear" w:color="000000" w:fill="FFFFFF"/>
            <w:vAlign w:val="center"/>
            <w:hideMark/>
          </w:tcPr>
          <w:p w14:paraId="411B0731"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34</w:t>
            </w:r>
          </w:p>
        </w:tc>
        <w:tc>
          <w:tcPr>
            <w:tcW w:w="834" w:type="pct"/>
            <w:shd w:val="clear" w:color="000000" w:fill="FFFFFF"/>
            <w:vAlign w:val="center"/>
            <w:hideMark/>
          </w:tcPr>
          <w:p w14:paraId="44EFB107"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Hoonete lammutamine vastavalt üldplaneeringule</w:t>
            </w:r>
          </w:p>
        </w:tc>
        <w:tc>
          <w:tcPr>
            <w:tcW w:w="201" w:type="pct"/>
            <w:shd w:val="clear" w:color="000000" w:fill="FFFFFF"/>
            <w:vAlign w:val="center"/>
            <w:hideMark/>
          </w:tcPr>
          <w:p w14:paraId="3A67254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220EA09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26337B6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667 089</w:t>
            </w:r>
          </w:p>
        </w:tc>
        <w:tc>
          <w:tcPr>
            <w:tcW w:w="335" w:type="pct"/>
            <w:shd w:val="clear" w:color="000000" w:fill="FFFFFF"/>
            <w:vAlign w:val="center"/>
            <w:hideMark/>
          </w:tcPr>
          <w:p w14:paraId="2010E66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193 200</w:t>
            </w:r>
          </w:p>
        </w:tc>
        <w:tc>
          <w:tcPr>
            <w:tcW w:w="335" w:type="pct"/>
            <w:shd w:val="clear" w:color="000000" w:fill="FFFFFF"/>
            <w:vAlign w:val="center"/>
            <w:hideMark/>
          </w:tcPr>
          <w:p w14:paraId="4363865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473 889</w:t>
            </w:r>
          </w:p>
        </w:tc>
        <w:tc>
          <w:tcPr>
            <w:tcW w:w="231" w:type="pct"/>
            <w:shd w:val="clear" w:color="000000" w:fill="FFFFFF"/>
            <w:vAlign w:val="center"/>
            <w:hideMark/>
          </w:tcPr>
          <w:p w14:paraId="5C255C5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71%</w:t>
            </w:r>
          </w:p>
        </w:tc>
        <w:tc>
          <w:tcPr>
            <w:tcW w:w="316" w:type="pct"/>
            <w:shd w:val="clear" w:color="000000" w:fill="FFFFFF"/>
            <w:vAlign w:val="center"/>
            <w:hideMark/>
          </w:tcPr>
          <w:p w14:paraId="20538FC8"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391 089</w:t>
            </w:r>
          </w:p>
        </w:tc>
        <w:tc>
          <w:tcPr>
            <w:tcW w:w="316" w:type="pct"/>
            <w:shd w:val="clear" w:color="000000" w:fill="FFFFFF"/>
            <w:vAlign w:val="center"/>
            <w:hideMark/>
          </w:tcPr>
          <w:p w14:paraId="40BFA4E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67 800</w:t>
            </w:r>
          </w:p>
        </w:tc>
        <w:tc>
          <w:tcPr>
            <w:tcW w:w="316" w:type="pct"/>
            <w:shd w:val="clear" w:color="000000" w:fill="FFFFFF"/>
            <w:vAlign w:val="center"/>
            <w:hideMark/>
          </w:tcPr>
          <w:p w14:paraId="1326031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450722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15 000</w:t>
            </w:r>
          </w:p>
        </w:tc>
        <w:tc>
          <w:tcPr>
            <w:tcW w:w="317" w:type="pct"/>
            <w:shd w:val="clear" w:color="000000" w:fill="FFFFFF"/>
            <w:vAlign w:val="center"/>
            <w:hideMark/>
          </w:tcPr>
          <w:p w14:paraId="0D3806E1"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FF0000"/>
                <w:sz w:val="14"/>
                <w:szCs w:val="14"/>
                <w:lang w:eastAsia="ru-RU"/>
              </w:rPr>
              <w:t> </w:t>
            </w:r>
          </w:p>
        </w:tc>
        <w:tc>
          <w:tcPr>
            <w:tcW w:w="517" w:type="pct"/>
            <w:shd w:val="clear" w:color="000000" w:fill="FFFFFF"/>
            <w:vAlign w:val="center"/>
            <w:hideMark/>
          </w:tcPr>
          <w:p w14:paraId="396CAEDE"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197D5F48"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w:t>
            </w:r>
          </w:p>
        </w:tc>
      </w:tr>
      <w:tr w:rsidR="00EE5C32" w:rsidRPr="00AF2687" w14:paraId="47459F2D" w14:textId="77777777" w:rsidTr="008D306E">
        <w:trPr>
          <w:trHeight w:val="560"/>
        </w:trPr>
        <w:tc>
          <w:tcPr>
            <w:tcW w:w="169" w:type="pct"/>
            <w:shd w:val="clear" w:color="000000" w:fill="FFFFFF"/>
            <w:vAlign w:val="center"/>
            <w:hideMark/>
          </w:tcPr>
          <w:p w14:paraId="627ABC4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120</w:t>
            </w:r>
          </w:p>
        </w:tc>
        <w:tc>
          <w:tcPr>
            <w:tcW w:w="834" w:type="pct"/>
            <w:shd w:val="clear" w:color="000000" w:fill="FFFFFF"/>
            <w:vAlign w:val="center"/>
            <w:hideMark/>
          </w:tcPr>
          <w:p w14:paraId="1995A751"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Kiirusetabloode paigaldamine</w:t>
            </w:r>
          </w:p>
        </w:tc>
        <w:tc>
          <w:tcPr>
            <w:tcW w:w="201" w:type="pct"/>
            <w:shd w:val="clear" w:color="000000" w:fill="FFFFFF"/>
            <w:vAlign w:val="center"/>
            <w:hideMark/>
          </w:tcPr>
          <w:p w14:paraId="1D4098C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5231052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2026</w:t>
            </w:r>
          </w:p>
        </w:tc>
        <w:tc>
          <w:tcPr>
            <w:tcW w:w="335" w:type="pct"/>
            <w:shd w:val="clear" w:color="000000" w:fill="FFFFFF"/>
            <w:vAlign w:val="center"/>
            <w:hideMark/>
          </w:tcPr>
          <w:p w14:paraId="3D9F3EE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52 500</w:t>
            </w:r>
          </w:p>
        </w:tc>
        <w:tc>
          <w:tcPr>
            <w:tcW w:w="335" w:type="pct"/>
            <w:shd w:val="clear" w:color="000000" w:fill="FFFFFF"/>
            <w:vAlign w:val="center"/>
            <w:hideMark/>
          </w:tcPr>
          <w:p w14:paraId="213CCAF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35" w:type="pct"/>
            <w:shd w:val="clear" w:color="000000" w:fill="FFFFFF"/>
            <w:vAlign w:val="center"/>
            <w:hideMark/>
          </w:tcPr>
          <w:p w14:paraId="3442E4D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52 500</w:t>
            </w:r>
          </w:p>
        </w:tc>
        <w:tc>
          <w:tcPr>
            <w:tcW w:w="231" w:type="pct"/>
            <w:shd w:val="clear" w:color="000000" w:fill="FFFFFF"/>
            <w:vAlign w:val="center"/>
            <w:hideMark/>
          </w:tcPr>
          <w:p w14:paraId="0551925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100%</w:t>
            </w:r>
          </w:p>
        </w:tc>
        <w:tc>
          <w:tcPr>
            <w:tcW w:w="316" w:type="pct"/>
            <w:shd w:val="clear" w:color="000000" w:fill="FFFFFF"/>
            <w:vAlign w:val="center"/>
            <w:hideMark/>
          </w:tcPr>
          <w:p w14:paraId="256756E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087E23E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17 500</w:t>
            </w:r>
          </w:p>
        </w:tc>
        <w:tc>
          <w:tcPr>
            <w:tcW w:w="316" w:type="pct"/>
            <w:shd w:val="clear" w:color="000000" w:fill="FFFFFF"/>
            <w:vAlign w:val="center"/>
            <w:hideMark/>
          </w:tcPr>
          <w:p w14:paraId="6A34270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17 500</w:t>
            </w:r>
          </w:p>
        </w:tc>
        <w:tc>
          <w:tcPr>
            <w:tcW w:w="316" w:type="pct"/>
            <w:shd w:val="clear" w:color="000000" w:fill="FFFFFF"/>
            <w:vAlign w:val="center"/>
            <w:hideMark/>
          </w:tcPr>
          <w:p w14:paraId="6DCA877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17 500</w:t>
            </w:r>
          </w:p>
        </w:tc>
        <w:tc>
          <w:tcPr>
            <w:tcW w:w="317" w:type="pct"/>
            <w:shd w:val="clear" w:color="000000" w:fill="FFFFFF"/>
            <w:vAlign w:val="center"/>
            <w:hideMark/>
          </w:tcPr>
          <w:p w14:paraId="0DBBE27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7BEB70A7"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amet</w:t>
            </w:r>
          </w:p>
        </w:tc>
        <w:tc>
          <w:tcPr>
            <w:tcW w:w="260" w:type="pct"/>
            <w:shd w:val="clear" w:color="000000" w:fill="FFFFFF"/>
            <w:vAlign w:val="center"/>
            <w:hideMark/>
          </w:tcPr>
          <w:p w14:paraId="124DA1D2"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 </w:t>
            </w:r>
          </w:p>
        </w:tc>
      </w:tr>
      <w:tr w:rsidR="00EE5C32" w:rsidRPr="00AF2687" w14:paraId="2DC3EE4C" w14:textId="77777777" w:rsidTr="008D306E">
        <w:trPr>
          <w:trHeight w:val="620"/>
        </w:trPr>
        <w:tc>
          <w:tcPr>
            <w:tcW w:w="169" w:type="pct"/>
            <w:shd w:val="clear" w:color="000000" w:fill="FFFFFF"/>
            <w:vAlign w:val="center"/>
            <w:hideMark/>
          </w:tcPr>
          <w:p w14:paraId="54F8496D"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lastRenderedPageBreak/>
              <w:t>35</w:t>
            </w:r>
          </w:p>
        </w:tc>
        <w:tc>
          <w:tcPr>
            <w:tcW w:w="834" w:type="pct"/>
            <w:shd w:val="clear" w:color="000000" w:fill="FFFFFF"/>
            <w:vAlign w:val="center"/>
            <w:hideMark/>
          </w:tcPr>
          <w:p w14:paraId="5425D0C2"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Väikevormide rajamine linnakeskkonda</w:t>
            </w:r>
          </w:p>
        </w:tc>
        <w:tc>
          <w:tcPr>
            <w:tcW w:w="201" w:type="pct"/>
            <w:shd w:val="clear" w:color="000000" w:fill="FFFFFF"/>
            <w:vAlign w:val="center"/>
            <w:hideMark/>
          </w:tcPr>
          <w:p w14:paraId="49C68D7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612E437B"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46DFAE6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40 000</w:t>
            </w:r>
          </w:p>
        </w:tc>
        <w:tc>
          <w:tcPr>
            <w:tcW w:w="335" w:type="pct"/>
            <w:shd w:val="clear" w:color="000000" w:fill="FFFFFF"/>
            <w:vAlign w:val="center"/>
            <w:hideMark/>
          </w:tcPr>
          <w:p w14:paraId="0E33AF9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6FE50B5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40 000</w:t>
            </w:r>
          </w:p>
        </w:tc>
        <w:tc>
          <w:tcPr>
            <w:tcW w:w="231" w:type="pct"/>
            <w:shd w:val="clear" w:color="000000" w:fill="FFFFFF"/>
            <w:vAlign w:val="center"/>
            <w:hideMark/>
          </w:tcPr>
          <w:p w14:paraId="40F0619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100%</w:t>
            </w:r>
          </w:p>
        </w:tc>
        <w:tc>
          <w:tcPr>
            <w:tcW w:w="316" w:type="pct"/>
            <w:shd w:val="clear" w:color="000000" w:fill="FFFFFF"/>
            <w:vAlign w:val="center"/>
            <w:hideMark/>
          </w:tcPr>
          <w:p w14:paraId="60DBDF9A"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6E1DEE4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10 000</w:t>
            </w:r>
          </w:p>
        </w:tc>
        <w:tc>
          <w:tcPr>
            <w:tcW w:w="316" w:type="pct"/>
            <w:shd w:val="clear" w:color="000000" w:fill="FFFFFF"/>
            <w:vAlign w:val="center"/>
            <w:hideMark/>
          </w:tcPr>
          <w:p w14:paraId="0D4C44F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10 000</w:t>
            </w:r>
          </w:p>
        </w:tc>
        <w:tc>
          <w:tcPr>
            <w:tcW w:w="316" w:type="pct"/>
            <w:shd w:val="clear" w:color="000000" w:fill="FFFFFF"/>
            <w:vAlign w:val="center"/>
            <w:hideMark/>
          </w:tcPr>
          <w:p w14:paraId="41FE596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10 000</w:t>
            </w:r>
          </w:p>
        </w:tc>
        <w:tc>
          <w:tcPr>
            <w:tcW w:w="317" w:type="pct"/>
            <w:shd w:val="clear" w:color="000000" w:fill="FFFFFF"/>
            <w:vAlign w:val="center"/>
            <w:hideMark/>
          </w:tcPr>
          <w:p w14:paraId="55B780B4"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10 000</w:t>
            </w:r>
          </w:p>
        </w:tc>
        <w:tc>
          <w:tcPr>
            <w:tcW w:w="517" w:type="pct"/>
            <w:shd w:val="clear" w:color="000000" w:fill="FFFFFF"/>
            <w:vAlign w:val="center"/>
            <w:hideMark/>
          </w:tcPr>
          <w:p w14:paraId="7BD16882"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Arhitektuuri- ja Linnaplaneerimise Amet</w:t>
            </w:r>
          </w:p>
        </w:tc>
        <w:tc>
          <w:tcPr>
            <w:tcW w:w="260" w:type="pct"/>
            <w:shd w:val="clear" w:color="000000" w:fill="FFFFFF"/>
            <w:vAlign w:val="center"/>
            <w:hideMark/>
          </w:tcPr>
          <w:p w14:paraId="2BA32B61"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LMA</w:t>
            </w:r>
          </w:p>
        </w:tc>
      </w:tr>
      <w:tr w:rsidR="00EE5C32" w:rsidRPr="00AF2687" w14:paraId="467B343B" w14:textId="77777777" w:rsidTr="008D306E">
        <w:trPr>
          <w:trHeight w:val="466"/>
        </w:trPr>
        <w:tc>
          <w:tcPr>
            <w:tcW w:w="169" w:type="pct"/>
            <w:shd w:val="clear" w:color="000000" w:fill="FFFFFF"/>
            <w:vAlign w:val="center"/>
            <w:hideMark/>
          </w:tcPr>
          <w:p w14:paraId="5099AD14"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36</w:t>
            </w:r>
          </w:p>
        </w:tc>
        <w:tc>
          <w:tcPr>
            <w:tcW w:w="834" w:type="pct"/>
            <w:shd w:val="clear" w:color="000000" w:fill="FFFFFF"/>
            <w:vAlign w:val="center"/>
            <w:hideMark/>
          </w:tcPr>
          <w:p w14:paraId="3291BF71"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 xml:space="preserve">Infrastruktuuri arendamine koertega jalutamiseks </w:t>
            </w:r>
          </w:p>
        </w:tc>
        <w:tc>
          <w:tcPr>
            <w:tcW w:w="201" w:type="pct"/>
            <w:shd w:val="clear" w:color="000000" w:fill="FFFFFF"/>
            <w:vAlign w:val="center"/>
            <w:hideMark/>
          </w:tcPr>
          <w:p w14:paraId="1C6A307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30D1F39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017B923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112 160</w:t>
            </w:r>
          </w:p>
        </w:tc>
        <w:tc>
          <w:tcPr>
            <w:tcW w:w="335" w:type="pct"/>
            <w:shd w:val="clear" w:color="000000" w:fill="FFFFFF"/>
            <w:vAlign w:val="center"/>
            <w:hideMark/>
          </w:tcPr>
          <w:p w14:paraId="7CA5536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6D7E315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112 160</w:t>
            </w:r>
          </w:p>
        </w:tc>
        <w:tc>
          <w:tcPr>
            <w:tcW w:w="231" w:type="pct"/>
            <w:shd w:val="clear" w:color="000000" w:fill="FFFFFF"/>
            <w:vAlign w:val="center"/>
            <w:hideMark/>
          </w:tcPr>
          <w:p w14:paraId="1D3803EB"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08FB071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2 160</w:t>
            </w:r>
          </w:p>
        </w:tc>
        <w:tc>
          <w:tcPr>
            <w:tcW w:w="316" w:type="pct"/>
            <w:shd w:val="clear" w:color="000000" w:fill="FFFFFF"/>
            <w:vAlign w:val="center"/>
            <w:hideMark/>
          </w:tcPr>
          <w:p w14:paraId="214BEA7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50 000</w:t>
            </w:r>
          </w:p>
        </w:tc>
        <w:tc>
          <w:tcPr>
            <w:tcW w:w="316" w:type="pct"/>
            <w:shd w:val="clear" w:color="000000" w:fill="FFFFFF"/>
            <w:vAlign w:val="center"/>
            <w:hideMark/>
          </w:tcPr>
          <w:p w14:paraId="786E299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20 000</w:t>
            </w:r>
          </w:p>
        </w:tc>
        <w:tc>
          <w:tcPr>
            <w:tcW w:w="316" w:type="pct"/>
            <w:shd w:val="clear" w:color="000000" w:fill="FFFFFF"/>
            <w:vAlign w:val="center"/>
            <w:hideMark/>
          </w:tcPr>
          <w:p w14:paraId="353EBB0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20 000</w:t>
            </w:r>
          </w:p>
        </w:tc>
        <w:tc>
          <w:tcPr>
            <w:tcW w:w="317" w:type="pct"/>
            <w:shd w:val="clear" w:color="000000" w:fill="FFFFFF"/>
            <w:vAlign w:val="center"/>
            <w:hideMark/>
          </w:tcPr>
          <w:p w14:paraId="429A03D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20 000</w:t>
            </w:r>
          </w:p>
        </w:tc>
        <w:tc>
          <w:tcPr>
            <w:tcW w:w="517" w:type="pct"/>
            <w:shd w:val="clear" w:color="000000" w:fill="FFFFFF"/>
            <w:vAlign w:val="center"/>
            <w:hideMark/>
          </w:tcPr>
          <w:p w14:paraId="29921218"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63CCE507"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w:t>
            </w:r>
          </w:p>
        </w:tc>
      </w:tr>
      <w:tr w:rsidR="00EE5C32" w:rsidRPr="00AF2687" w14:paraId="4A108362" w14:textId="77777777" w:rsidTr="008D306E">
        <w:trPr>
          <w:trHeight w:val="880"/>
        </w:trPr>
        <w:tc>
          <w:tcPr>
            <w:tcW w:w="169" w:type="pct"/>
            <w:shd w:val="clear" w:color="000000" w:fill="FFFFFF"/>
            <w:vAlign w:val="center"/>
            <w:hideMark/>
          </w:tcPr>
          <w:p w14:paraId="7F8F8A7B"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37</w:t>
            </w:r>
          </w:p>
        </w:tc>
        <w:tc>
          <w:tcPr>
            <w:tcW w:w="834" w:type="pct"/>
            <w:shd w:val="clear" w:color="000000" w:fill="FFFFFF"/>
            <w:vAlign w:val="center"/>
            <w:hideMark/>
          </w:tcPr>
          <w:p w14:paraId="40C082BA"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xml:space="preserve">Spordi- ja mänguväljakute ehitamine </w:t>
            </w:r>
          </w:p>
        </w:tc>
        <w:tc>
          <w:tcPr>
            <w:tcW w:w="201" w:type="pct"/>
            <w:shd w:val="clear" w:color="000000" w:fill="FFFFFF"/>
            <w:vAlign w:val="center"/>
            <w:hideMark/>
          </w:tcPr>
          <w:p w14:paraId="3463DEB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76647882" w14:textId="77777777" w:rsidR="00EE5C32" w:rsidRPr="00AF2687" w:rsidRDefault="00EE5C32" w:rsidP="008D306E">
            <w:pPr>
              <w:jc w:val="center"/>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0770057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1 465 960</w:t>
            </w:r>
          </w:p>
        </w:tc>
        <w:tc>
          <w:tcPr>
            <w:tcW w:w="335" w:type="pct"/>
            <w:shd w:val="clear" w:color="000000" w:fill="FFFFFF"/>
            <w:vAlign w:val="center"/>
            <w:hideMark/>
          </w:tcPr>
          <w:p w14:paraId="6F8F8CC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7117F47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1 465 960</w:t>
            </w:r>
          </w:p>
        </w:tc>
        <w:tc>
          <w:tcPr>
            <w:tcW w:w="231" w:type="pct"/>
            <w:shd w:val="clear" w:color="000000" w:fill="FFFFFF"/>
            <w:vAlign w:val="center"/>
            <w:hideMark/>
          </w:tcPr>
          <w:p w14:paraId="3F09B0E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71D5432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2F75B5"/>
                <w:sz w:val="14"/>
                <w:szCs w:val="14"/>
                <w:lang w:eastAsia="ru-RU"/>
              </w:rPr>
              <w:t>42 000</w:t>
            </w:r>
          </w:p>
        </w:tc>
        <w:tc>
          <w:tcPr>
            <w:tcW w:w="316" w:type="pct"/>
            <w:shd w:val="clear" w:color="000000" w:fill="FFFFFF"/>
            <w:vAlign w:val="center"/>
            <w:hideMark/>
          </w:tcPr>
          <w:p w14:paraId="1D7DD47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375 000</w:t>
            </w:r>
          </w:p>
        </w:tc>
        <w:tc>
          <w:tcPr>
            <w:tcW w:w="316" w:type="pct"/>
            <w:shd w:val="clear" w:color="000000" w:fill="FFFFFF"/>
            <w:vAlign w:val="center"/>
            <w:hideMark/>
          </w:tcPr>
          <w:p w14:paraId="7F4D5E3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475 000</w:t>
            </w:r>
          </w:p>
        </w:tc>
        <w:tc>
          <w:tcPr>
            <w:tcW w:w="316" w:type="pct"/>
            <w:shd w:val="clear" w:color="000000" w:fill="FFFFFF"/>
            <w:vAlign w:val="center"/>
            <w:hideMark/>
          </w:tcPr>
          <w:p w14:paraId="5623E3D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325 000</w:t>
            </w:r>
          </w:p>
        </w:tc>
        <w:tc>
          <w:tcPr>
            <w:tcW w:w="317" w:type="pct"/>
            <w:shd w:val="clear" w:color="000000" w:fill="FFFFFF"/>
            <w:vAlign w:val="center"/>
            <w:hideMark/>
          </w:tcPr>
          <w:p w14:paraId="39E82E6F" w14:textId="77777777" w:rsidR="00EE5C32" w:rsidRPr="00AF2687" w:rsidRDefault="00EE5C32" w:rsidP="008D306E">
            <w:pPr>
              <w:jc w:val="right"/>
              <w:rPr>
                <w:rFonts w:ascii="Verdana" w:eastAsia="Times New Roman" w:hAnsi="Verdana" w:cs="Calibri"/>
                <w:color w:val="2F75B5"/>
                <w:sz w:val="14"/>
                <w:szCs w:val="14"/>
                <w:lang w:eastAsia="ru-RU"/>
              </w:rPr>
            </w:pPr>
            <w:r w:rsidRPr="00AF2687">
              <w:rPr>
                <w:rFonts w:ascii="Verdana" w:eastAsia="Times New Roman" w:hAnsi="Verdana" w:cs="Calibri"/>
                <w:color w:val="2F75B5"/>
                <w:sz w:val="14"/>
                <w:szCs w:val="14"/>
                <w:lang w:eastAsia="ru-RU"/>
              </w:rPr>
              <w:t>248 960</w:t>
            </w:r>
          </w:p>
        </w:tc>
        <w:tc>
          <w:tcPr>
            <w:tcW w:w="517" w:type="pct"/>
            <w:shd w:val="clear" w:color="000000" w:fill="FFFFFF"/>
            <w:vAlign w:val="center"/>
            <w:hideMark/>
          </w:tcPr>
          <w:p w14:paraId="1B4A19D0"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04CD10F7"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 Narva Linna Arendus</w:t>
            </w:r>
          </w:p>
        </w:tc>
      </w:tr>
      <w:tr w:rsidR="00EE5C32" w:rsidRPr="00AF2687" w14:paraId="62D4CA3E" w14:textId="77777777" w:rsidTr="008D306E">
        <w:trPr>
          <w:trHeight w:val="430"/>
        </w:trPr>
        <w:tc>
          <w:tcPr>
            <w:tcW w:w="169" w:type="pct"/>
            <w:shd w:val="clear" w:color="000000" w:fill="FFFFFF"/>
            <w:vAlign w:val="center"/>
            <w:hideMark/>
          </w:tcPr>
          <w:p w14:paraId="768D3485"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38</w:t>
            </w:r>
          </w:p>
        </w:tc>
        <w:tc>
          <w:tcPr>
            <w:tcW w:w="834" w:type="pct"/>
            <w:shd w:val="clear" w:color="000000" w:fill="FFFFFF"/>
            <w:vAlign w:val="center"/>
            <w:hideMark/>
          </w:tcPr>
          <w:p w14:paraId="2224BE11"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Äkkeküla tervise- ja spordikeskuse arendamine (sh projekti "Äkkeküla olme- ja teenindushoone ehitamine" ellu viimine)</w:t>
            </w:r>
          </w:p>
        </w:tc>
        <w:tc>
          <w:tcPr>
            <w:tcW w:w="201" w:type="pct"/>
            <w:shd w:val="clear" w:color="000000" w:fill="FFFFFF"/>
            <w:vAlign w:val="center"/>
            <w:hideMark/>
          </w:tcPr>
          <w:p w14:paraId="769C4D71"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2023</w:t>
            </w:r>
          </w:p>
        </w:tc>
        <w:tc>
          <w:tcPr>
            <w:tcW w:w="202" w:type="pct"/>
            <w:shd w:val="clear" w:color="000000" w:fill="FFFFFF"/>
            <w:vAlign w:val="center"/>
            <w:hideMark/>
          </w:tcPr>
          <w:p w14:paraId="6553DBE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2026</w:t>
            </w:r>
          </w:p>
        </w:tc>
        <w:tc>
          <w:tcPr>
            <w:tcW w:w="335" w:type="pct"/>
            <w:shd w:val="clear" w:color="000000" w:fill="FFFFFF"/>
            <w:vAlign w:val="center"/>
            <w:hideMark/>
          </w:tcPr>
          <w:p w14:paraId="5D278CC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3 588 568</w:t>
            </w:r>
          </w:p>
        </w:tc>
        <w:tc>
          <w:tcPr>
            <w:tcW w:w="335" w:type="pct"/>
            <w:shd w:val="clear" w:color="000000" w:fill="FFFFFF"/>
            <w:vAlign w:val="center"/>
            <w:hideMark/>
          </w:tcPr>
          <w:p w14:paraId="515064B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1 323 907</w:t>
            </w:r>
          </w:p>
        </w:tc>
        <w:tc>
          <w:tcPr>
            <w:tcW w:w="335" w:type="pct"/>
            <w:shd w:val="clear" w:color="000000" w:fill="FFFFFF"/>
            <w:vAlign w:val="center"/>
            <w:hideMark/>
          </w:tcPr>
          <w:p w14:paraId="1433AF3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2 264 661</w:t>
            </w:r>
          </w:p>
        </w:tc>
        <w:tc>
          <w:tcPr>
            <w:tcW w:w="231" w:type="pct"/>
            <w:shd w:val="clear" w:color="000000" w:fill="FFFFFF"/>
            <w:vAlign w:val="center"/>
            <w:hideMark/>
          </w:tcPr>
          <w:p w14:paraId="1DD4E34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63%</w:t>
            </w:r>
          </w:p>
        </w:tc>
        <w:tc>
          <w:tcPr>
            <w:tcW w:w="316" w:type="pct"/>
            <w:shd w:val="clear" w:color="000000" w:fill="FFFFFF"/>
            <w:vAlign w:val="center"/>
            <w:hideMark/>
          </w:tcPr>
          <w:p w14:paraId="0B20445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213 152</w:t>
            </w:r>
          </w:p>
        </w:tc>
        <w:tc>
          <w:tcPr>
            <w:tcW w:w="316" w:type="pct"/>
            <w:shd w:val="clear" w:color="000000" w:fill="FFFFFF"/>
            <w:vAlign w:val="center"/>
            <w:hideMark/>
          </w:tcPr>
          <w:p w14:paraId="6FEB32E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40 000</w:t>
            </w:r>
          </w:p>
        </w:tc>
        <w:tc>
          <w:tcPr>
            <w:tcW w:w="316" w:type="pct"/>
            <w:shd w:val="clear" w:color="000000" w:fill="FFFFFF"/>
            <w:vAlign w:val="center"/>
            <w:hideMark/>
          </w:tcPr>
          <w:p w14:paraId="2D0D55B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1 971 509</w:t>
            </w:r>
          </w:p>
        </w:tc>
        <w:tc>
          <w:tcPr>
            <w:tcW w:w="316" w:type="pct"/>
            <w:shd w:val="clear" w:color="000000" w:fill="FFFFFF"/>
            <w:vAlign w:val="center"/>
            <w:hideMark/>
          </w:tcPr>
          <w:p w14:paraId="739EEA94"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40 000</w:t>
            </w:r>
          </w:p>
        </w:tc>
        <w:tc>
          <w:tcPr>
            <w:tcW w:w="317" w:type="pct"/>
            <w:shd w:val="clear" w:color="000000" w:fill="FFFFFF"/>
            <w:vAlign w:val="center"/>
            <w:hideMark/>
          </w:tcPr>
          <w:p w14:paraId="329A357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6100E553"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 Narva Linna Arendus</w:t>
            </w:r>
          </w:p>
        </w:tc>
        <w:tc>
          <w:tcPr>
            <w:tcW w:w="260" w:type="pct"/>
            <w:shd w:val="clear" w:color="000000" w:fill="FFFFFF"/>
            <w:vAlign w:val="center"/>
            <w:hideMark/>
          </w:tcPr>
          <w:p w14:paraId="7A6A809C" w14:textId="77777777" w:rsidR="00EE5C32" w:rsidRPr="00AF2687" w:rsidRDefault="00EE5C32" w:rsidP="008D306E">
            <w:pPr>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SA Eesti Terviserajad</w:t>
            </w:r>
          </w:p>
        </w:tc>
      </w:tr>
      <w:tr w:rsidR="00EE5C32" w:rsidRPr="00AF2687" w14:paraId="56A2A97C" w14:textId="77777777" w:rsidTr="008D306E">
        <w:trPr>
          <w:trHeight w:val="700"/>
        </w:trPr>
        <w:tc>
          <w:tcPr>
            <w:tcW w:w="169" w:type="pct"/>
            <w:shd w:val="clear" w:color="000000" w:fill="FFFFFF"/>
            <w:vAlign w:val="center"/>
            <w:hideMark/>
          </w:tcPr>
          <w:p w14:paraId="185FAA2E"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39</w:t>
            </w:r>
          </w:p>
        </w:tc>
        <w:tc>
          <w:tcPr>
            <w:tcW w:w="834" w:type="pct"/>
            <w:shd w:val="clear" w:color="000000" w:fill="FFFFFF"/>
            <w:vAlign w:val="center"/>
            <w:hideMark/>
          </w:tcPr>
          <w:p w14:paraId="291071A4"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 xml:space="preserve">Projekti "Uue Astri/Fama turu rajamine Narva avalikus linnaruumis" ellu viimine  </w:t>
            </w:r>
          </w:p>
        </w:tc>
        <w:tc>
          <w:tcPr>
            <w:tcW w:w="201" w:type="pct"/>
            <w:shd w:val="clear" w:color="000000" w:fill="FFFFFF"/>
            <w:vAlign w:val="center"/>
            <w:hideMark/>
          </w:tcPr>
          <w:p w14:paraId="76E46CA1" w14:textId="77777777" w:rsidR="00EE5C32" w:rsidRPr="00AF2687" w:rsidRDefault="00EE5C32" w:rsidP="008D306E">
            <w:pPr>
              <w:jc w:val="center"/>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2023</w:t>
            </w:r>
          </w:p>
        </w:tc>
        <w:tc>
          <w:tcPr>
            <w:tcW w:w="202" w:type="pct"/>
            <w:shd w:val="clear" w:color="000000" w:fill="FFFFFF"/>
            <w:vAlign w:val="center"/>
            <w:hideMark/>
          </w:tcPr>
          <w:p w14:paraId="3428445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2026</w:t>
            </w:r>
          </w:p>
        </w:tc>
        <w:tc>
          <w:tcPr>
            <w:tcW w:w="335" w:type="pct"/>
            <w:shd w:val="clear" w:color="000000" w:fill="FFFFFF"/>
            <w:vAlign w:val="center"/>
            <w:hideMark/>
          </w:tcPr>
          <w:p w14:paraId="07D28E2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7 200 000</w:t>
            </w:r>
          </w:p>
        </w:tc>
        <w:tc>
          <w:tcPr>
            <w:tcW w:w="335" w:type="pct"/>
            <w:shd w:val="clear" w:color="000000" w:fill="FFFFFF"/>
            <w:vAlign w:val="center"/>
            <w:hideMark/>
          </w:tcPr>
          <w:p w14:paraId="33A4522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7 200 000</w:t>
            </w:r>
          </w:p>
        </w:tc>
        <w:tc>
          <w:tcPr>
            <w:tcW w:w="335" w:type="pct"/>
            <w:shd w:val="clear" w:color="000000" w:fill="FFFFFF"/>
            <w:vAlign w:val="center"/>
            <w:hideMark/>
          </w:tcPr>
          <w:p w14:paraId="41EF54F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231" w:type="pct"/>
            <w:shd w:val="clear" w:color="000000" w:fill="FFFFFF"/>
            <w:vAlign w:val="center"/>
            <w:hideMark/>
          </w:tcPr>
          <w:p w14:paraId="159A67B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0%</w:t>
            </w:r>
          </w:p>
        </w:tc>
        <w:tc>
          <w:tcPr>
            <w:tcW w:w="316" w:type="pct"/>
            <w:shd w:val="clear" w:color="000000" w:fill="FFFFFF"/>
            <w:vAlign w:val="center"/>
            <w:hideMark/>
          </w:tcPr>
          <w:p w14:paraId="5F887F0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27D792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729D5F3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A5B054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30E6E43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24CCEC64" w14:textId="77777777" w:rsidR="00EE5C32" w:rsidRPr="00AF2687" w:rsidRDefault="00EE5C32" w:rsidP="007A0356">
            <w:pPr>
              <w:jc w:val="left"/>
              <w:rPr>
                <w:rFonts w:ascii="Verdana" w:eastAsia="Times New Roman" w:hAnsi="Verdana" w:cs="Calibri"/>
                <w:color w:val="FF0000"/>
                <w:sz w:val="16"/>
                <w:szCs w:val="16"/>
                <w:lang w:val="en-US" w:eastAsia="ru-RU"/>
              </w:rPr>
            </w:pPr>
            <w:r w:rsidRPr="00AF2687">
              <w:rPr>
                <w:rFonts w:ascii="Verdana" w:eastAsia="Times New Roman" w:hAnsi="Verdana" w:cs="Calibri"/>
                <w:color w:val="0070C0"/>
                <w:sz w:val="16"/>
                <w:szCs w:val="16"/>
                <w:lang w:val="en-US" w:eastAsia="ru-RU"/>
              </w:rPr>
              <w:t>FAMA Invest OÜ</w:t>
            </w:r>
          </w:p>
        </w:tc>
        <w:tc>
          <w:tcPr>
            <w:tcW w:w="260" w:type="pct"/>
            <w:shd w:val="clear" w:color="000000" w:fill="FFFFFF"/>
            <w:vAlign w:val="center"/>
            <w:hideMark/>
          </w:tcPr>
          <w:p w14:paraId="649581D5" w14:textId="77777777" w:rsidR="00EE5C32" w:rsidRPr="00AF2687" w:rsidRDefault="00EE5C32" w:rsidP="008D306E">
            <w:pPr>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LAÖA,</w:t>
            </w:r>
            <w:r w:rsidRPr="00AF2687">
              <w:rPr>
                <w:rFonts w:ascii="Verdana" w:eastAsia="Times New Roman" w:hAnsi="Verdana" w:cs="Calibri"/>
                <w:sz w:val="16"/>
                <w:szCs w:val="16"/>
                <w:lang w:val="en-US" w:eastAsia="ru-RU"/>
              </w:rPr>
              <w:t xml:space="preserve"> </w:t>
            </w:r>
            <w:r w:rsidRPr="00AF2687">
              <w:rPr>
                <w:rFonts w:ascii="Verdana" w:eastAsia="Times New Roman" w:hAnsi="Verdana" w:cs="Calibri"/>
                <w:color w:val="0070C0"/>
                <w:sz w:val="16"/>
                <w:szCs w:val="16"/>
                <w:lang w:val="en-US" w:eastAsia="ru-RU"/>
              </w:rPr>
              <w:t>ALPA</w:t>
            </w:r>
          </w:p>
        </w:tc>
      </w:tr>
      <w:tr w:rsidR="00EE5C32" w:rsidRPr="00AF2687" w14:paraId="1AC7E524" w14:textId="77777777" w:rsidTr="001B7AD1">
        <w:trPr>
          <w:trHeight w:val="457"/>
        </w:trPr>
        <w:tc>
          <w:tcPr>
            <w:tcW w:w="169" w:type="pct"/>
            <w:shd w:val="clear" w:color="000000" w:fill="FFFFFF"/>
            <w:vAlign w:val="center"/>
            <w:hideMark/>
          </w:tcPr>
          <w:p w14:paraId="394CE379"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40</w:t>
            </w:r>
          </w:p>
        </w:tc>
        <w:tc>
          <w:tcPr>
            <w:tcW w:w="834" w:type="pct"/>
            <w:shd w:val="clear" w:color="000000" w:fill="FFFFFF"/>
            <w:vAlign w:val="center"/>
            <w:hideMark/>
          </w:tcPr>
          <w:p w14:paraId="55BF623C"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Peetri platsi rajamine linna peaväljakuks</w:t>
            </w:r>
          </w:p>
        </w:tc>
        <w:tc>
          <w:tcPr>
            <w:tcW w:w="201" w:type="pct"/>
            <w:shd w:val="clear" w:color="000000" w:fill="FFFFFF"/>
            <w:vAlign w:val="center"/>
            <w:hideMark/>
          </w:tcPr>
          <w:p w14:paraId="2A288A5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2025</w:t>
            </w:r>
          </w:p>
        </w:tc>
        <w:tc>
          <w:tcPr>
            <w:tcW w:w="202" w:type="pct"/>
            <w:shd w:val="clear" w:color="000000" w:fill="FFFFFF"/>
            <w:vAlign w:val="center"/>
            <w:hideMark/>
          </w:tcPr>
          <w:p w14:paraId="7050E13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2028</w:t>
            </w:r>
          </w:p>
        </w:tc>
        <w:tc>
          <w:tcPr>
            <w:tcW w:w="335" w:type="pct"/>
            <w:shd w:val="clear" w:color="000000" w:fill="FFFFFF"/>
            <w:vAlign w:val="center"/>
            <w:hideMark/>
          </w:tcPr>
          <w:p w14:paraId="69DC9CC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6 067 000</w:t>
            </w:r>
          </w:p>
        </w:tc>
        <w:tc>
          <w:tcPr>
            <w:tcW w:w="335" w:type="pct"/>
            <w:shd w:val="clear" w:color="000000" w:fill="FFFFFF"/>
            <w:vAlign w:val="center"/>
            <w:hideMark/>
          </w:tcPr>
          <w:p w14:paraId="4F772EC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3 721 620</w:t>
            </w:r>
          </w:p>
        </w:tc>
        <w:tc>
          <w:tcPr>
            <w:tcW w:w="335" w:type="pct"/>
            <w:shd w:val="clear" w:color="000000" w:fill="FFFFFF"/>
            <w:vAlign w:val="center"/>
            <w:hideMark/>
          </w:tcPr>
          <w:p w14:paraId="2A4A296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2 345 380</w:t>
            </w:r>
          </w:p>
        </w:tc>
        <w:tc>
          <w:tcPr>
            <w:tcW w:w="231" w:type="pct"/>
            <w:shd w:val="clear" w:color="000000" w:fill="FFFFFF"/>
            <w:vAlign w:val="center"/>
            <w:hideMark/>
          </w:tcPr>
          <w:p w14:paraId="7A2385E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39%</w:t>
            </w:r>
          </w:p>
        </w:tc>
        <w:tc>
          <w:tcPr>
            <w:tcW w:w="316" w:type="pct"/>
            <w:shd w:val="clear" w:color="000000" w:fill="FFFFFF"/>
            <w:vAlign w:val="center"/>
            <w:hideMark/>
          </w:tcPr>
          <w:p w14:paraId="3FD59456"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7FA88CC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25 000</w:t>
            </w:r>
          </w:p>
        </w:tc>
        <w:tc>
          <w:tcPr>
            <w:tcW w:w="316" w:type="pct"/>
            <w:shd w:val="clear" w:color="000000" w:fill="FFFFFF"/>
            <w:vAlign w:val="center"/>
            <w:hideMark/>
          </w:tcPr>
          <w:p w14:paraId="002D402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120 000</w:t>
            </w:r>
          </w:p>
        </w:tc>
        <w:tc>
          <w:tcPr>
            <w:tcW w:w="316" w:type="pct"/>
            <w:shd w:val="clear" w:color="000000" w:fill="FFFFFF"/>
            <w:vAlign w:val="center"/>
            <w:hideMark/>
          </w:tcPr>
          <w:p w14:paraId="6301EE7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744 000</w:t>
            </w:r>
          </w:p>
        </w:tc>
        <w:tc>
          <w:tcPr>
            <w:tcW w:w="317" w:type="pct"/>
            <w:shd w:val="clear" w:color="000000" w:fill="FFFFFF"/>
            <w:vAlign w:val="center"/>
            <w:hideMark/>
          </w:tcPr>
          <w:p w14:paraId="5C25C862"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1 181 400</w:t>
            </w:r>
          </w:p>
        </w:tc>
        <w:tc>
          <w:tcPr>
            <w:tcW w:w="517" w:type="pct"/>
            <w:shd w:val="clear" w:color="000000" w:fill="FFFFFF"/>
            <w:vAlign w:val="center"/>
            <w:hideMark/>
          </w:tcPr>
          <w:p w14:paraId="30854393" w14:textId="77777777" w:rsidR="00EE5C32" w:rsidRPr="00AF2687" w:rsidRDefault="00EE5C32" w:rsidP="007A0356">
            <w:pPr>
              <w:jc w:val="left"/>
              <w:rPr>
                <w:rFonts w:ascii="Verdana" w:eastAsia="Times New Roman" w:hAnsi="Verdana" w:cs="Calibri"/>
                <w:color w:val="FF0000"/>
                <w:sz w:val="16"/>
                <w:szCs w:val="16"/>
                <w:lang w:val="en-US" w:eastAsia="ru-RU"/>
              </w:rPr>
            </w:pPr>
            <w:r w:rsidRPr="00AF2687">
              <w:rPr>
                <w:rFonts w:ascii="Verdana" w:eastAsia="Times New Roman" w:hAnsi="Verdana" w:cs="Calibri"/>
                <w:color w:val="0070C0"/>
                <w:sz w:val="16"/>
                <w:szCs w:val="16"/>
                <w:lang w:val="en-US" w:eastAsia="ru-RU"/>
              </w:rPr>
              <w:t>Linnamajandus</w:t>
            </w:r>
            <w:r>
              <w:rPr>
                <w:rFonts w:ascii="Verdana" w:eastAsia="Times New Roman" w:hAnsi="Verdana" w:cs="Calibri"/>
                <w:color w:val="0070C0"/>
                <w:sz w:val="16"/>
                <w:szCs w:val="16"/>
                <w:lang w:val="en-US" w:eastAsia="ru-RU"/>
              </w:rPr>
              <w:t>-</w:t>
            </w:r>
            <w:r w:rsidRPr="00AF2687">
              <w:rPr>
                <w:rFonts w:ascii="Verdana" w:eastAsia="Times New Roman" w:hAnsi="Verdana" w:cs="Calibri"/>
                <w:color w:val="0070C0"/>
                <w:sz w:val="16"/>
                <w:szCs w:val="16"/>
                <w:lang w:val="en-US" w:eastAsia="ru-RU"/>
              </w:rPr>
              <w:t>amet</w:t>
            </w:r>
          </w:p>
        </w:tc>
        <w:tc>
          <w:tcPr>
            <w:tcW w:w="260" w:type="pct"/>
            <w:shd w:val="clear" w:color="000000" w:fill="FFFFFF"/>
            <w:vAlign w:val="center"/>
            <w:hideMark/>
          </w:tcPr>
          <w:p w14:paraId="037E2E6E"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70C0"/>
                <w:sz w:val="16"/>
                <w:szCs w:val="16"/>
                <w:lang w:eastAsia="ru-RU"/>
              </w:rPr>
              <w:t>LAÖA,</w:t>
            </w:r>
            <w:r w:rsidRPr="00AF2687">
              <w:rPr>
                <w:rFonts w:ascii="Verdana" w:eastAsia="Times New Roman" w:hAnsi="Verdana" w:cs="Calibri"/>
                <w:color w:val="000000"/>
                <w:sz w:val="16"/>
                <w:szCs w:val="16"/>
                <w:lang w:eastAsia="ru-RU"/>
              </w:rPr>
              <w:t xml:space="preserve"> </w:t>
            </w:r>
            <w:r w:rsidRPr="00AF2687">
              <w:rPr>
                <w:rFonts w:ascii="Verdana" w:eastAsia="Times New Roman" w:hAnsi="Verdana" w:cs="Calibri"/>
                <w:color w:val="0070C0"/>
                <w:sz w:val="16"/>
                <w:szCs w:val="16"/>
                <w:lang w:eastAsia="ru-RU"/>
              </w:rPr>
              <w:t xml:space="preserve">ALPA </w:t>
            </w:r>
            <w:r w:rsidRPr="00AF2687">
              <w:rPr>
                <w:rFonts w:ascii="Verdana" w:eastAsia="Times New Roman" w:hAnsi="Verdana" w:cs="Calibri"/>
                <w:color w:val="000000"/>
                <w:sz w:val="16"/>
                <w:szCs w:val="16"/>
                <w:lang w:eastAsia="ru-RU"/>
              </w:rPr>
              <w:t xml:space="preserve">  </w:t>
            </w:r>
            <w:r w:rsidRPr="00AF2687">
              <w:rPr>
                <w:rFonts w:ascii="Verdana" w:eastAsia="Times New Roman" w:hAnsi="Verdana" w:cs="Calibri"/>
                <w:color w:val="0070C0"/>
                <w:sz w:val="16"/>
                <w:szCs w:val="16"/>
                <w:lang w:eastAsia="ru-RU"/>
              </w:rPr>
              <w:t xml:space="preserve"> </w:t>
            </w:r>
          </w:p>
        </w:tc>
      </w:tr>
      <w:tr w:rsidR="00EE5C32" w:rsidRPr="00AF2687" w14:paraId="16A1BA40" w14:textId="77777777" w:rsidTr="008D306E">
        <w:trPr>
          <w:trHeight w:val="300"/>
        </w:trPr>
        <w:tc>
          <w:tcPr>
            <w:tcW w:w="5000" w:type="pct"/>
            <w:gridSpan w:val="15"/>
            <w:shd w:val="clear" w:color="000000" w:fill="FFD966"/>
            <w:vAlign w:val="center"/>
            <w:hideMark/>
          </w:tcPr>
          <w:p w14:paraId="01AE4BE1" w14:textId="77777777" w:rsidR="00EE5C32" w:rsidRPr="00AF2687" w:rsidRDefault="00EE5C32" w:rsidP="007A0356">
            <w:pPr>
              <w:jc w:val="left"/>
              <w:rPr>
                <w:rFonts w:ascii="Verdana" w:eastAsia="Times New Roman" w:hAnsi="Verdana" w:cs="Calibri"/>
                <w:color w:val="000000"/>
                <w:sz w:val="20"/>
                <w:szCs w:val="20"/>
                <w:lang w:val="en-US" w:eastAsia="ru-RU"/>
              </w:rPr>
            </w:pPr>
            <w:r w:rsidRPr="00AF2687">
              <w:rPr>
                <w:rFonts w:ascii="Verdana" w:eastAsia="Times New Roman" w:hAnsi="Verdana" w:cs="Calibri"/>
                <w:color w:val="000000"/>
                <w:sz w:val="20"/>
                <w:szCs w:val="20"/>
                <w:lang w:val="en-US" w:eastAsia="ru-RU"/>
              </w:rPr>
              <w:t>2. Strateegiline eesmärk: Narva on elanikest hooliv linn</w:t>
            </w:r>
          </w:p>
        </w:tc>
      </w:tr>
      <w:tr w:rsidR="00EE5C32" w:rsidRPr="00AF2687" w14:paraId="365368AA" w14:textId="77777777" w:rsidTr="008D306E">
        <w:trPr>
          <w:trHeight w:val="353"/>
        </w:trPr>
        <w:tc>
          <w:tcPr>
            <w:tcW w:w="5000" w:type="pct"/>
            <w:gridSpan w:val="15"/>
            <w:shd w:val="clear" w:color="000000" w:fill="FFD966"/>
            <w:vAlign w:val="center"/>
            <w:hideMark/>
          </w:tcPr>
          <w:p w14:paraId="5572F5FA"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2.1 </w:t>
            </w:r>
            <w:r w:rsidRPr="00AF2687">
              <w:rPr>
                <w:rFonts w:ascii="Verdana" w:eastAsia="Times New Roman" w:hAnsi="Verdana" w:cs="Calibri"/>
                <w:color w:val="000000"/>
                <w:sz w:val="18"/>
                <w:szCs w:val="18"/>
                <w:u w:val="single"/>
                <w:lang w:val="en-US" w:eastAsia="ru-RU"/>
              </w:rPr>
              <w:t>Narva linnas on kättesaadav kvaliteetne alus- ja üldharidus</w:t>
            </w:r>
            <w:r w:rsidRPr="00AF2687">
              <w:rPr>
                <w:rFonts w:ascii="Verdana" w:eastAsia="Times New Roman" w:hAnsi="Verdana" w:cs="Calibri"/>
                <w:color w:val="000000"/>
                <w:sz w:val="18"/>
                <w:szCs w:val="18"/>
                <w:lang w:val="en-US" w:eastAsia="ru-RU"/>
              </w:rPr>
              <w:t xml:space="preserve"> </w:t>
            </w:r>
          </w:p>
        </w:tc>
      </w:tr>
      <w:tr w:rsidR="00EE5C32" w:rsidRPr="00AF2687" w14:paraId="613380DA" w14:textId="77777777" w:rsidTr="008D306E">
        <w:trPr>
          <w:trHeight w:val="628"/>
        </w:trPr>
        <w:tc>
          <w:tcPr>
            <w:tcW w:w="169" w:type="pct"/>
            <w:shd w:val="clear" w:color="000000" w:fill="FFFFFF"/>
            <w:vAlign w:val="center"/>
            <w:hideMark/>
          </w:tcPr>
          <w:p w14:paraId="38E30A5D"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41</w:t>
            </w:r>
          </w:p>
        </w:tc>
        <w:tc>
          <w:tcPr>
            <w:tcW w:w="834" w:type="pct"/>
            <w:shd w:val="clear" w:color="000000" w:fill="FFFFFF"/>
            <w:vAlign w:val="center"/>
            <w:hideMark/>
          </w:tcPr>
          <w:p w14:paraId="79116BFF"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Lasteaedade õppekeskkonna (sh õuealade) parendamine</w:t>
            </w:r>
          </w:p>
        </w:tc>
        <w:tc>
          <w:tcPr>
            <w:tcW w:w="201" w:type="pct"/>
            <w:shd w:val="clear" w:color="000000" w:fill="FFFFFF"/>
            <w:vAlign w:val="center"/>
            <w:hideMark/>
          </w:tcPr>
          <w:p w14:paraId="2C690A2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54B73F0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2F75B5"/>
                <w:sz w:val="14"/>
                <w:szCs w:val="14"/>
                <w:lang w:eastAsia="ru-RU"/>
              </w:rPr>
              <w:t>2027</w:t>
            </w:r>
          </w:p>
        </w:tc>
        <w:tc>
          <w:tcPr>
            <w:tcW w:w="335" w:type="pct"/>
            <w:shd w:val="clear" w:color="000000" w:fill="FFFFFF"/>
            <w:vAlign w:val="center"/>
            <w:hideMark/>
          </w:tcPr>
          <w:p w14:paraId="14F9C69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2 690 361</w:t>
            </w:r>
          </w:p>
        </w:tc>
        <w:tc>
          <w:tcPr>
            <w:tcW w:w="335" w:type="pct"/>
            <w:shd w:val="clear" w:color="000000" w:fill="FFFFFF"/>
            <w:vAlign w:val="center"/>
            <w:hideMark/>
          </w:tcPr>
          <w:p w14:paraId="4D452B0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7191B6D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2 690 361</w:t>
            </w:r>
          </w:p>
        </w:tc>
        <w:tc>
          <w:tcPr>
            <w:tcW w:w="231" w:type="pct"/>
            <w:shd w:val="clear" w:color="000000" w:fill="FFFFFF"/>
            <w:vAlign w:val="center"/>
            <w:hideMark/>
          </w:tcPr>
          <w:p w14:paraId="7E21230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5849052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112 325</w:t>
            </w:r>
          </w:p>
        </w:tc>
        <w:tc>
          <w:tcPr>
            <w:tcW w:w="316" w:type="pct"/>
            <w:shd w:val="clear" w:color="000000" w:fill="FFFFFF"/>
            <w:vAlign w:val="center"/>
            <w:hideMark/>
          </w:tcPr>
          <w:p w14:paraId="0456912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895 000</w:t>
            </w:r>
          </w:p>
        </w:tc>
        <w:tc>
          <w:tcPr>
            <w:tcW w:w="316" w:type="pct"/>
            <w:shd w:val="clear" w:color="000000" w:fill="FFFFFF"/>
            <w:vAlign w:val="center"/>
            <w:hideMark/>
          </w:tcPr>
          <w:p w14:paraId="080AD6D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650 000</w:t>
            </w:r>
          </w:p>
        </w:tc>
        <w:tc>
          <w:tcPr>
            <w:tcW w:w="316" w:type="pct"/>
            <w:shd w:val="clear" w:color="000000" w:fill="FFFFFF"/>
            <w:vAlign w:val="center"/>
            <w:hideMark/>
          </w:tcPr>
          <w:p w14:paraId="22E1AC6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600 000</w:t>
            </w:r>
          </w:p>
        </w:tc>
        <w:tc>
          <w:tcPr>
            <w:tcW w:w="317" w:type="pct"/>
            <w:shd w:val="clear" w:color="000000" w:fill="FFFFFF"/>
            <w:vAlign w:val="center"/>
            <w:hideMark/>
          </w:tcPr>
          <w:p w14:paraId="469F0C1C"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433 036</w:t>
            </w:r>
          </w:p>
        </w:tc>
        <w:tc>
          <w:tcPr>
            <w:tcW w:w="517" w:type="pct"/>
            <w:shd w:val="clear" w:color="000000" w:fill="FFFFFF"/>
            <w:vAlign w:val="center"/>
            <w:hideMark/>
          </w:tcPr>
          <w:p w14:paraId="5EA06636"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4A7E0FDD"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KO</w:t>
            </w:r>
          </w:p>
        </w:tc>
      </w:tr>
      <w:tr w:rsidR="00EE5C32" w:rsidRPr="00AF2687" w14:paraId="0F62A6C7" w14:textId="77777777" w:rsidTr="001B7AD1">
        <w:trPr>
          <w:trHeight w:val="421"/>
        </w:trPr>
        <w:tc>
          <w:tcPr>
            <w:tcW w:w="169" w:type="pct"/>
            <w:shd w:val="clear" w:color="000000" w:fill="FFFFFF"/>
            <w:vAlign w:val="center"/>
            <w:hideMark/>
          </w:tcPr>
          <w:p w14:paraId="0FE316C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121</w:t>
            </w:r>
          </w:p>
        </w:tc>
        <w:tc>
          <w:tcPr>
            <w:tcW w:w="834" w:type="pct"/>
            <w:shd w:val="clear" w:color="000000" w:fill="FFFFFF"/>
            <w:vAlign w:val="center"/>
            <w:hideMark/>
          </w:tcPr>
          <w:p w14:paraId="15EE3D4B"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Narva Lasteaia Cipollino renoveerimine</w:t>
            </w:r>
          </w:p>
        </w:tc>
        <w:tc>
          <w:tcPr>
            <w:tcW w:w="201" w:type="pct"/>
            <w:shd w:val="clear" w:color="000000" w:fill="FFFFFF"/>
            <w:vAlign w:val="center"/>
            <w:hideMark/>
          </w:tcPr>
          <w:p w14:paraId="6FB22E0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219C9CD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2027</w:t>
            </w:r>
          </w:p>
        </w:tc>
        <w:tc>
          <w:tcPr>
            <w:tcW w:w="335" w:type="pct"/>
            <w:shd w:val="clear" w:color="000000" w:fill="FFFFFF"/>
            <w:vAlign w:val="center"/>
            <w:hideMark/>
          </w:tcPr>
          <w:p w14:paraId="10396C9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5 408 800</w:t>
            </w:r>
          </w:p>
        </w:tc>
        <w:tc>
          <w:tcPr>
            <w:tcW w:w="335" w:type="pct"/>
            <w:shd w:val="clear" w:color="000000" w:fill="FFFFFF"/>
            <w:vAlign w:val="center"/>
            <w:hideMark/>
          </w:tcPr>
          <w:p w14:paraId="06070B0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4 597 480</w:t>
            </w:r>
          </w:p>
        </w:tc>
        <w:tc>
          <w:tcPr>
            <w:tcW w:w="335" w:type="pct"/>
            <w:shd w:val="clear" w:color="000000" w:fill="FFFFFF"/>
            <w:vAlign w:val="center"/>
            <w:hideMark/>
          </w:tcPr>
          <w:p w14:paraId="573F249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811 320</w:t>
            </w:r>
          </w:p>
        </w:tc>
        <w:tc>
          <w:tcPr>
            <w:tcW w:w="231" w:type="pct"/>
            <w:shd w:val="clear" w:color="000000" w:fill="FFFFFF"/>
            <w:vAlign w:val="center"/>
            <w:hideMark/>
          </w:tcPr>
          <w:p w14:paraId="2C6CC52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15%</w:t>
            </w:r>
          </w:p>
        </w:tc>
        <w:tc>
          <w:tcPr>
            <w:tcW w:w="316" w:type="pct"/>
            <w:shd w:val="clear" w:color="000000" w:fill="FFFFFF"/>
            <w:vAlign w:val="center"/>
            <w:hideMark/>
          </w:tcPr>
          <w:p w14:paraId="63D31C8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4FAB1A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324 528</w:t>
            </w:r>
          </w:p>
        </w:tc>
        <w:tc>
          <w:tcPr>
            <w:tcW w:w="316" w:type="pct"/>
            <w:shd w:val="clear" w:color="000000" w:fill="FFFFFF"/>
            <w:vAlign w:val="center"/>
            <w:hideMark/>
          </w:tcPr>
          <w:p w14:paraId="107E0D2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486 792</w:t>
            </w:r>
          </w:p>
        </w:tc>
        <w:tc>
          <w:tcPr>
            <w:tcW w:w="316" w:type="pct"/>
            <w:shd w:val="clear" w:color="000000" w:fill="FFFFFF"/>
            <w:vAlign w:val="center"/>
            <w:hideMark/>
          </w:tcPr>
          <w:p w14:paraId="4ECADDC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57AA912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4590578B"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amet</w:t>
            </w:r>
          </w:p>
        </w:tc>
        <w:tc>
          <w:tcPr>
            <w:tcW w:w="260" w:type="pct"/>
            <w:shd w:val="clear" w:color="000000" w:fill="FFFFFF"/>
            <w:vAlign w:val="center"/>
            <w:hideMark/>
          </w:tcPr>
          <w:p w14:paraId="4D7B546D"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LAÖA, KO</w:t>
            </w:r>
          </w:p>
        </w:tc>
      </w:tr>
      <w:tr w:rsidR="00EE5C32" w:rsidRPr="00AF2687" w14:paraId="09C24B9A" w14:textId="77777777" w:rsidTr="001B7AD1">
        <w:trPr>
          <w:trHeight w:val="610"/>
        </w:trPr>
        <w:tc>
          <w:tcPr>
            <w:tcW w:w="169" w:type="pct"/>
            <w:shd w:val="clear" w:color="000000" w:fill="FFFFFF"/>
            <w:vAlign w:val="center"/>
            <w:hideMark/>
          </w:tcPr>
          <w:p w14:paraId="56A4D737"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42</w:t>
            </w:r>
          </w:p>
        </w:tc>
        <w:tc>
          <w:tcPr>
            <w:tcW w:w="834" w:type="pct"/>
            <w:shd w:val="clear" w:color="000000" w:fill="FFFFFF"/>
            <w:vAlign w:val="center"/>
            <w:hideMark/>
          </w:tcPr>
          <w:p w14:paraId="0CE1384B"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Lasteaedade ehitamine</w:t>
            </w:r>
            <w:r w:rsidRPr="00AF2687">
              <w:rPr>
                <w:rFonts w:ascii="Verdana" w:eastAsia="Times New Roman" w:hAnsi="Verdana" w:cs="Calibri"/>
                <w:color w:val="ED7D31"/>
                <w:sz w:val="16"/>
                <w:szCs w:val="16"/>
                <w:lang w:val="en-US" w:eastAsia="ru-RU"/>
              </w:rPr>
              <w:t xml:space="preserve"> </w:t>
            </w:r>
            <w:r w:rsidRPr="00AF2687">
              <w:rPr>
                <w:rFonts w:ascii="Verdana" w:eastAsia="Times New Roman" w:hAnsi="Verdana" w:cs="Calibri"/>
                <w:color w:val="0070C0"/>
                <w:sz w:val="16"/>
                <w:szCs w:val="16"/>
                <w:lang w:val="en-US" w:eastAsia="ru-RU"/>
              </w:rPr>
              <w:t>(sh arhitektuurivõistluse korraldamine)</w:t>
            </w:r>
          </w:p>
        </w:tc>
        <w:tc>
          <w:tcPr>
            <w:tcW w:w="201" w:type="pct"/>
            <w:shd w:val="clear" w:color="000000" w:fill="FFFFFF"/>
            <w:vAlign w:val="center"/>
            <w:hideMark/>
          </w:tcPr>
          <w:p w14:paraId="37394A8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2020</w:t>
            </w:r>
          </w:p>
        </w:tc>
        <w:tc>
          <w:tcPr>
            <w:tcW w:w="202" w:type="pct"/>
            <w:shd w:val="clear" w:color="000000" w:fill="FFFFFF"/>
            <w:vAlign w:val="center"/>
            <w:hideMark/>
          </w:tcPr>
          <w:p w14:paraId="2BECAFC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2030</w:t>
            </w:r>
          </w:p>
        </w:tc>
        <w:tc>
          <w:tcPr>
            <w:tcW w:w="335" w:type="pct"/>
            <w:shd w:val="clear" w:color="000000" w:fill="FFFFFF"/>
            <w:vAlign w:val="center"/>
            <w:hideMark/>
          </w:tcPr>
          <w:p w14:paraId="3220288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25 058 094</w:t>
            </w:r>
          </w:p>
        </w:tc>
        <w:tc>
          <w:tcPr>
            <w:tcW w:w="335" w:type="pct"/>
            <w:shd w:val="clear" w:color="000000" w:fill="FFFFFF"/>
            <w:vAlign w:val="center"/>
            <w:hideMark/>
          </w:tcPr>
          <w:p w14:paraId="16BEB41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2D0F4D9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25 058 094</w:t>
            </w:r>
          </w:p>
        </w:tc>
        <w:tc>
          <w:tcPr>
            <w:tcW w:w="231" w:type="pct"/>
            <w:shd w:val="clear" w:color="000000" w:fill="FFFFFF"/>
            <w:vAlign w:val="center"/>
            <w:hideMark/>
          </w:tcPr>
          <w:p w14:paraId="3F206A0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5990760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 xml:space="preserve">10 058 094 </w:t>
            </w:r>
          </w:p>
        </w:tc>
        <w:tc>
          <w:tcPr>
            <w:tcW w:w="316" w:type="pct"/>
            <w:shd w:val="clear" w:color="000000" w:fill="FFFFFF"/>
            <w:vAlign w:val="center"/>
            <w:hideMark/>
          </w:tcPr>
          <w:p w14:paraId="160C71BD"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767423E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7 500 000</w:t>
            </w:r>
          </w:p>
        </w:tc>
        <w:tc>
          <w:tcPr>
            <w:tcW w:w="316" w:type="pct"/>
            <w:shd w:val="clear" w:color="000000" w:fill="FFFFFF"/>
            <w:vAlign w:val="center"/>
            <w:hideMark/>
          </w:tcPr>
          <w:p w14:paraId="6092DA6B"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7 500 000</w:t>
            </w:r>
          </w:p>
        </w:tc>
        <w:tc>
          <w:tcPr>
            <w:tcW w:w="317" w:type="pct"/>
            <w:shd w:val="clear" w:color="000000" w:fill="FFFFFF"/>
            <w:vAlign w:val="center"/>
            <w:hideMark/>
          </w:tcPr>
          <w:p w14:paraId="7CD2120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2209E072"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6FF449DB"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70C0"/>
                <w:sz w:val="16"/>
                <w:szCs w:val="16"/>
                <w:lang w:eastAsia="ru-RU"/>
              </w:rPr>
              <w:t>KO, ALPA</w:t>
            </w:r>
          </w:p>
        </w:tc>
      </w:tr>
      <w:tr w:rsidR="00EE5C32" w:rsidRPr="00AF2687" w14:paraId="19FE746F" w14:textId="77777777" w:rsidTr="008D306E">
        <w:trPr>
          <w:trHeight w:val="530"/>
        </w:trPr>
        <w:tc>
          <w:tcPr>
            <w:tcW w:w="169" w:type="pct"/>
            <w:shd w:val="clear" w:color="000000" w:fill="FFFFFF"/>
            <w:vAlign w:val="center"/>
            <w:hideMark/>
          </w:tcPr>
          <w:p w14:paraId="7DDAFBED"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44</w:t>
            </w:r>
          </w:p>
        </w:tc>
        <w:tc>
          <w:tcPr>
            <w:tcW w:w="834" w:type="pct"/>
            <w:shd w:val="clear" w:color="000000" w:fill="FFFFFF"/>
            <w:vAlign w:val="center"/>
            <w:hideMark/>
          </w:tcPr>
          <w:p w14:paraId="54FFC103"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 xml:space="preserve">7 000 m2 suuruse koolimaja kasutusest loobumine </w:t>
            </w:r>
          </w:p>
        </w:tc>
        <w:tc>
          <w:tcPr>
            <w:tcW w:w="201" w:type="pct"/>
            <w:shd w:val="clear" w:color="000000" w:fill="FFFFFF"/>
            <w:vAlign w:val="center"/>
            <w:hideMark/>
          </w:tcPr>
          <w:p w14:paraId="729C6B2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75C69F1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2024</w:t>
            </w:r>
          </w:p>
        </w:tc>
        <w:tc>
          <w:tcPr>
            <w:tcW w:w="335" w:type="pct"/>
            <w:shd w:val="clear" w:color="000000" w:fill="FFFFFF"/>
            <w:vAlign w:val="center"/>
            <w:hideMark/>
          </w:tcPr>
          <w:p w14:paraId="5FD10D24"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660 000</w:t>
            </w:r>
          </w:p>
        </w:tc>
        <w:tc>
          <w:tcPr>
            <w:tcW w:w="335" w:type="pct"/>
            <w:shd w:val="clear" w:color="000000" w:fill="FFFFFF"/>
            <w:vAlign w:val="center"/>
            <w:hideMark/>
          </w:tcPr>
          <w:p w14:paraId="71F2004E"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460 000</w:t>
            </w:r>
          </w:p>
        </w:tc>
        <w:tc>
          <w:tcPr>
            <w:tcW w:w="335" w:type="pct"/>
            <w:shd w:val="clear" w:color="000000" w:fill="FFFFFF"/>
            <w:vAlign w:val="center"/>
            <w:hideMark/>
          </w:tcPr>
          <w:p w14:paraId="6C02B58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231" w:type="pct"/>
            <w:shd w:val="clear" w:color="000000" w:fill="FFFFFF"/>
            <w:vAlign w:val="center"/>
            <w:hideMark/>
          </w:tcPr>
          <w:p w14:paraId="3EFC074A"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30%</w:t>
            </w:r>
          </w:p>
        </w:tc>
        <w:tc>
          <w:tcPr>
            <w:tcW w:w="316" w:type="pct"/>
            <w:shd w:val="clear" w:color="000000" w:fill="FFFFFF"/>
            <w:vAlign w:val="center"/>
            <w:hideMark/>
          </w:tcPr>
          <w:p w14:paraId="65B081B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F6D2F88"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200 000</w:t>
            </w:r>
          </w:p>
        </w:tc>
        <w:tc>
          <w:tcPr>
            <w:tcW w:w="316" w:type="pct"/>
            <w:shd w:val="clear" w:color="000000" w:fill="FFFFFF"/>
            <w:vAlign w:val="center"/>
            <w:hideMark/>
          </w:tcPr>
          <w:p w14:paraId="5AC55D6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609C3E6F" w14:textId="77777777" w:rsidR="00EE5C32" w:rsidRPr="00AF2687" w:rsidRDefault="00EE5C32" w:rsidP="008D306E">
            <w:pPr>
              <w:jc w:val="right"/>
              <w:rPr>
                <w:rFonts w:ascii="Verdana" w:eastAsia="Times New Roman" w:hAnsi="Verdana" w:cs="Calibri"/>
                <w:sz w:val="14"/>
                <w:szCs w:val="14"/>
                <w:lang w:eastAsia="ru-RU"/>
              </w:rPr>
            </w:pPr>
          </w:p>
        </w:tc>
        <w:tc>
          <w:tcPr>
            <w:tcW w:w="317" w:type="pct"/>
            <w:shd w:val="clear" w:color="000000" w:fill="FFFFFF"/>
            <w:vAlign w:val="center"/>
            <w:hideMark/>
          </w:tcPr>
          <w:p w14:paraId="65140D4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4D4D43CA"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Kultuuriosakond</w:t>
            </w:r>
          </w:p>
        </w:tc>
        <w:tc>
          <w:tcPr>
            <w:tcW w:w="260" w:type="pct"/>
            <w:shd w:val="clear" w:color="000000" w:fill="FFFFFF"/>
            <w:vAlign w:val="center"/>
            <w:hideMark/>
          </w:tcPr>
          <w:p w14:paraId="282E79AC"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04A85140" w14:textId="77777777" w:rsidTr="008D306E">
        <w:trPr>
          <w:trHeight w:val="871"/>
        </w:trPr>
        <w:tc>
          <w:tcPr>
            <w:tcW w:w="169" w:type="pct"/>
            <w:shd w:val="clear" w:color="000000" w:fill="FFFFFF"/>
            <w:vAlign w:val="center"/>
            <w:hideMark/>
          </w:tcPr>
          <w:p w14:paraId="51C57B99"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45</w:t>
            </w:r>
          </w:p>
        </w:tc>
        <w:tc>
          <w:tcPr>
            <w:tcW w:w="834" w:type="pct"/>
            <w:shd w:val="clear" w:color="000000" w:fill="FFFFFF"/>
            <w:vAlign w:val="center"/>
            <w:hideMark/>
          </w:tcPr>
          <w:p w14:paraId="20237C0B"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Narva Paju Kooli arendamine HEV- kompetentsikeskuseks (sh Narva Pähklimäe Kooliga ühise õppehoone ehitamine)</w:t>
            </w:r>
          </w:p>
        </w:tc>
        <w:tc>
          <w:tcPr>
            <w:tcW w:w="201" w:type="pct"/>
            <w:shd w:val="clear" w:color="000000" w:fill="FFFFFF"/>
            <w:vAlign w:val="center"/>
            <w:hideMark/>
          </w:tcPr>
          <w:p w14:paraId="0C5A753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054F497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4DC26AE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10 020 000</w:t>
            </w:r>
          </w:p>
        </w:tc>
        <w:tc>
          <w:tcPr>
            <w:tcW w:w="335" w:type="pct"/>
            <w:shd w:val="clear" w:color="000000" w:fill="FFFFFF"/>
            <w:vAlign w:val="center"/>
            <w:hideMark/>
          </w:tcPr>
          <w:p w14:paraId="368C898C"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8 500 000</w:t>
            </w:r>
          </w:p>
        </w:tc>
        <w:tc>
          <w:tcPr>
            <w:tcW w:w="335" w:type="pct"/>
            <w:shd w:val="clear" w:color="000000" w:fill="FFFFFF"/>
            <w:vAlign w:val="center"/>
            <w:hideMark/>
          </w:tcPr>
          <w:p w14:paraId="488580F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1 520 000</w:t>
            </w:r>
          </w:p>
        </w:tc>
        <w:tc>
          <w:tcPr>
            <w:tcW w:w="231" w:type="pct"/>
            <w:shd w:val="clear" w:color="000000" w:fill="FFFFFF"/>
            <w:vAlign w:val="center"/>
            <w:hideMark/>
          </w:tcPr>
          <w:p w14:paraId="44B1A46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15%</w:t>
            </w:r>
          </w:p>
        </w:tc>
        <w:tc>
          <w:tcPr>
            <w:tcW w:w="316" w:type="pct"/>
            <w:shd w:val="clear" w:color="000000" w:fill="FFFFFF"/>
            <w:vAlign w:val="center"/>
            <w:hideMark/>
          </w:tcPr>
          <w:p w14:paraId="6DFBE17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7306B12E"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20 000</w:t>
            </w:r>
          </w:p>
        </w:tc>
        <w:tc>
          <w:tcPr>
            <w:tcW w:w="316" w:type="pct"/>
            <w:shd w:val="clear" w:color="000000" w:fill="FFFFFF"/>
            <w:vAlign w:val="center"/>
            <w:hideMark/>
          </w:tcPr>
          <w:p w14:paraId="62C82F3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800 000</w:t>
            </w:r>
          </w:p>
        </w:tc>
        <w:tc>
          <w:tcPr>
            <w:tcW w:w="316" w:type="pct"/>
            <w:shd w:val="clear" w:color="000000" w:fill="FFFFFF"/>
            <w:vAlign w:val="center"/>
            <w:hideMark/>
          </w:tcPr>
          <w:p w14:paraId="34C8346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700 000</w:t>
            </w:r>
          </w:p>
        </w:tc>
        <w:tc>
          <w:tcPr>
            <w:tcW w:w="317" w:type="pct"/>
            <w:shd w:val="clear" w:color="000000" w:fill="FFFFFF"/>
            <w:vAlign w:val="center"/>
            <w:hideMark/>
          </w:tcPr>
          <w:p w14:paraId="7F8F7B6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3E7E27C3" w14:textId="77777777" w:rsidR="00EE5C32" w:rsidRPr="00AF2687" w:rsidRDefault="00EE5C32" w:rsidP="007A0356">
            <w:pPr>
              <w:jc w:val="left"/>
              <w:rPr>
                <w:rFonts w:ascii="Verdana" w:eastAsia="Times New Roman" w:hAnsi="Verdana" w:cs="Calibri"/>
                <w:color w:val="0070C0"/>
                <w:sz w:val="16"/>
                <w:szCs w:val="16"/>
                <w:lang w:eastAsia="ru-RU"/>
              </w:rPr>
            </w:pPr>
            <w:r w:rsidRPr="00AF2687">
              <w:rPr>
                <w:rFonts w:ascii="Verdana" w:eastAsia="Times New Roman" w:hAnsi="Verdana" w:cs="Calibri"/>
                <w:color w:val="0070C0"/>
                <w:sz w:val="16"/>
                <w:szCs w:val="16"/>
                <w:lang w:eastAsia="ru-RU"/>
              </w:rPr>
              <w:t>Linnamajandus</w:t>
            </w:r>
            <w:r w:rsidRPr="004E649A">
              <w:rPr>
                <w:rFonts w:ascii="Verdana" w:eastAsia="Times New Roman" w:hAnsi="Verdana" w:cs="Calibri"/>
                <w:color w:val="0070C0"/>
                <w:sz w:val="16"/>
                <w:szCs w:val="16"/>
                <w:lang w:eastAsia="ru-RU"/>
              </w:rPr>
              <w:t>-</w:t>
            </w:r>
            <w:r w:rsidRPr="00AF2687">
              <w:rPr>
                <w:rFonts w:ascii="Verdana" w:eastAsia="Times New Roman" w:hAnsi="Verdana" w:cs="Calibri"/>
                <w:color w:val="0070C0"/>
                <w:sz w:val="16"/>
                <w:szCs w:val="16"/>
                <w:lang w:eastAsia="ru-RU"/>
              </w:rPr>
              <w:t>amet, Kultuuriosakond</w:t>
            </w:r>
          </w:p>
        </w:tc>
        <w:tc>
          <w:tcPr>
            <w:tcW w:w="260" w:type="pct"/>
            <w:shd w:val="clear" w:color="000000" w:fill="FFFFFF"/>
            <w:vAlign w:val="center"/>
            <w:hideMark/>
          </w:tcPr>
          <w:p w14:paraId="08C83BBC" w14:textId="77777777" w:rsidR="00EE5C32" w:rsidRPr="00AF2687" w:rsidRDefault="00EE5C32" w:rsidP="008D306E">
            <w:pPr>
              <w:rPr>
                <w:rFonts w:ascii="Verdana" w:eastAsia="Times New Roman" w:hAnsi="Verdana" w:cs="Calibri"/>
                <w:color w:val="000000"/>
                <w:sz w:val="16"/>
                <w:szCs w:val="16"/>
                <w:lang w:eastAsia="ru-RU"/>
              </w:rPr>
            </w:pPr>
          </w:p>
        </w:tc>
      </w:tr>
      <w:tr w:rsidR="00EE5C32" w:rsidRPr="00AF2687" w14:paraId="7DA3798F" w14:textId="77777777" w:rsidTr="008D306E">
        <w:trPr>
          <w:trHeight w:val="880"/>
        </w:trPr>
        <w:tc>
          <w:tcPr>
            <w:tcW w:w="169" w:type="pct"/>
            <w:shd w:val="clear" w:color="000000" w:fill="FFFFFF"/>
            <w:vAlign w:val="center"/>
            <w:hideMark/>
          </w:tcPr>
          <w:p w14:paraId="4841AF55"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49</w:t>
            </w:r>
          </w:p>
        </w:tc>
        <w:tc>
          <w:tcPr>
            <w:tcW w:w="834" w:type="pct"/>
            <w:shd w:val="clear" w:color="000000" w:fill="FFFFFF"/>
            <w:vAlign w:val="center"/>
            <w:hideMark/>
          </w:tcPr>
          <w:p w14:paraId="1AF03ABB" w14:textId="77777777" w:rsidR="00EE5C32" w:rsidRPr="00AF2687" w:rsidRDefault="00EE5C32" w:rsidP="007A0356">
            <w:pPr>
              <w:jc w:val="left"/>
              <w:rPr>
                <w:rFonts w:ascii="Verdana" w:eastAsia="Times New Roman" w:hAnsi="Verdana" w:cs="Calibri"/>
                <w:color w:val="FF0000"/>
                <w:sz w:val="16"/>
                <w:szCs w:val="16"/>
                <w:lang w:val="en-US" w:eastAsia="ru-RU"/>
              </w:rPr>
            </w:pPr>
            <w:r w:rsidRPr="00AF2687">
              <w:rPr>
                <w:rFonts w:ascii="Verdana" w:eastAsia="Times New Roman" w:hAnsi="Verdana" w:cs="Calibri"/>
                <w:color w:val="0070C0"/>
                <w:sz w:val="16"/>
                <w:szCs w:val="16"/>
                <w:lang w:val="en-US" w:eastAsia="ru-RU"/>
              </w:rPr>
              <w:t>Soldina linnaossa Narva Pähklimäe Kooli uue õppehoone (Narva Paju Kooliga ühise) ehitamine</w:t>
            </w:r>
          </w:p>
        </w:tc>
        <w:tc>
          <w:tcPr>
            <w:tcW w:w="201" w:type="pct"/>
            <w:shd w:val="clear" w:color="000000" w:fill="FFFFFF"/>
            <w:vAlign w:val="center"/>
            <w:hideMark/>
          </w:tcPr>
          <w:p w14:paraId="0D09CC29"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4BEA0B8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2027</w:t>
            </w:r>
          </w:p>
        </w:tc>
        <w:tc>
          <w:tcPr>
            <w:tcW w:w="335" w:type="pct"/>
            <w:shd w:val="clear" w:color="000000" w:fill="FFFFFF"/>
            <w:vAlign w:val="center"/>
            <w:hideMark/>
          </w:tcPr>
          <w:p w14:paraId="6CC8EA3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13 020 000</w:t>
            </w:r>
          </w:p>
        </w:tc>
        <w:tc>
          <w:tcPr>
            <w:tcW w:w="335" w:type="pct"/>
            <w:shd w:val="clear" w:color="000000" w:fill="FFFFFF"/>
            <w:vAlign w:val="center"/>
            <w:hideMark/>
          </w:tcPr>
          <w:p w14:paraId="72CE5EAD"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11 050 000</w:t>
            </w:r>
          </w:p>
        </w:tc>
        <w:tc>
          <w:tcPr>
            <w:tcW w:w="335" w:type="pct"/>
            <w:shd w:val="clear" w:color="000000" w:fill="FFFFFF"/>
            <w:vAlign w:val="center"/>
            <w:hideMark/>
          </w:tcPr>
          <w:p w14:paraId="7213084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1 970 000</w:t>
            </w:r>
          </w:p>
        </w:tc>
        <w:tc>
          <w:tcPr>
            <w:tcW w:w="231" w:type="pct"/>
            <w:shd w:val="clear" w:color="000000" w:fill="FFFFFF"/>
            <w:vAlign w:val="center"/>
            <w:hideMark/>
          </w:tcPr>
          <w:p w14:paraId="5F30BE1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15%</w:t>
            </w:r>
          </w:p>
        </w:tc>
        <w:tc>
          <w:tcPr>
            <w:tcW w:w="316" w:type="pct"/>
            <w:shd w:val="clear" w:color="000000" w:fill="FFFFFF"/>
            <w:noWrap/>
            <w:vAlign w:val="bottom"/>
            <w:hideMark/>
          </w:tcPr>
          <w:p w14:paraId="6BF96AC5" w14:textId="77777777" w:rsidR="00EE5C32" w:rsidRPr="00AF2687" w:rsidRDefault="00EE5C32" w:rsidP="008D306E">
            <w:pPr>
              <w:rPr>
                <w:rFonts w:ascii="Calibri" w:eastAsia="Times New Roman" w:hAnsi="Calibri" w:cs="Calibri"/>
                <w:color w:val="000000"/>
                <w:sz w:val="14"/>
                <w:szCs w:val="14"/>
                <w:lang w:eastAsia="ru-RU"/>
              </w:rPr>
            </w:pPr>
            <w:r w:rsidRPr="00AF2687">
              <w:rPr>
                <w:rFonts w:ascii="Calibri" w:eastAsia="Times New Roman" w:hAnsi="Calibri" w:cs="Calibri"/>
                <w:color w:val="000000"/>
                <w:sz w:val="14"/>
                <w:szCs w:val="14"/>
                <w:lang w:eastAsia="ru-RU"/>
              </w:rPr>
              <w:t> </w:t>
            </w:r>
          </w:p>
        </w:tc>
        <w:tc>
          <w:tcPr>
            <w:tcW w:w="316" w:type="pct"/>
            <w:shd w:val="clear" w:color="000000" w:fill="FFFFFF"/>
            <w:vAlign w:val="center"/>
            <w:hideMark/>
          </w:tcPr>
          <w:p w14:paraId="5A81EF6A"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20 000</w:t>
            </w:r>
          </w:p>
        </w:tc>
        <w:tc>
          <w:tcPr>
            <w:tcW w:w="316" w:type="pct"/>
            <w:shd w:val="clear" w:color="000000" w:fill="FFFFFF"/>
            <w:vAlign w:val="center"/>
            <w:hideMark/>
          </w:tcPr>
          <w:p w14:paraId="45CAAC6B"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1 000 000</w:t>
            </w:r>
          </w:p>
        </w:tc>
        <w:tc>
          <w:tcPr>
            <w:tcW w:w="316" w:type="pct"/>
            <w:shd w:val="clear" w:color="000000" w:fill="FFFFFF"/>
            <w:vAlign w:val="center"/>
            <w:hideMark/>
          </w:tcPr>
          <w:p w14:paraId="0B4568D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950 000</w:t>
            </w:r>
          </w:p>
        </w:tc>
        <w:tc>
          <w:tcPr>
            <w:tcW w:w="317" w:type="pct"/>
            <w:shd w:val="clear" w:color="000000" w:fill="FFFFFF"/>
            <w:vAlign w:val="center"/>
            <w:hideMark/>
          </w:tcPr>
          <w:p w14:paraId="00D34C5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45241F03" w14:textId="77777777" w:rsidR="00EE5C32" w:rsidRPr="00AF2687" w:rsidRDefault="00EE5C32" w:rsidP="007A0356">
            <w:pPr>
              <w:jc w:val="left"/>
              <w:rPr>
                <w:rFonts w:ascii="Verdana" w:eastAsia="Times New Roman" w:hAnsi="Verdana" w:cs="Calibri"/>
                <w:color w:val="0070C0"/>
                <w:sz w:val="16"/>
                <w:szCs w:val="16"/>
                <w:lang w:eastAsia="ru-RU"/>
              </w:rPr>
            </w:pPr>
            <w:r w:rsidRPr="00AF2687">
              <w:rPr>
                <w:rFonts w:ascii="Verdana" w:eastAsia="Times New Roman" w:hAnsi="Verdana" w:cs="Calibri"/>
                <w:color w:val="0070C0"/>
                <w:sz w:val="16"/>
                <w:szCs w:val="16"/>
                <w:lang w:eastAsia="ru-RU"/>
              </w:rPr>
              <w:t>Linnamajandus</w:t>
            </w:r>
            <w:r w:rsidRPr="004E649A">
              <w:rPr>
                <w:rFonts w:ascii="Verdana" w:eastAsia="Times New Roman" w:hAnsi="Verdana" w:cs="Calibri"/>
                <w:color w:val="0070C0"/>
                <w:sz w:val="16"/>
                <w:szCs w:val="16"/>
                <w:lang w:eastAsia="ru-RU"/>
              </w:rPr>
              <w:t>-</w:t>
            </w:r>
            <w:r w:rsidRPr="00AF2687">
              <w:rPr>
                <w:rFonts w:ascii="Verdana" w:eastAsia="Times New Roman" w:hAnsi="Verdana" w:cs="Calibri"/>
                <w:color w:val="0070C0"/>
                <w:sz w:val="16"/>
                <w:szCs w:val="16"/>
                <w:lang w:eastAsia="ru-RU"/>
              </w:rPr>
              <w:t>amet,</w:t>
            </w:r>
            <w:r w:rsidRPr="00AF2687">
              <w:rPr>
                <w:rFonts w:ascii="Verdana" w:eastAsia="Times New Roman" w:hAnsi="Verdana" w:cs="Calibri"/>
                <w:color w:val="0070C0"/>
                <w:sz w:val="16"/>
                <w:szCs w:val="16"/>
                <w:lang w:eastAsia="ru-RU"/>
              </w:rPr>
              <w:br/>
              <w:t>Kultuuriosakond</w:t>
            </w:r>
          </w:p>
        </w:tc>
        <w:tc>
          <w:tcPr>
            <w:tcW w:w="260" w:type="pct"/>
            <w:shd w:val="clear" w:color="000000" w:fill="FFFFFF"/>
            <w:vAlign w:val="center"/>
            <w:hideMark/>
          </w:tcPr>
          <w:p w14:paraId="15C69088" w14:textId="77777777" w:rsidR="00EE5C32" w:rsidRPr="00AF2687" w:rsidRDefault="00EE5C32" w:rsidP="008D306E">
            <w:pPr>
              <w:rPr>
                <w:rFonts w:ascii="Verdana" w:eastAsia="Times New Roman" w:hAnsi="Verdana" w:cs="Calibri"/>
                <w:sz w:val="16"/>
                <w:szCs w:val="16"/>
                <w:lang w:eastAsia="ru-RU"/>
              </w:rPr>
            </w:pPr>
          </w:p>
        </w:tc>
      </w:tr>
      <w:tr w:rsidR="00EE5C32" w:rsidRPr="00AF2687" w14:paraId="18444C7D" w14:textId="77777777" w:rsidTr="008D306E">
        <w:trPr>
          <w:trHeight w:val="610"/>
        </w:trPr>
        <w:tc>
          <w:tcPr>
            <w:tcW w:w="169" w:type="pct"/>
            <w:shd w:val="clear" w:color="000000" w:fill="FFFFFF"/>
            <w:vAlign w:val="center"/>
            <w:hideMark/>
          </w:tcPr>
          <w:p w14:paraId="037B601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122</w:t>
            </w:r>
          </w:p>
        </w:tc>
        <w:tc>
          <w:tcPr>
            <w:tcW w:w="834" w:type="pct"/>
            <w:shd w:val="clear" w:color="000000" w:fill="FFFFFF"/>
            <w:vAlign w:val="center"/>
            <w:hideMark/>
          </w:tcPr>
          <w:p w14:paraId="2F21C64B"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Narva Keeltelütseumi hoone  renoveerimine</w:t>
            </w:r>
          </w:p>
        </w:tc>
        <w:tc>
          <w:tcPr>
            <w:tcW w:w="201" w:type="pct"/>
            <w:shd w:val="clear" w:color="000000" w:fill="FFFFFF"/>
            <w:vAlign w:val="center"/>
            <w:hideMark/>
          </w:tcPr>
          <w:p w14:paraId="3DC0FBB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2025</w:t>
            </w:r>
          </w:p>
        </w:tc>
        <w:tc>
          <w:tcPr>
            <w:tcW w:w="202" w:type="pct"/>
            <w:shd w:val="clear" w:color="000000" w:fill="FFFFFF"/>
            <w:vAlign w:val="center"/>
            <w:hideMark/>
          </w:tcPr>
          <w:p w14:paraId="2F859ED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2027</w:t>
            </w:r>
          </w:p>
        </w:tc>
        <w:tc>
          <w:tcPr>
            <w:tcW w:w="335" w:type="pct"/>
            <w:shd w:val="clear" w:color="000000" w:fill="FFFFFF"/>
            <w:vAlign w:val="center"/>
            <w:hideMark/>
          </w:tcPr>
          <w:p w14:paraId="342B14D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20 000 000</w:t>
            </w:r>
          </w:p>
        </w:tc>
        <w:tc>
          <w:tcPr>
            <w:tcW w:w="335" w:type="pct"/>
            <w:shd w:val="clear" w:color="000000" w:fill="FFFFFF"/>
            <w:vAlign w:val="center"/>
            <w:hideMark/>
          </w:tcPr>
          <w:p w14:paraId="73CA5BA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17 000 000</w:t>
            </w:r>
          </w:p>
        </w:tc>
        <w:tc>
          <w:tcPr>
            <w:tcW w:w="335" w:type="pct"/>
            <w:shd w:val="clear" w:color="000000" w:fill="FFFFFF"/>
            <w:vAlign w:val="center"/>
            <w:hideMark/>
          </w:tcPr>
          <w:p w14:paraId="352C268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3 000 000</w:t>
            </w:r>
          </w:p>
        </w:tc>
        <w:tc>
          <w:tcPr>
            <w:tcW w:w="231" w:type="pct"/>
            <w:shd w:val="clear" w:color="000000" w:fill="FFFFFF"/>
            <w:vAlign w:val="center"/>
            <w:hideMark/>
          </w:tcPr>
          <w:p w14:paraId="79CF273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15%</w:t>
            </w:r>
          </w:p>
        </w:tc>
        <w:tc>
          <w:tcPr>
            <w:tcW w:w="316" w:type="pct"/>
            <w:shd w:val="clear" w:color="000000" w:fill="FFFFFF"/>
            <w:vAlign w:val="center"/>
            <w:hideMark/>
          </w:tcPr>
          <w:p w14:paraId="1B2053D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423CC6C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0A1B2A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1 000 000</w:t>
            </w:r>
          </w:p>
        </w:tc>
        <w:tc>
          <w:tcPr>
            <w:tcW w:w="316" w:type="pct"/>
            <w:shd w:val="clear" w:color="000000" w:fill="FFFFFF"/>
            <w:vAlign w:val="center"/>
            <w:hideMark/>
          </w:tcPr>
          <w:p w14:paraId="46508B8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1 000 000</w:t>
            </w:r>
          </w:p>
        </w:tc>
        <w:tc>
          <w:tcPr>
            <w:tcW w:w="317" w:type="pct"/>
            <w:shd w:val="clear" w:color="000000" w:fill="FFFFFF"/>
            <w:vAlign w:val="center"/>
            <w:hideMark/>
          </w:tcPr>
          <w:p w14:paraId="1B04F35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1 000 000</w:t>
            </w:r>
          </w:p>
        </w:tc>
        <w:tc>
          <w:tcPr>
            <w:tcW w:w="517" w:type="pct"/>
            <w:shd w:val="clear" w:color="000000" w:fill="FFFFFF"/>
            <w:vAlign w:val="center"/>
            <w:hideMark/>
          </w:tcPr>
          <w:p w14:paraId="27F70BEC"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amet</w:t>
            </w:r>
          </w:p>
        </w:tc>
        <w:tc>
          <w:tcPr>
            <w:tcW w:w="260" w:type="pct"/>
            <w:shd w:val="clear" w:color="000000" w:fill="FFFFFF"/>
            <w:vAlign w:val="center"/>
            <w:hideMark/>
          </w:tcPr>
          <w:p w14:paraId="4B9117A1"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KO</w:t>
            </w:r>
          </w:p>
        </w:tc>
      </w:tr>
      <w:tr w:rsidR="00EE5C32" w:rsidRPr="00AF2687" w14:paraId="3B466DA5" w14:textId="77777777" w:rsidTr="001B7AD1">
        <w:trPr>
          <w:trHeight w:val="610"/>
        </w:trPr>
        <w:tc>
          <w:tcPr>
            <w:tcW w:w="169" w:type="pct"/>
            <w:shd w:val="clear" w:color="000000" w:fill="FFFFFF"/>
            <w:vAlign w:val="center"/>
            <w:hideMark/>
          </w:tcPr>
          <w:p w14:paraId="0F371874"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lastRenderedPageBreak/>
              <w:t>50</w:t>
            </w:r>
          </w:p>
        </w:tc>
        <w:tc>
          <w:tcPr>
            <w:tcW w:w="834" w:type="pct"/>
            <w:shd w:val="clear" w:color="000000" w:fill="FFFFFF"/>
            <w:vAlign w:val="center"/>
            <w:hideMark/>
          </w:tcPr>
          <w:p w14:paraId="4FB1C0BA"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Pähklimäe ja Soldina linnaosades koolistaadionide ehitamine või renoveerimine</w:t>
            </w:r>
          </w:p>
        </w:tc>
        <w:tc>
          <w:tcPr>
            <w:tcW w:w="201" w:type="pct"/>
            <w:shd w:val="clear" w:color="000000" w:fill="FFFFFF"/>
            <w:vAlign w:val="center"/>
            <w:hideMark/>
          </w:tcPr>
          <w:p w14:paraId="713B8E5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2027</w:t>
            </w:r>
          </w:p>
        </w:tc>
        <w:tc>
          <w:tcPr>
            <w:tcW w:w="202" w:type="pct"/>
            <w:shd w:val="clear" w:color="000000" w:fill="FFFFFF"/>
            <w:vAlign w:val="center"/>
            <w:hideMark/>
          </w:tcPr>
          <w:p w14:paraId="14CF7EB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2030</w:t>
            </w:r>
          </w:p>
        </w:tc>
        <w:tc>
          <w:tcPr>
            <w:tcW w:w="335" w:type="pct"/>
            <w:shd w:val="clear" w:color="000000" w:fill="FFFFFF"/>
            <w:vAlign w:val="center"/>
            <w:hideMark/>
          </w:tcPr>
          <w:p w14:paraId="773DCCE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4 000 000</w:t>
            </w:r>
          </w:p>
        </w:tc>
        <w:tc>
          <w:tcPr>
            <w:tcW w:w="335" w:type="pct"/>
            <w:shd w:val="clear" w:color="000000" w:fill="FFFFFF"/>
            <w:vAlign w:val="center"/>
            <w:hideMark/>
          </w:tcPr>
          <w:p w14:paraId="18E9EB1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60ECCE4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4 000 000</w:t>
            </w:r>
          </w:p>
        </w:tc>
        <w:tc>
          <w:tcPr>
            <w:tcW w:w="231" w:type="pct"/>
            <w:shd w:val="clear" w:color="000000" w:fill="FFFFFF"/>
            <w:vAlign w:val="center"/>
            <w:hideMark/>
          </w:tcPr>
          <w:p w14:paraId="77B1B24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100%</w:t>
            </w:r>
          </w:p>
        </w:tc>
        <w:tc>
          <w:tcPr>
            <w:tcW w:w="316" w:type="pct"/>
            <w:shd w:val="clear" w:color="000000" w:fill="FFFFFF"/>
            <w:vAlign w:val="center"/>
            <w:hideMark/>
          </w:tcPr>
          <w:p w14:paraId="771275F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A44428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47B9C92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D66C44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2A84628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33C3EE18"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Linnamajandus</w:t>
            </w:r>
            <w:r>
              <w:rPr>
                <w:rFonts w:ascii="Verdana" w:eastAsia="Times New Roman" w:hAnsi="Verdana" w:cs="Calibri"/>
                <w:sz w:val="16"/>
                <w:szCs w:val="16"/>
                <w:lang w:eastAsia="ru-RU"/>
              </w:rPr>
              <w:t>-</w:t>
            </w:r>
            <w:r w:rsidRPr="00AF2687">
              <w:rPr>
                <w:rFonts w:ascii="Verdana" w:eastAsia="Times New Roman" w:hAnsi="Verdana" w:cs="Calibri"/>
                <w:sz w:val="16"/>
                <w:szCs w:val="16"/>
                <w:lang w:eastAsia="ru-RU"/>
              </w:rPr>
              <w:t>amet</w:t>
            </w:r>
          </w:p>
        </w:tc>
        <w:tc>
          <w:tcPr>
            <w:tcW w:w="260" w:type="pct"/>
            <w:shd w:val="clear" w:color="000000" w:fill="FFFFFF"/>
            <w:vAlign w:val="center"/>
            <w:hideMark/>
          </w:tcPr>
          <w:p w14:paraId="7E91D286"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KO</w:t>
            </w:r>
          </w:p>
        </w:tc>
      </w:tr>
      <w:tr w:rsidR="00EE5C32" w:rsidRPr="00AF2687" w14:paraId="61D5E778" w14:textId="77777777" w:rsidTr="001B7AD1">
        <w:trPr>
          <w:trHeight w:val="970"/>
        </w:trPr>
        <w:tc>
          <w:tcPr>
            <w:tcW w:w="169" w:type="pct"/>
            <w:shd w:val="clear" w:color="000000" w:fill="FFFFFF"/>
            <w:vAlign w:val="center"/>
            <w:hideMark/>
          </w:tcPr>
          <w:p w14:paraId="17E91C4D"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46</w:t>
            </w:r>
          </w:p>
        </w:tc>
        <w:tc>
          <w:tcPr>
            <w:tcW w:w="834" w:type="pct"/>
            <w:shd w:val="clear" w:color="000000" w:fill="FFFFFF"/>
            <w:vAlign w:val="center"/>
            <w:hideMark/>
          </w:tcPr>
          <w:p w14:paraId="64EF62C7"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Narva Kesklinna Gümnaasiumi ümberkorraldamisel tekkiva põhikooli õppehoone ehitamine ja sisustamine</w:t>
            </w:r>
          </w:p>
        </w:tc>
        <w:tc>
          <w:tcPr>
            <w:tcW w:w="201" w:type="pct"/>
            <w:shd w:val="clear" w:color="000000" w:fill="FFFFFF"/>
            <w:vAlign w:val="center"/>
            <w:hideMark/>
          </w:tcPr>
          <w:p w14:paraId="4EAD5DF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2017</w:t>
            </w:r>
          </w:p>
        </w:tc>
        <w:tc>
          <w:tcPr>
            <w:tcW w:w="202" w:type="pct"/>
            <w:shd w:val="clear" w:color="000000" w:fill="FFFFFF"/>
            <w:vAlign w:val="center"/>
            <w:hideMark/>
          </w:tcPr>
          <w:p w14:paraId="6BFA6EE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2024</w:t>
            </w:r>
          </w:p>
        </w:tc>
        <w:tc>
          <w:tcPr>
            <w:tcW w:w="335" w:type="pct"/>
            <w:shd w:val="clear" w:color="000000" w:fill="FFFFFF"/>
            <w:vAlign w:val="center"/>
            <w:hideMark/>
          </w:tcPr>
          <w:p w14:paraId="017D40C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24 570 517</w:t>
            </w:r>
          </w:p>
        </w:tc>
        <w:tc>
          <w:tcPr>
            <w:tcW w:w="335" w:type="pct"/>
            <w:shd w:val="clear" w:color="000000" w:fill="FFFFFF"/>
            <w:vAlign w:val="center"/>
            <w:hideMark/>
          </w:tcPr>
          <w:p w14:paraId="3D2BCAD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14 537 313</w:t>
            </w:r>
          </w:p>
        </w:tc>
        <w:tc>
          <w:tcPr>
            <w:tcW w:w="335" w:type="pct"/>
            <w:shd w:val="clear" w:color="000000" w:fill="FFFFFF"/>
            <w:vAlign w:val="center"/>
            <w:hideMark/>
          </w:tcPr>
          <w:p w14:paraId="5410A5A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10 033 204</w:t>
            </w:r>
          </w:p>
        </w:tc>
        <w:tc>
          <w:tcPr>
            <w:tcW w:w="231" w:type="pct"/>
            <w:shd w:val="clear" w:color="000000" w:fill="FFFFFF"/>
            <w:vAlign w:val="center"/>
            <w:hideMark/>
          </w:tcPr>
          <w:p w14:paraId="1DB06C1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41%</w:t>
            </w:r>
          </w:p>
        </w:tc>
        <w:tc>
          <w:tcPr>
            <w:tcW w:w="316" w:type="pct"/>
            <w:shd w:val="clear" w:color="000000" w:fill="FFFFFF"/>
            <w:vAlign w:val="center"/>
            <w:hideMark/>
          </w:tcPr>
          <w:p w14:paraId="142F4F1A"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7 863 839</w:t>
            </w:r>
          </w:p>
        </w:tc>
        <w:tc>
          <w:tcPr>
            <w:tcW w:w="316" w:type="pct"/>
            <w:shd w:val="clear" w:color="000000" w:fill="FFFFFF"/>
            <w:vAlign w:val="center"/>
            <w:hideMark/>
          </w:tcPr>
          <w:p w14:paraId="75FA5A6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06A357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5913A2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4F706E3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2741067A"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Linna Arenduse ja Ökonoomika Amet</w:t>
            </w:r>
          </w:p>
        </w:tc>
        <w:tc>
          <w:tcPr>
            <w:tcW w:w="260" w:type="pct"/>
            <w:shd w:val="clear" w:color="000000" w:fill="FFFFFF"/>
            <w:vAlign w:val="center"/>
            <w:hideMark/>
          </w:tcPr>
          <w:p w14:paraId="04A24FA4"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KO</w:t>
            </w:r>
          </w:p>
        </w:tc>
      </w:tr>
      <w:tr w:rsidR="00EE5C32" w:rsidRPr="00AF2687" w14:paraId="306901A1" w14:textId="77777777" w:rsidTr="001B7AD1">
        <w:trPr>
          <w:trHeight w:val="1024"/>
        </w:trPr>
        <w:tc>
          <w:tcPr>
            <w:tcW w:w="169" w:type="pct"/>
            <w:shd w:val="clear" w:color="000000" w:fill="FFFFFF"/>
            <w:vAlign w:val="center"/>
            <w:hideMark/>
          </w:tcPr>
          <w:p w14:paraId="661DDCD4"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47</w:t>
            </w:r>
          </w:p>
        </w:tc>
        <w:tc>
          <w:tcPr>
            <w:tcW w:w="834" w:type="pct"/>
            <w:shd w:val="clear" w:color="000000" w:fill="FFFFFF"/>
            <w:vAlign w:val="center"/>
            <w:hideMark/>
          </w:tcPr>
          <w:p w14:paraId="22ADA2FC"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70C0"/>
                <w:sz w:val="16"/>
                <w:szCs w:val="16"/>
                <w:lang w:eastAsia="ru-RU"/>
              </w:rPr>
              <w:t>Projekti "Narva Eesti Gümnaasiumi ümberkorraldamisel tekkiva põhikooli õppehoone ehitamine ja sisustamine" ellu viimine</w:t>
            </w:r>
          </w:p>
        </w:tc>
        <w:tc>
          <w:tcPr>
            <w:tcW w:w="201" w:type="pct"/>
            <w:shd w:val="clear" w:color="000000" w:fill="FFFFFF"/>
            <w:vAlign w:val="center"/>
            <w:hideMark/>
          </w:tcPr>
          <w:p w14:paraId="7A525B9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2016</w:t>
            </w:r>
          </w:p>
        </w:tc>
        <w:tc>
          <w:tcPr>
            <w:tcW w:w="202" w:type="pct"/>
            <w:shd w:val="clear" w:color="000000" w:fill="FFFFFF"/>
            <w:vAlign w:val="center"/>
            <w:hideMark/>
          </w:tcPr>
          <w:p w14:paraId="4490729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335" w:type="pct"/>
            <w:shd w:val="clear" w:color="000000" w:fill="FFFFFF"/>
            <w:vAlign w:val="center"/>
            <w:hideMark/>
          </w:tcPr>
          <w:p w14:paraId="7489EB3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3 000 000</w:t>
            </w:r>
          </w:p>
        </w:tc>
        <w:tc>
          <w:tcPr>
            <w:tcW w:w="335" w:type="pct"/>
            <w:shd w:val="clear" w:color="000000" w:fill="FFFFFF"/>
            <w:vAlign w:val="center"/>
            <w:hideMark/>
          </w:tcPr>
          <w:p w14:paraId="6A128D2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2 550 000</w:t>
            </w:r>
          </w:p>
        </w:tc>
        <w:tc>
          <w:tcPr>
            <w:tcW w:w="335" w:type="pct"/>
            <w:shd w:val="clear" w:color="000000" w:fill="FFFFFF"/>
            <w:vAlign w:val="center"/>
            <w:hideMark/>
          </w:tcPr>
          <w:p w14:paraId="64BEE7A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450 000</w:t>
            </w:r>
          </w:p>
        </w:tc>
        <w:tc>
          <w:tcPr>
            <w:tcW w:w="231" w:type="pct"/>
            <w:shd w:val="clear" w:color="000000" w:fill="FFFFFF"/>
            <w:vAlign w:val="center"/>
            <w:hideMark/>
          </w:tcPr>
          <w:p w14:paraId="0ACA4951"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15%</w:t>
            </w:r>
          </w:p>
        </w:tc>
        <w:tc>
          <w:tcPr>
            <w:tcW w:w="316" w:type="pct"/>
            <w:shd w:val="clear" w:color="000000" w:fill="FFFFFF"/>
            <w:vAlign w:val="center"/>
            <w:hideMark/>
          </w:tcPr>
          <w:p w14:paraId="0D6B52C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1 170</w:t>
            </w:r>
          </w:p>
        </w:tc>
        <w:tc>
          <w:tcPr>
            <w:tcW w:w="316" w:type="pct"/>
            <w:shd w:val="clear" w:color="000000" w:fill="FFFFFF"/>
            <w:vAlign w:val="center"/>
            <w:hideMark/>
          </w:tcPr>
          <w:p w14:paraId="6952CE5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8C3C99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7A19465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36ADA44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3E83CB5A"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Linna Arenduse ja Ökonoomika Amet</w:t>
            </w:r>
          </w:p>
        </w:tc>
        <w:tc>
          <w:tcPr>
            <w:tcW w:w="260" w:type="pct"/>
            <w:shd w:val="clear" w:color="000000" w:fill="FFFFFF"/>
            <w:vAlign w:val="center"/>
            <w:hideMark/>
          </w:tcPr>
          <w:p w14:paraId="611CFED4"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HTM</w:t>
            </w:r>
          </w:p>
        </w:tc>
      </w:tr>
      <w:tr w:rsidR="00EE5C32" w:rsidRPr="00AF2687" w14:paraId="29DE0007" w14:textId="77777777" w:rsidTr="008D306E">
        <w:trPr>
          <w:trHeight w:val="970"/>
        </w:trPr>
        <w:tc>
          <w:tcPr>
            <w:tcW w:w="169" w:type="pct"/>
            <w:shd w:val="clear" w:color="000000" w:fill="FFFFFF"/>
            <w:vAlign w:val="center"/>
            <w:hideMark/>
          </w:tcPr>
          <w:p w14:paraId="4770459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123</w:t>
            </w:r>
          </w:p>
        </w:tc>
        <w:tc>
          <w:tcPr>
            <w:tcW w:w="834" w:type="pct"/>
            <w:shd w:val="clear" w:color="000000" w:fill="FFFFFF"/>
            <w:vAlign w:val="center"/>
            <w:hideMark/>
          </w:tcPr>
          <w:p w14:paraId="3929C1D7"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Eestikeelsele õppele ülemineku toetamine vastavalt iga õppeasutuse jaoks koostatud individuaalsele kavale</w:t>
            </w:r>
          </w:p>
        </w:tc>
        <w:tc>
          <w:tcPr>
            <w:tcW w:w="201" w:type="pct"/>
            <w:shd w:val="clear" w:color="000000" w:fill="FFFFFF"/>
            <w:vAlign w:val="center"/>
            <w:hideMark/>
          </w:tcPr>
          <w:p w14:paraId="11FE19B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5C2E502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2030</w:t>
            </w:r>
          </w:p>
        </w:tc>
        <w:tc>
          <w:tcPr>
            <w:tcW w:w="335" w:type="pct"/>
            <w:shd w:val="clear" w:color="000000" w:fill="FFFFFF"/>
            <w:vAlign w:val="center"/>
            <w:hideMark/>
          </w:tcPr>
          <w:p w14:paraId="77C703D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659 670</w:t>
            </w:r>
          </w:p>
        </w:tc>
        <w:tc>
          <w:tcPr>
            <w:tcW w:w="335" w:type="pct"/>
            <w:shd w:val="clear" w:color="000000" w:fill="FFFFFF"/>
            <w:vAlign w:val="center"/>
            <w:hideMark/>
          </w:tcPr>
          <w:p w14:paraId="28EA8CF2"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35" w:type="pct"/>
            <w:shd w:val="clear" w:color="000000" w:fill="FFFFFF"/>
            <w:vAlign w:val="center"/>
            <w:hideMark/>
          </w:tcPr>
          <w:p w14:paraId="492DEAE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659 670</w:t>
            </w:r>
          </w:p>
        </w:tc>
        <w:tc>
          <w:tcPr>
            <w:tcW w:w="231" w:type="pct"/>
            <w:shd w:val="clear" w:color="000000" w:fill="FFFFFF"/>
            <w:vAlign w:val="center"/>
            <w:hideMark/>
          </w:tcPr>
          <w:p w14:paraId="019A0C6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100%</w:t>
            </w:r>
          </w:p>
        </w:tc>
        <w:tc>
          <w:tcPr>
            <w:tcW w:w="316" w:type="pct"/>
            <w:shd w:val="clear" w:color="000000" w:fill="FFFFFF"/>
            <w:vAlign w:val="center"/>
            <w:hideMark/>
          </w:tcPr>
          <w:p w14:paraId="0DDA3C10"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083EDC3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122 740</w:t>
            </w:r>
          </w:p>
        </w:tc>
        <w:tc>
          <w:tcPr>
            <w:tcW w:w="316" w:type="pct"/>
            <w:shd w:val="clear" w:color="000000" w:fill="FFFFFF"/>
            <w:vAlign w:val="center"/>
            <w:hideMark/>
          </w:tcPr>
          <w:p w14:paraId="6E9354B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203 000</w:t>
            </w:r>
          </w:p>
        </w:tc>
        <w:tc>
          <w:tcPr>
            <w:tcW w:w="316" w:type="pct"/>
            <w:shd w:val="clear" w:color="000000" w:fill="FFFFFF"/>
            <w:vAlign w:val="center"/>
            <w:hideMark/>
          </w:tcPr>
          <w:p w14:paraId="2525655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166 965</w:t>
            </w:r>
          </w:p>
        </w:tc>
        <w:tc>
          <w:tcPr>
            <w:tcW w:w="317" w:type="pct"/>
            <w:shd w:val="clear" w:color="000000" w:fill="FFFFFF"/>
            <w:vAlign w:val="center"/>
            <w:hideMark/>
          </w:tcPr>
          <w:p w14:paraId="26AE1BC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166 965</w:t>
            </w:r>
          </w:p>
        </w:tc>
        <w:tc>
          <w:tcPr>
            <w:tcW w:w="517" w:type="pct"/>
            <w:shd w:val="clear" w:color="000000" w:fill="FFFFFF"/>
            <w:vAlign w:val="center"/>
            <w:hideMark/>
          </w:tcPr>
          <w:p w14:paraId="006C0187"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Kultuuriosakond</w:t>
            </w:r>
          </w:p>
        </w:tc>
        <w:tc>
          <w:tcPr>
            <w:tcW w:w="260" w:type="pct"/>
            <w:shd w:val="clear" w:color="000000" w:fill="FFFFFF"/>
            <w:vAlign w:val="center"/>
            <w:hideMark/>
          </w:tcPr>
          <w:p w14:paraId="4A834AEB"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HTM</w:t>
            </w:r>
          </w:p>
        </w:tc>
      </w:tr>
      <w:tr w:rsidR="00EE5C32" w:rsidRPr="00AF2687" w14:paraId="0DD4C52E" w14:textId="77777777" w:rsidTr="001B7AD1">
        <w:trPr>
          <w:trHeight w:val="1132"/>
        </w:trPr>
        <w:tc>
          <w:tcPr>
            <w:tcW w:w="169" w:type="pct"/>
            <w:shd w:val="clear" w:color="000000" w:fill="FFFFFF"/>
            <w:vAlign w:val="center"/>
            <w:hideMark/>
          </w:tcPr>
          <w:p w14:paraId="44B3C5A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124</w:t>
            </w:r>
          </w:p>
        </w:tc>
        <w:tc>
          <w:tcPr>
            <w:tcW w:w="834" w:type="pct"/>
            <w:shd w:val="clear" w:color="000000" w:fill="FFFFFF"/>
            <w:vAlign w:val="center"/>
            <w:hideMark/>
          </w:tcPr>
          <w:p w14:paraId="3FB1E7CA"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Üldhariduskoolide ja lasteaedade tugispetsialistide keskuse (tugikeskuse) loomine</w:t>
            </w:r>
          </w:p>
        </w:tc>
        <w:tc>
          <w:tcPr>
            <w:tcW w:w="201" w:type="pct"/>
            <w:shd w:val="clear" w:color="000000" w:fill="FFFFFF"/>
            <w:vAlign w:val="center"/>
            <w:hideMark/>
          </w:tcPr>
          <w:p w14:paraId="2716079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132E62E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2026</w:t>
            </w:r>
          </w:p>
        </w:tc>
        <w:tc>
          <w:tcPr>
            <w:tcW w:w="335" w:type="pct"/>
            <w:shd w:val="clear" w:color="000000" w:fill="FFFFFF"/>
            <w:vAlign w:val="center"/>
            <w:hideMark/>
          </w:tcPr>
          <w:p w14:paraId="75952E7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135 000</w:t>
            </w:r>
          </w:p>
        </w:tc>
        <w:tc>
          <w:tcPr>
            <w:tcW w:w="335" w:type="pct"/>
            <w:shd w:val="clear" w:color="000000" w:fill="FFFFFF"/>
            <w:vAlign w:val="center"/>
            <w:hideMark/>
          </w:tcPr>
          <w:p w14:paraId="7723FF9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80 750</w:t>
            </w:r>
          </w:p>
        </w:tc>
        <w:tc>
          <w:tcPr>
            <w:tcW w:w="335" w:type="pct"/>
            <w:shd w:val="clear" w:color="000000" w:fill="FFFFFF"/>
            <w:vAlign w:val="center"/>
            <w:hideMark/>
          </w:tcPr>
          <w:p w14:paraId="3B12246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33 750</w:t>
            </w:r>
          </w:p>
        </w:tc>
        <w:tc>
          <w:tcPr>
            <w:tcW w:w="231" w:type="pct"/>
            <w:shd w:val="clear" w:color="000000" w:fill="FFFFFF"/>
            <w:vAlign w:val="center"/>
            <w:hideMark/>
          </w:tcPr>
          <w:p w14:paraId="420B01F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25%</w:t>
            </w:r>
          </w:p>
        </w:tc>
        <w:tc>
          <w:tcPr>
            <w:tcW w:w="316" w:type="pct"/>
            <w:shd w:val="clear" w:color="000000" w:fill="FFFFFF"/>
            <w:vAlign w:val="center"/>
            <w:hideMark/>
          </w:tcPr>
          <w:p w14:paraId="3B585C2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20 250</w:t>
            </w:r>
          </w:p>
        </w:tc>
        <w:tc>
          <w:tcPr>
            <w:tcW w:w="316" w:type="pct"/>
            <w:shd w:val="clear" w:color="000000" w:fill="FFFFFF"/>
            <w:vAlign w:val="center"/>
            <w:hideMark/>
          </w:tcPr>
          <w:p w14:paraId="47D4B0D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6 750</w:t>
            </w:r>
          </w:p>
        </w:tc>
        <w:tc>
          <w:tcPr>
            <w:tcW w:w="316" w:type="pct"/>
            <w:shd w:val="clear" w:color="000000" w:fill="FFFFFF"/>
            <w:vAlign w:val="center"/>
            <w:hideMark/>
          </w:tcPr>
          <w:p w14:paraId="459206E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6 750</w:t>
            </w:r>
          </w:p>
        </w:tc>
        <w:tc>
          <w:tcPr>
            <w:tcW w:w="316" w:type="pct"/>
            <w:shd w:val="clear" w:color="000000" w:fill="FFFFFF"/>
            <w:vAlign w:val="center"/>
            <w:hideMark/>
          </w:tcPr>
          <w:p w14:paraId="0E205026"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08AF6F11"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4D448790"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Kultuuriosakond</w:t>
            </w:r>
          </w:p>
        </w:tc>
        <w:tc>
          <w:tcPr>
            <w:tcW w:w="260" w:type="pct"/>
            <w:shd w:val="clear" w:color="000000" w:fill="FFFFFF"/>
            <w:vAlign w:val="center"/>
            <w:hideMark/>
          </w:tcPr>
          <w:p w14:paraId="5911757B"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Ida-Virumaa Haridus-klaster</w:t>
            </w:r>
          </w:p>
        </w:tc>
      </w:tr>
      <w:tr w:rsidR="00EE5C32" w:rsidRPr="00AF2687" w14:paraId="79E497DA" w14:textId="77777777" w:rsidTr="001B7AD1">
        <w:trPr>
          <w:trHeight w:val="358"/>
        </w:trPr>
        <w:tc>
          <w:tcPr>
            <w:tcW w:w="169" w:type="pct"/>
            <w:shd w:val="clear" w:color="000000" w:fill="FFFFFF"/>
            <w:vAlign w:val="center"/>
            <w:hideMark/>
          </w:tcPr>
          <w:p w14:paraId="369D32D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125</w:t>
            </w:r>
          </w:p>
        </w:tc>
        <w:tc>
          <w:tcPr>
            <w:tcW w:w="834" w:type="pct"/>
            <w:shd w:val="clear" w:color="000000" w:fill="FFFFFF"/>
            <w:vAlign w:val="center"/>
            <w:hideMark/>
          </w:tcPr>
          <w:p w14:paraId="47B4B76D"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Digitaristu tänapäevastamine koolides ja lasteaedades</w:t>
            </w:r>
          </w:p>
        </w:tc>
        <w:tc>
          <w:tcPr>
            <w:tcW w:w="201" w:type="pct"/>
            <w:shd w:val="clear" w:color="000000" w:fill="FFFFFF"/>
            <w:vAlign w:val="center"/>
            <w:hideMark/>
          </w:tcPr>
          <w:p w14:paraId="7AEDAF7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0B70F3B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2027</w:t>
            </w:r>
          </w:p>
        </w:tc>
        <w:tc>
          <w:tcPr>
            <w:tcW w:w="335" w:type="pct"/>
            <w:shd w:val="clear" w:color="000000" w:fill="FFFFFF"/>
            <w:vAlign w:val="center"/>
            <w:hideMark/>
          </w:tcPr>
          <w:p w14:paraId="0741C59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198 000</w:t>
            </w:r>
          </w:p>
        </w:tc>
        <w:tc>
          <w:tcPr>
            <w:tcW w:w="335" w:type="pct"/>
            <w:shd w:val="clear" w:color="000000" w:fill="FFFFFF"/>
            <w:vAlign w:val="center"/>
            <w:hideMark/>
          </w:tcPr>
          <w:p w14:paraId="0144ED3F"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35" w:type="pct"/>
            <w:shd w:val="clear" w:color="000000" w:fill="FFFFFF"/>
            <w:vAlign w:val="center"/>
            <w:hideMark/>
          </w:tcPr>
          <w:p w14:paraId="4C4E4BC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198 000</w:t>
            </w:r>
          </w:p>
        </w:tc>
        <w:tc>
          <w:tcPr>
            <w:tcW w:w="231" w:type="pct"/>
            <w:shd w:val="clear" w:color="000000" w:fill="FFFFFF"/>
            <w:vAlign w:val="center"/>
            <w:hideMark/>
          </w:tcPr>
          <w:p w14:paraId="72BCD1A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100%</w:t>
            </w:r>
          </w:p>
        </w:tc>
        <w:tc>
          <w:tcPr>
            <w:tcW w:w="316" w:type="pct"/>
            <w:shd w:val="clear" w:color="000000" w:fill="FFFFFF"/>
            <w:vAlign w:val="center"/>
            <w:hideMark/>
          </w:tcPr>
          <w:p w14:paraId="50C2DA5D"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5E4009B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125 000</w:t>
            </w:r>
          </w:p>
        </w:tc>
        <w:tc>
          <w:tcPr>
            <w:tcW w:w="316" w:type="pct"/>
            <w:shd w:val="clear" w:color="000000" w:fill="FFFFFF"/>
            <w:vAlign w:val="center"/>
            <w:hideMark/>
          </w:tcPr>
          <w:p w14:paraId="59C1627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30 000</w:t>
            </w:r>
          </w:p>
        </w:tc>
        <w:tc>
          <w:tcPr>
            <w:tcW w:w="316" w:type="pct"/>
            <w:shd w:val="clear" w:color="000000" w:fill="FFFFFF"/>
            <w:vAlign w:val="center"/>
            <w:hideMark/>
          </w:tcPr>
          <w:p w14:paraId="6AEC00F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30 000</w:t>
            </w:r>
          </w:p>
        </w:tc>
        <w:tc>
          <w:tcPr>
            <w:tcW w:w="317" w:type="pct"/>
            <w:shd w:val="clear" w:color="000000" w:fill="FFFFFF"/>
            <w:vAlign w:val="center"/>
            <w:hideMark/>
          </w:tcPr>
          <w:p w14:paraId="7AED0BD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13 000</w:t>
            </w:r>
          </w:p>
        </w:tc>
        <w:tc>
          <w:tcPr>
            <w:tcW w:w="517" w:type="pct"/>
            <w:shd w:val="clear" w:color="000000" w:fill="FFFFFF"/>
            <w:vAlign w:val="center"/>
            <w:hideMark/>
          </w:tcPr>
          <w:p w14:paraId="72EC45B1"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Kultuuriosakond</w:t>
            </w:r>
          </w:p>
        </w:tc>
        <w:tc>
          <w:tcPr>
            <w:tcW w:w="260" w:type="pct"/>
            <w:shd w:val="clear" w:color="000000" w:fill="FFFFFF"/>
            <w:vAlign w:val="center"/>
            <w:hideMark/>
          </w:tcPr>
          <w:p w14:paraId="6D3A8A9D"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HTM</w:t>
            </w:r>
          </w:p>
        </w:tc>
      </w:tr>
      <w:tr w:rsidR="00EE5C32" w:rsidRPr="00AF2687" w14:paraId="5F638BA0" w14:textId="77777777" w:rsidTr="001B7AD1">
        <w:trPr>
          <w:trHeight w:val="466"/>
        </w:trPr>
        <w:tc>
          <w:tcPr>
            <w:tcW w:w="169" w:type="pct"/>
            <w:shd w:val="clear" w:color="000000" w:fill="FFFFFF"/>
            <w:vAlign w:val="center"/>
            <w:hideMark/>
          </w:tcPr>
          <w:p w14:paraId="51A278E9"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51</w:t>
            </w:r>
          </w:p>
        </w:tc>
        <w:tc>
          <w:tcPr>
            <w:tcW w:w="834" w:type="pct"/>
            <w:shd w:val="clear" w:color="000000" w:fill="FFFFFF"/>
            <w:vAlign w:val="center"/>
            <w:hideMark/>
          </w:tcPr>
          <w:p w14:paraId="61056014"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 xml:space="preserve">Mittestatsionaarse õppe tegevuskava koostamine ja ellu viimine </w:t>
            </w:r>
          </w:p>
        </w:tc>
        <w:tc>
          <w:tcPr>
            <w:tcW w:w="201" w:type="pct"/>
            <w:shd w:val="clear" w:color="000000" w:fill="FFFFFF"/>
            <w:vAlign w:val="center"/>
            <w:hideMark/>
          </w:tcPr>
          <w:p w14:paraId="2643CC8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120990F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2024</w:t>
            </w:r>
          </w:p>
        </w:tc>
        <w:tc>
          <w:tcPr>
            <w:tcW w:w="335" w:type="pct"/>
            <w:shd w:val="clear" w:color="000000" w:fill="FFFFFF"/>
            <w:vAlign w:val="center"/>
            <w:hideMark/>
          </w:tcPr>
          <w:p w14:paraId="140BF3C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305496"/>
                <w:sz w:val="14"/>
                <w:szCs w:val="14"/>
                <w:lang w:eastAsia="ru-RU"/>
              </w:rPr>
              <w:t>2 100 000</w:t>
            </w:r>
          </w:p>
        </w:tc>
        <w:tc>
          <w:tcPr>
            <w:tcW w:w="335" w:type="pct"/>
            <w:shd w:val="clear" w:color="000000" w:fill="FFFFFF"/>
            <w:vAlign w:val="center"/>
            <w:hideMark/>
          </w:tcPr>
          <w:p w14:paraId="299315A5" w14:textId="77777777" w:rsidR="00EE5C32" w:rsidRPr="00AF2687" w:rsidRDefault="00EE5C32" w:rsidP="008D306E">
            <w:pPr>
              <w:jc w:val="right"/>
              <w:rPr>
                <w:rFonts w:ascii="Verdana" w:eastAsia="Times New Roman" w:hAnsi="Verdana" w:cs="Calibri"/>
                <w:color w:val="305496"/>
                <w:sz w:val="14"/>
                <w:szCs w:val="14"/>
                <w:lang w:eastAsia="ru-RU"/>
              </w:rPr>
            </w:pPr>
            <w:r w:rsidRPr="00AF2687">
              <w:rPr>
                <w:rFonts w:ascii="Verdana" w:eastAsia="Times New Roman" w:hAnsi="Verdana" w:cs="Calibri"/>
                <w:color w:val="305496"/>
                <w:sz w:val="14"/>
                <w:szCs w:val="14"/>
                <w:lang w:eastAsia="ru-RU"/>
              </w:rPr>
              <w:t>2 100 000</w:t>
            </w:r>
          </w:p>
        </w:tc>
        <w:tc>
          <w:tcPr>
            <w:tcW w:w="335" w:type="pct"/>
            <w:shd w:val="clear" w:color="000000" w:fill="FFFFFF"/>
            <w:vAlign w:val="center"/>
            <w:hideMark/>
          </w:tcPr>
          <w:p w14:paraId="0AB22F50" w14:textId="77777777" w:rsidR="00EE5C32" w:rsidRPr="00AF2687" w:rsidRDefault="00EE5C32" w:rsidP="008D306E">
            <w:pPr>
              <w:jc w:val="right"/>
              <w:rPr>
                <w:rFonts w:ascii="Verdana" w:eastAsia="Times New Roman" w:hAnsi="Verdana" w:cs="Calibri"/>
                <w:sz w:val="14"/>
                <w:szCs w:val="14"/>
                <w:lang w:eastAsia="ru-RU"/>
              </w:rPr>
            </w:pPr>
          </w:p>
        </w:tc>
        <w:tc>
          <w:tcPr>
            <w:tcW w:w="231" w:type="pct"/>
            <w:shd w:val="clear" w:color="000000" w:fill="FFFFFF"/>
            <w:vAlign w:val="center"/>
            <w:hideMark/>
          </w:tcPr>
          <w:p w14:paraId="70CDD7C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305496"/>
                <w:sz w:val="14"/>
                <w:szCs w:val="14"/>
                <w:lang w:eastAsia="ru-RU"/>
              </w:rPr>
              <w:t>0%</w:t>
            </w:r>
          </w:p>
        </w:tc>
        <w:tc>
          <w:tcPr>
            <w:tcW w:w="316" w:type="pct"/>
            <w:shd w:val="clear" w:color="000000" w:fill="FFFFFF"/>
            <w:vAlign w:val="center"/>
            <w:hideMark/>
          </w:tcPr>
          <w:p w14:paraId="23DB73E4"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34F9A4B5"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 </w:t>
            </w:r>
          </w:p>
        </w:tc>
        <w:tc>
          <w:tcPr>
            <w:tcW w:w="316" w:type="pct"/>
            <w:shd w:val="clear" w:color="000000" w:fill="FFFFFF"/>
            <w:vAlign w:val="center"/>
            <w:hideMark/>
          </w:tcPr>
          <w:p w14:paraId="6830740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5E09DF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3519E48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3D5FEA6D"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70C0"/>
                <w:sz w:val="16"/>
                <w:szCs w:val="16"/>
                <w:lang w:eastAsia="ru-RU"/>
              </w:rPr>
              <w:t>HTM</w:t>
            </w:r>
          </w:p>
        </w:tc>
        <w:tc>
          <w:tcPr>
            <w:tcW w:w="260" w:type="pct"/>
            <w:shd w:val="clear" w:color="000000" w:fill="FFFFFF"/>
            <w:vAlign w:val="center"/>
            <w:hideMark/>
          </w:tcPr>
          <w:p w14:paraId="23B12EF7"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70C0"/>
                <w:sz w:val="16"/>
                <w:szCs w:val="16"/>
                <w:lang w:eastAsia="ru-RU"/>
              </w:rPr>
              <w:t>KO</w:t>
            </w:r>
          </w:p>
        </w:tc>
      </w:tr>
      <w:tr w:rsidR="00EE5C32" w:rsidRPr="00AF2687" w14:paraId="3A6E2DBE" w14:textId="77777777" w:rsidTr="001B7AD1">
        <w:trPr>
          <w:trHeight w:val="547"/>
        </w:trPr>
        <w:tc>
          <w:tcPr>
            <w:tcW w:w="169" w:type="pct"/>
            <w:shd w:val="clear" w:color="000000" w:fill="FFFFFF"/>
            <w:vAlign w:val="center"/>
            <w:hideMark/>
          </w:tcPr>
          <w:p w14:paraId="08F0676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126</w:t>
            </w:r>
          </w:p>
        </w:tc>
        <w:tc>
          <w:tcPr>
            <w:tcW w:w="834" w:type="pct"/>
            <w:shd w:val="clear" w:color="000000" w:fill="FFFFFF"/>
            <w:vAlign w:val="center"/>
            <w:hideMark/>
          </w:tcPr>
          <w:p w14:paraId="09BC5C1A"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Tartu Ülikooli Narva Kolledži majutusvajaduse lahendamine</w:t>
            </w:r>
          </w:p>
        </w:tc>
        <w:tc>
          <w:tcPr>
            <w:tcW w:w="201" w:type="pct"/>
            <w:shd w:val="clear" w:color="000000" w:fill="FFFFFF"/>
            <w:vAlign w:val="center"/>
            <w:hideMark/>
          </w:tcPr>
          <w:p w14:paraId="1A25F7F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3DA659C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2029</w:t>
            </w:r>
          </w:p>
        </w:tc>
        <w:tc>
          <w:tcPr>
            <w:tcW w:w="335" w:type="pct"/>
            <w:shd w:val="clear" w:color="000000" w:fill="FFFFFF"/>
            <w:vAlign w:val="center"/>
            <w:hideMark/>
          </w:tcPr>
          <w:p w14:paraId="31CF171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5 000 000</w:t>
            </w:r>
          </w:p>
        </w:tc>
        <w:tc>
          <w:tcPr>
            <w:tcW w:w="335" w:type="pct"/>
            <w:shd w:val="clear" w:color="000000" w:fill="FFFFFF"/>
            <w:vAlign w:val="center"/>
            <w:hideMark/>
          </w:tcPr>
          <w:p w14:paraId="70B5812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5 000 000</w:t>
            </w:r>
          </w:p>
        </w:tc>
        <w:tc>
          <w:tcPr>
            <w:tcW w:w="335" w:type="pct"/>
            <w:shd w:val="clear" w:color="000000" w:fill="FFFFFF"/>
            <w:vAlign w:val="center"/>
            <w:hideMark/>
          </w:tcPr>
          <w:p w14:paraId="7E27BC8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231" w:type="pct"/>
            <w:shd w:val="clear" w:color="000000" w:fill="FFFFFF"/>
            <w:vAlign w:val="center"/>
            <w:hideMark/>
          </w:tcPr>
          <w:p w14:paraId="55789CD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0%</w:t>
            </w:r>
          </w:p>
        </w:tc>
        <w:tc>
          <w:tcPr>
            <w:tcW w:w="316" w:type="pct"/>
            <w:shd w:val="clear" w:color="000000" w:fill="FFFFFF"/>
            <w:vAlign w:val="center"/>
            <w:hideMark/>
          </w:tcPr>
          <w:p w14:paraId="0F25286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1F8B40B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C3EBC1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4DC3AC9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66C18AC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29F4DCCA"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TÜ Narva Kolledž</w:t>
            </w:r>
          </w:p>
        </w:tc>
        <w:tc>
          <w:tcPr>
            <w:tcW w:w="260" w:type="pct"/>
            <w:shd w:val="clear" w:color="000000" w:fill="FFFFFF"/>
            <w:vAlign w:val="center"/>
            <w:hideMark/>
          </w:tcPr>
          <w:p w14:paraId="31C70095"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LMA, ALPA</w:t>
            </w:r>
          </w:p>
        </w:tc>
      </w:tr>
      <w:tr w:rsidR="00EE5C32" w:rsidRPr="00AF2687" w14:paraId="0B1E03C0" w14:textId="77777777" w:rsidTr="001B7AD1">
        <w:trPr>
          <w:trHeight w:val="457"/>
        </w:trPr>
        <w:tc>
          <w:tcPr>
            <w:tcW w:w="169" w:type="pct"/>
            <w:shd w:val="clear" w:color="000000" w:fill="FFFFFF"/>
            <w:vAlign w:val="center"/>
            <w:hideMark/>
          </w:tcPr>
          <w:p w14:paraId="2FDDB52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127</w:t>
            </w:r>
          </w:p>
        </w:tc>
        <w:tc>
          <w:tcPr>
            <w:tcW w:w="834" w:type="pct"/>
            <w:shd w:val="clear" w:color="000000" w:fill="FFFFFF"/>
            <w:vAlign w:val="center"/>
            <w:hideMark/>
          </w:tcPr>
          <w:p w14:paraId="677B7EEB"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FRONTEX väljaõppekeskuse väljaarendamine</w:t>
            </w:r>
          </w:p>
        </w:tc>
        <w:tc>
          <w:tcPr>
            <w:tcW w:w="201" w:type="pct"/>
            <w:shd w:val="clear" w:color="000000" w:fill="FFFFFF"/>
            <w:vAlign w:val="center"/>
            <w:hideMark/>
          </w:tcPr>
          <w:p w14:paraId="07C0F0D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0FE4181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2028</w:t>
            </w:r>
          </w:p>
        </w:tc>
        <w:tc>
          <w:tcPr>
            <w:tcW w:w="335" w:type="pct"/>
            <w:shd w:val="clear" w:color="000000" w:fill="FFFFFF"/>
            <w:vAlign w:val="center"/>
            <w:hideMark/>
          </w:tcPr>
          <w:p w14:paraId="3C7BDAE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15 500 000</w:t>
            </w:r>
          </w:p>
        </w:tc>
        <w:tc>
          <w:tcPr>
            <w:tcW w:w="335" w:type="pct"/>
            <w:shd w:val="clear" w:color="000000" w:fill="FFFFFF"/>
            <w:vAlign w:val="center"/>
            <w:hideMark/>
          </w:tcPr>
          <w:p w14:paraId="7688C4F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15 500 000</w:t>
            </w:r>
          </w:p>
        </w:tc>
        <w:tc>
          <w:tcPr>
            <w:tcW w:w="335" w:type="pct"/>
            <w:shd w:val="clear" w:color="000000" w:fill="FFFFFF"/>
            <w:vAlign w:val="center"/>
            <w:hideMark/>
          </w:tcPr>
          <w:p w14:paraId="77FA73F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231" w:type="pct"/>
            <w:shd w:val="clear" w:color="000000" w:fill="FFFFFF"/>
            <w:vAlign w:val="center"/>
            <w:hideMark/>
          </w:tcPr>
          <w:p w14:paraId="5E403C1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0%</w:t>
            </w:r>
          </w:p>
        </w:tc>
        <w:tc>
          <w:tcPr>
            <w:tcW w:w="316" w:type="pct"/>
            <w:shd w:val="clear" w:color="000000" w:fill="FFFFFF"/>
            <w:vAlign w:val="center"/>
            <w:hideMark/>
          </w:tcPr>
          <w:p w14:paraId="614D814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7565CC4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5D5B665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1671CC4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26B6B43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4A2D1F9D"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Sisekaitseakadeemia</w:t>
            </w:r>
          </w:p>
        </w:tc>
        <w:tc>
          <w:tcPr>
            <w:tcW w:w="260" w:type="pct"/>
            <w:shd w:val="clear" w:color="000000" w:fill="FFFFFF"/>
            <w:vAlign w:val="center"/>
            <w:hideMark/>
          </w:tcPr>
          <w:p w14:paraId="40229E41"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LMA, ALPA</w:t>
            </w:r>
          </w:p>
        </w:tc>
      </w:tr>
      <w:tr w:rsidR="00EE5C32" w:rsidRPr="00AF2687" w14:paraId="4125EFC5" w14:textId="77777777" w:rsidTr="008D306E">
        <w:trPr>
          <w:trHeight w:val="300"/>
        </w:trPr>
        <w:tc>
          <w:tcPr>
            <w:tcW w:w="5000" w:type="pct"/>
            <w:gridSpan w:val="15"/>
            <w:shd w:val="clear" w:color="000000" w:fill="FFD966"/>
            <w:vAlign w:val="center"/>
            <w:hideMark/>
          </w:tcPr>
          <w:p w14:paraId="198291F4"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2.2 </w:t>
            </w:r>
            <w:r w:rsidRPr="00AF2687">
              <w:rPr>
                <w:rFonts w:ascii="Verdana" w:eastAsia="Times New Roman" w:hAnsi="Verdana" w:cs="Calibri"/>
                <w:color w:val="000000"/>
                <w:sz w:val="18"/>
                <w:szCs w:val="18"/>
                <w:u w:val="single"/>
                <w:lang w:val="en-US" w:eastAsia="ru-RU"/>
              </w:rPr>
              <w:t>Huviharidus ja -tegevus on kasutajate, eelkõige noorte huvidega arvestav ning nende vajadusest lähtuv</w:t>
            </w:r>
          </w:p>
        </w:tc>
      </w:tr>
      <w:tr w:rsidR="00EE5C32" w:rsidRPr="00AF2687" w14:paraId="5BC60BB9" w14:textId="77777777" w:rsidTr="001B7AD1">
        <w:trPr>
          <w:trHeight w:val="367"/>
        </w:trPr>
        <w:tc>
          <w:tcPr>
            <w:tcW w:w="169" w:type="pct"/>
            <w:shd w:val="clear" w:color="000000" w:fill="FFFFFF"/>
            <w:noWrap/>
            <w:vAlign w:val="center"/>
            <w:hideMark/>
          </w:tcPr>
          <w:p w14:paraId="676C1FE5" w14:textId="77777777" w:rsidR="00EE5C32" w:rsidRPr="00AF2687" w:rsidRDefault="00EE5C32" w:rsidP="008D306E">
            <w:pPr>
              <w:jc w:val="right"/>
              <w:rPr>
                <w:rFonts w:ascii="Verdana" w:eastAsia="Times New Roman" w:hAnsi="Verdana" w:cs="Calibri"/>
                <w:color w:val="757171"/>
                <w:sz w:val="14"/>
                <w:szCs w:val="14"/>
                <w:lang w:eastAsia="ru-RU"/>
              </w:rPr>
            </w:pPr>
            <w:r w:rsidRPr="00AF2687">
              <w:rPr>
                <w:rFonts w:ascii="Verdana" w:eastAsia="Times New Roman" w:hAnsi="Verdana" w:cs="Calibri"/>
                <w:color w:val="757171"/>
                <w:sz w:val="14"/>
                <w:szCs w:val="14"/>
                <w:lang w:eastAsia="ru-RU"/>
              </w:rPr>
              <w:t>52</w:t>
            </w:r>
          </w:p>
        </w:tc>
        <w:tc>
          <w:tcPr>
            <w:tcW w:w="834" w:type="pct"/>
            <w:shd w:val="clear" w:color="000000" w:fill="FFFFFF"/>
            <w:noWrap/>
            <w:vAlign w:val="center"/>
            <w:hideMark/>
          </w:tcPr>
          <w:p w14:paraId="3A109166"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Spordiklubide toetamine</w:t>
            </w:r>
          </w:p>
        </w:tc>
        <w:tc>
          <w:tcPr>
            <w:tcW w:w="201" w:type="pct"/>
            <w:shd w:val="clear" w:color="000000" w:fill="FFFFFF"/>
            <w:noWrap/>
            <w:vAlign w:val="center"/>
            <w:hideMark/>
          </w:tcPr>
          <w:p w14:paraId="28A6BD8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1FC2158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73C1817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755 000</w:t>
            </w:r>
          </w:p>
        </w:tc>
        <w:tc>
          <w:tcPr>
            <w:tcW w:w="335" w:type="pct"/>
            <w:shd w:val="clear" w:color="000000" w:fill="FFFFFF"/>
            <w:vAlign w:val="center"/>
            <w:hideMark/>
          </w:tcPr>
          <w:p w14:paraId="6190716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7D5B0E5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755 000</w:t>
            </w:r>
          </w:p>
        </w:tc>
        <w:tc>
          <w:tcPr>
            <w:tcW w:w="231" w:type="pct"/>
            <w:shd w:val="clear" w:color="000000" w:fill="FFFFFF"/>
            <w:noWrap/>
            <w:vAlign w:val="center"/>
            <w:hideMark/>
          </w:tcPr>
          <w:p w14:paraId="29416FC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4E6AE9C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151 000</w:t>
            </w:r>
          </w:p>
        </w:tc>
        <w:tc>
          <w:tcPr>
            <w:tcW w:w="316" w:type="pct"/>
            <w:shd w:val="clear" w:color="000000" w:fill="FFFFFF"/>
            <w:vAlign w:val="center"/>
            <w:hideMark/>
          </w:tcPr>
          <w:p w14:paraId="769877F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151 000</w:t>
            </w:r>
          </w:p>
        </w:tc>
        <w:tc>
          <w:tcPr>
            <w:tcW w:w="316" w:type="pct"/>
            <w:shd w:val="clear" w:color="000000" w:fill="FFFFFF"/>
            <w:vAlign w:val="center"/>
            <w:hideMark/>
          </w:tcPr>
          <w:p w14:paraId="523F7A2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151 000</w:t>
            </w:r>
          </w:p>
        </w:tc>
        <w:tc>
          <w:tcPr>
            <w:tcW w:w="316" w:type="pct"/>
            <w:shd w:val="clear" w:color="000000" w:fill="FFFFFF"/>
            <w:vAlign w:val="center"/>
            <w:hideMark/>
          </w:tcPr>
          <w:p w14:paraId="683D026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151 000</w:t>
            </w:r>
          </w:p>
        </w:tc>
        <w:tc>
          <w:tcPr>
            <w:tcW w:w="317" w:type="pct"/>
            <w:shd w:val="clear" w:color="000000" w:fill="FFFFFF"/>
            <w:vAlign w:val="center"/>
            <w:hideMark/>
          </w:tcPr>
          <w:p w14:paraId="07920F0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151 000</w:t>
            </w:r>
          </w:p>
        </w:tc>
        <w:tc>
          <w:tcPr>
            <w:tcW w:w="517" w:type="pct"/>
            <w:shd w:val="clear" w:color="000000" w:fill="FFFFFF"/>
            <w:vAlign w:val="center"/>
            <w:hideMark/>
          </w:tcPr>
          <w:p w14:paraId="09571859"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Kultuuriosakond</w:t>
            </w:r>
          </w:p>
        </w:tc>
        <w:tc>
          <w:tcPr>
            <w:tcW w:w="260" w:type="pct"/>
            <w:shd w:val="clear" w:color="000000" w:fill="FFFFFF"/>
            <w:vAlign w:val="center"/>
            <w:hideMark/>
          </w:tcPr>
          <w:p w14:paraId="6D4DC687"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2A7C2251" w14:textId="77777777" w:rsidTr="001B7AD1">
        <w:trPr>
          <w:trHeight w:val="340"/>
        </w:trPr>
        <w:tc>
          <w:tcPr>
            <w:tcW w:w="169" w:type="pct"/>
            <w:shd w:val="clear" w:color="000000" w:fill="FFFFFF"/>
            <w:noWrap/>
            <w:vAlign w:val="center"/>
            <w:hideMark/>
          </w:tcPr>
          <w:p w14:paraId="57BC9A96" w14:textId="77777777" w:rsidR="00EE5C32" w:rsidRPr="00AF2687" w:rsidRDefault="00EE5C32" w:rsidP="008D306E">
            <w:pPr>
              <w:jc w:val="right"/>
              <w:rPr>
                <w:rFonts w:ascii="Verdana" w:eastAsia="Times New Roman" w:hAnsi="Verdana" w:cs="Calibri"/>
                <w:color w:val="757171"/>
                <w:sz w:val="14"/>
                <w:szCs w:val="14"/>
                <w:lang w:eastAsia="ru-RU"/>
              </w:rPr>
            </w:pPr>
            <w:r w:rsidRPr="00AF2687">
              <w:rPr>
                <w:rFonts w:ascii="Verdana" w:eastAsia="Times New Roman" w:hAnsi="Verdana" w:cs="Calibri"/>
                <w:color w:val="757171"/>
                <w:sz w:val="14"/>
                <w:szCs w:val="14"/>
                <w:lang w:eastAsia="ru-RU"/>
              </w:rPr>
              <w:t>53</w:t>
            </w:r>
          </w:p>
        </w:tc>
        <w:tc>
          <w:tcPr>
            <w:tcW w:w="834" w:type="pct"/>
            <w:shd w:val="clear" w:color="000000" w:fill="FFFFFF"/>
            <w:vAlign w:val="center"/>
            <w:hideMark/>
          </w:tcPr>
          <w:p w14:paraId="79835949"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Loodus- ja täppisteaduse huviringide toetamine</w:t>
            </w:r>
          </w:p>
        </w:tc>
        <w:tc>
          <w:tcPr>
            <w:tcW w:w="201" w:type="pct"/>
            <w:shd w:val="clear" w:color="000000" w:fill="FFFFFF"/>
            <w:noWrap/>
            <w:vAlign w:val="center"/>
            <w:hideMark/>
          </w:tcPr>
          <w:p w14:paraId="3F053BD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46D52D0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7B2D266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35" w:type="pct"/>
            <w:shd w:val="clear" w:color="000000" w:fill="FFFFFF"/>
            <w:vAlign w:val="center"/>
            <w:hideMark/>
          </w:tcPr>
          <w:p w14:paraId="0E282F5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6ACED4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231" w:type="pct"/>
            <w:shd w:val="clear" w:color="000000" w:fill="FFFFFF"/>
            <w:noWrap/>
            <w:vAlign w:val="center"/>
            <w:hideMark/>
          </w:tcPr>
          <w:p w14:paraId="231894D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0113BFBA"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6DAEE31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50 000</w:t>
            </w:r>
          </w:p>
        </w:tc>
        <w:tc>
          <w:tcPr>
            <w:tcW w:w="316" w:type="pct"/>
            <w:shd w:val="clear" w:color="000000" w:fill="FFFFFF"/>
            <w:vAlign w:val="center"/>
            <w:hideMark/>
          </w:tcPr>
          <w:p w14:paraId="694ABCC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50 000</w:t>
            </w:r>
          </w:p>
        </w:tc>
        <w:tc>
          <w:tcPr>
            <w:tcW w:w="316" w:type="pct"/>
            <w:shd w:val="clear" w:color="000000" w:fill="FFFFFF"/>
            <w:vAlign w:val="center"/>
            <w:hideMark/>
          </w:tcPr>
          <w:p w14:paraId="7337FD9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50 000</w:t>
            </w:r>
          </w:p>
        </w:tc>
        <w:tc>
          <w:tcPr>
            <w:tcW w:w="317" w:type="pct"/>
            <w:shd w:val="clear" w:color="000000" w:fill="FFFFFF"/>
            <w:vAlign w:val="center"/>
            <w:hideMark/>
          </w:tcPr>
          <w:p w14:paraId="4607B27D"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50 000</w:t>
            </w:r>
          </w:p>
        </w:tc>
        <w:tc>
          <w:tcPr>
            <w:tcW w:w="517" w:type="pct"/>
            <w:shd w:val="clear" w:color="000000" w:fill="FFFFFF"/>
            <w:vAlign w:val="center"/>
            <w:hideMark/>
          </w:tcPr>
          <w:p w14:paraId="30574758"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Kultuuriosakond</w:t>
            </w:r>
          </w:p>
        </w:tc>
        <w:tc>
          <w:tcPr>
            <w:tcW w:w="260" w:type="pct"/>
            <w:shd w:val="clear" w:color="000000" w:fill="FFFFFF"/>
            <w:vAlign w:val="center"/>
            <w:hideMark/>
          </w:tcPr>
          <w:p w14:paraId="1F58BDF5"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05DC8DCE" w14:textId="77777777" w:rsidTr="008D306E">
        <w:trPr>
          <w:trHeight w:val="533"/>
        </w:trPr>
        <w:tc>
          <w:tcPr>
            <w:tcW w:w="5000" w:type="pct"/>
            <w:gridSpan w:val="15"/>
            <w:shd w:val="clear" w:color="000000" w:fill="FFD966"/>
            <w:vAlign w:val="center"/>
            <w:hideMark/>
          </w:tcPr>
          <w:p w14:paraId="773D4DBF" w14:textId="77777777" w:rsidR="00EE5C32" w:rsidRPr="00AF2687" w:rsidRDefault="00EE5C32" w:rsidP="007A0356">
            <w:pPr>
              <w:jc w:val="left"/>
              <w:rPr>
                <w:rFonts w:ascii="Verdana" w:eastAsia="Times New Roman" w:hAnsi="Verdana" w:cs="Calibri"/>
                <w:color w:val="000000"/>
                <w:sz w:val="18"/>
                <w:szCs w:val="18"/>
                <w:lang w:eastAsia="ru-RU"/>
              </w:rPr>
            </w:pPr>
            <w:r w:rsidRPr="00AF2687">
              <w:rPr>
                <w:rFonts w:ascii="Verdana" w:eastAsia="Times New Roman" w:hAnsi="Verdana" w:cs="Calibri"/>
                <w:color w:val="000000"/>
                <w:sz w:val="18"/>
                <w:szCs w:val="18"/>
                <w:lang w:eastAsia="ru-RU"/>
              </w:rPr>
              <w:t xml:space="preserve">2.3 </w:t>
            </w:r>
            <w:r w:rsidRPr="00AF2687">
              <w:rPr>
                <w:rFonts w:ascii="Verdana" w:eastAsia="Times New Roman" w:hAnsi="Verdana" w:cs="Calibri"/>
                <w:color w:val="000000"/>
                <w:sz w:val="18"/>
                <w:szCs w:val="18"/>
                <w:u w:val="single"/>
                <w:lang w:eastAsia="ru-RU"/>
              </w:rPr>
              <w:t>Noorsootöö tagab noortele mitmekülgsed arenguvõimalused, pakkudes vajalikku tuge koostöös sotsiaalvaldkonnaga</w:t>
            </w:r>
            <w:r w:rsidRPr="00AF2687">
              <w:rPr>
                <w:rFonts w:ascii="Verdana" w:eastAsia="Times New Roman" w:hAnsi="Verdana" w:cs="Calibri"/>
                <w:color w:val="000000"/>
                <w:sz w:val="18"/>
                <w:szCs w:val="18"/>
                <w:lang w:eastAsia="ru-RU"/>
              </w:rPr>
              <w:t xml:space="preserve"> </w:t>
            </w:r>
            <w:r w:rsidRPr="00AF2687">
              <w:rPr>
                <w:rFonts w:ascii="Verdana" w:eastAsia="Times New Roman" w:hAnsi="Verdana" w:cs="Calibri"/>
                <w:color w:val="FF0000"/>
                <w:sz w:val="18"/>
                <w:szCs w:val="18"/>
                <w:lang w:eastAsia="ru-RU"/>
              </w:rPr>
              <w:t xml:space="preserve"> </w:t>
            </w:r>
          </w:p>
        </w:tc>
      </w:tr>
      <w:tr w:rsidR="00EE5C32" w:rsidRPr="00AF2687" w14:paraId="79AAB84F" w14:textId="77777777" w:rsidTr="001B7AD1">
        <w:trPr>
          <w:trHeight w:val="430"/>
        </w:trPr>
        <w:tc>
          <w:tcPr>
            <w:tcW w:w="169" w:type="pct"/>
            <w:shd w:val="clear" w:color="000000" w:fill="FFFFFF"/>
            <w:vAlign w:val="center"/>
            <w:hideMark/>
          </w:tcPr>
          <w:p w14:paraId="7938BD39"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56</w:t>
            </w:r>
          </w:p>
        </w:tc>
        <w:tc>
          <w:tcPr>
            <w:tcW w:w="834" w:type="pct"/>
            <w:shd w:val="clear" w:color="000000" w:fill="FFFFFF"/>
            <w:vAlign w:val="center"/>
            <w:hideMark/>
          </w:tcPr>
          <w:p w14:paraId="10C0260D"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Noorsootöö projektide ja noorteühingute toetamine</w:t>
            </w:r>
          </w:p>
        </w:tc>
        <w:tc>
          <w:tcPr>
            <w:tcW w:w="201" w:type="pct"/>
            <w:shd w:val="clear" w:color="000000" w:fill="FFFFFF"/>
            <w:noWrap/>
            <w:vAlign w:val="center"/>
            <w:hideMark/>
          </w:tcPr>
          <w:p w14:paraId="36807B64"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7A0A8DC8"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01EE256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65 000</w:t>
            </w:r>
          </w:p>
        </w:tc>
        <w:tc>
          <w:tcPr>
            <w:tcW w:w="335" w:type="pct"/>
            <w:shd w:val="clear" w:color="000000" w:fill="FFFFFF"/>
            <w:vAlign w:val="center"/>
            <w:hideMark/>
          </w:tcPr>
          <w:p w14:paraId="281E6C2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22754A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65 000</w:t>
            </w:r>
          </w:p>
        </w:tc>
        <w:tc>
          <w:tcPr>
            <w:tcW w:w="231" w:type="pct"/>
            <w:shd w:val="clear" w:color="000000" w:fill="FFFFFF"/>
            <w:vAlign w:val="center"/>
            <w:hideMark/>
          </w:tcPr>
          <w:p w14:paraId="29E6942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0DCDA88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5 000</w:t>
            </w:r>
          </w:p>
        </w:tc>
        <w:tc>
          <w:tcPr>
            <w:tcW w:w="316" w:type="pct"/>
            <w:shd w:val="clear" w:color="000000" w:fill="FFFFFF"/>
            <w:vAlign w:val="center"/>
            <w:hideMark/>
          </w:tcPr>
          <w:p w14:paraId="25C81F0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15 000</w:t>
            </w:r>
          </w:p>
        </w:tc>
        <w:tc>
          <w:tcPr>
            <w:tcW w:w="316" w:type="pct"/>
            <w:shd w:val="clear" w:color="000000" w:fill="FFFFFF"/>
            <w:vAlign w:val="center"/>
            <w:hideMark/>
          </w:tcPr>
          <w:p w14:paraId="095A7E4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15 000</w:t>
            </w:r>
          </w:p>
        </w:tc>
        <w:tc>
          <w:tcPr>
            <w:tcW w:w="316" w:type="pct"/>
            <w:shd w:val="clear" w:color="000000" w:fill="FFFFFF"/>
            <w:vAlign w:val="center"/>
            <w:hideMark/>
          </w:tcPr>
          <w:p w14:paraId="6FAA0DA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15 000</w:t>
            </w:r>
          </w:p>
        </w:tc>
        <w:tc>
          <w:tcPr>
            <w:tcW w:w="317" w:type="pct"/>
            <w:shd w:val="clear" w:color="000000" w:fill="FFFFFF"/>
            <w:vAlign w:val="center"/>
            <w:hideMark/>
          </w:tcPr>
          <w:p w14:paraId="69DAA68B"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15 000</w:t>
            </w:r>
          </w:p>
        </w:tc>
        <w:tc>
          <w:tcPr>
            <w:tcW w:w="517" w:type="pct"/>
            <w:shd w:val="clear" w:color="000000" w:fill="FFFFFF"/>
            <w:vAlign w:val="center"/>
            <w:hideMark/>
          </w:tcPr>
          <w:p w14:paraId="04340B79"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Kultuuriosakond</w:t>
            </w:r>
          </w:p>
        </w:tc>
        <w:tc>
          <w:tcPr>
            <w:tcW w:w="260" w:type="pct"/>
            <w:shd w:val="clear" w:color="000000" w:fill="FFFFFF"/>
            <w:vAlign w:val="center"/>
            <w:hideMark/>
          </w:tcPr>
          <w:p w14:paraId="5BA8E6CA"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Narva Noortekeskus</w:t>
            </w:r>
          </w:p>
        </w:tc>
      </w:tr>
      <w:tr w:rsidR="00EE5C32" w:rsidRPr="00AF2687" w14:paraId="51EF5A4A" w14:textId="77777777" w:rsidTr="008D306E">
        <w:trPr>
          <w:trHeight w:val="520"/>
        </w:trPr>
        <w:tc>
          <w:tcPr>
            <w:tcW w:w="169" w:type="pct"/>
            <w:shd w:val="clear" w:color="000000" w:fill="FFFFFF"/>
            <w:vAlign w:val="center"/>
            <w:hideMark/>
          </w:tcPr>
          <w:p w14:paraId="256DA23E"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lastRenderedPageBreak/>
              <w:t>57</w:t>
            </w:r>
          </w:p>
        </w:tc>
        <w:tc>
          <w:tcPr>
            <w:tcW w:w="834" w:type="pct"/>
            <w:shd w:val="clear" w:color="000000" w:fill="FFFFFF"/>
            <w:vAlign w:val="center"/>
            <w:hideMark/>
          </w:tcPr>
          <w:p w14:paraId="79F5DB98"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Noorte ettevõtlikkuse tõstmine</w:t>
            </w:r>
          </w:p>
        </w:tc>
        <w:tc>
          <w:tcPr>
            <w:tcW w:w="201" w:type="pct"/>
            <w:shd w:val="clear" w:color="000000" w:fill="FFFFFF"/>
            <w:vAlign w:val="center"/>
            <w:hideMark/>
          </w:tcPr>
          <w:p w14:paraId="67F6437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6D86FFC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6F0F3D1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240 000</w:t>
            </w:r>
          </w:p>
        </w:tc>
        <w:tc>
          <w:tcPr>
            <w:tcW w:w="335" w:type="pct"/>
            <w:shd w:val="clear" w:color="000000" w:fill="FFFFFF"/>
            <w:vAlign w:val="center"/>
            <w:hideMark/>
          </w:tcPr>
          <w:p w14:paraId="36A6DC5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A5FD8B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240 000</w:t>
            </w:r>
          </w:p>
        </w:tc>
        <w:tc>
          <w:tcPr>
            <w:tcW w:w="231" w:type="pct"/>
            <w:shd w:val="clear" w:color="000000" w:fill="FFFFFF"/>
            <w:vAlign w:val="center"/>
            <w:hideMark/>
          </w:tcPr>
          <w:p w14:paraId="0A0A8A0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515EE1D3"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400A31F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60 000</w:t>
            </w:r>
          </w:p>
        </w:tc>
        <w:tc>
          <w:tcPr>
            <w:tcW w:w="316" w:type="pct"/>
            <w:shd w:val="clear" w:color="000000" w:fill="FFFFFF"/>
            <w:vAlign w:val="center"/>
            <w:hideMark/>
          </w:tcPr>
          <w:p w14:paraId="622BDA8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60 000</w:t>
            </w:r>
          </w:p>
        </w:tc>
        <w:tc>
          <w:tcPr>
            <w:tcW w:w="316" w:type="pct"/>
            <w:shd w:val="clear" w:color="000000" w:fill="FFFFFF"/>
            <w:vAlign w:val="center"/>
            <w:hideMark/>
          </w:tcPr>
          <w:p w14:paraId="476B21F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60 000</w:t>
            </w:r>
          </w:p>
        </w:tc>
        <w:tc>
          <w:tcPr>
            <w:tcW w:w="317" w:type="pct"/>
            <w:shd w:val="clear" w:color="000000" w:fill="FFFFFF"/>
            <w:vAlign w:val="center"/>
            <w:hideMark/>
          </w:tcPr>
          <w:p w14:paraId="7401FD87"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60 000</w:t>
            </w:r>
          </w:p>
        </w:tc>
        <w:tc>
          <w:tcPr>
            <w:tcW w:w="517" w:type="pct"/>
            <w:shd w:val="clear" w:color="000000" w:fill="FFFFFF"/>
            <w:vAlign w:val="center"/>
            <w:hideMark/>
          </w:tcPr>
          <w:p w14:paraId="0B68223A"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Kultuuriosakond</w:t>
            </w:r>
          </w:p>
        </w:tc>
        <w:tc>
          <w:tcPr>
            <w:tcW w:w="260" w:type="pct"/>
            <w:shd w:val="clear" w:color="000000" w:fill="FFFFFF"/>
            <w:vAlign w:val="center"/>
            <w:hideMark/>
          </w:tcPr>
          <w:p w14:paraId="34F5BA0D"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1C216448" w14:textId="77777777" w:rsidTr="002B6F99">
        <w:trPr>
          <w:trHeight w:val="520"/>
        </w:trPr>
        <w:tc>
          <w:tcPr>
            <w:tcW w:w="169" w:type="pct"/>
            <w:shd w:val="clear" w:color="000000" w:fill="FFFFFF"/>
            <w:vAlign w:val="center"/>
            <w:hideMark/>
          </w:tcPr>
          <w:p w14:paraId="6667B35B"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58</w:t>
            </w:r>
          </w:p>
        </w:tc>
        <w:tc>
          <w:tcPr>
            <w:tcW w:w="834" w:type="pct"/>
            <w:shd w:val="clear" w:color="000000" w:fill="FFFFFF"/>
            <w:vAlign w:val="center"/>
            <w:hideMark/>
          </w:tcPr>
          <w:p w14:paraId="3358882B"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Mobiilse noorsootöö arendamine</w:t>
            </w:r>
          </w:p>
        </w:tc>
        <w:tc>
          <w:tcPr>
            <w:tcW w:w="201" w:type="pct"/>
            <w:shd w:val="clear" w:color="000000" w:fill="FFFFFF"/>
            <w:vAlign w:val="center"/>
            <w:hideMark/>
          </w:tcPr>
          <w:p w14:paraId="666CB8D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73FC7E3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38835AA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180 000</w:t>
            </w:r>
          </w:p>
        </w:tc>
        <w:tc>
          <w:tcPr>
            <w:tcW w:w="335" w:type="pct"/>
            <w:shd w:val="clear" w:color="000000" w:fill="FFFFFF"/>
            <w:vAlign w:val="center"/>
            <w:hideMark/>
          </w:tcPr>
          <w:p w14:paraId="22397B9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1246BE7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180 000</w:t>
            </w:r>
          </w:p>
        </w:tc>
        <w:tc>
          <w:tcPr>
            <w:tcW w:w="231" w:type="pct"/>
            <w:shd w:val="clear" w:color="000000" w:fill="FFFFFF"/>
            <w:vAlign w:val="center"/>
            <w:hideMark/>
          </w:tcPr>
          <w:p w14:paraId="3F05FC6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63B0CA17"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045C9E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45 000</w:t>
            </w:r>
          </w:p>
        </w:tc>
        <w:tc>
          <w:tcPr>
            <w:tcW w:w="316" w:type="pct"/>
            <w:shd w:val="clear" w:color="000000" w:fill="FFFFFF"/>
            <w:vAlign w:val="center"/>
            <w:hideMark/>
          </w:tcPr>
          <w:p w14:paraId="606015F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45 000</w:t>
            </w:r>
          </w:p>
        </w:tc>
        <w:tc>
          <w:tcPr>
            <w:tcW w:w="316" w:type="pct"/>
            <w:shd w:val="clear" w:color="000000" w:fill="FFFFFF"/>
            <w:vAlign w:val="center"/>
            <w:hideMark/>
          </w:tcPr>
          <w:p w14:paraId="613847A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45 000</w:t>
            </w:r>
          </w:p>
        </w:tc>
        <w:tc>
          <w:tcPr>
            <w:tcW w:w="317" w:type="pct"/>
            <w:shd w:val="clear" w:color="000000" w:fill="FFFFFF"/>
            <w:vAlign w:val="center"/>
            <w:hideMark/>
          </w:tcPr>
          <w:p w14:paraId="47229D9A"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45 000</w:t>
            </w:r>
          </w:p>
        </w:tc>
        <w:tc>
          <w:tcPr>
            <w:tcW w:w="517" w:type="pct"/>
            <w:shd w:val="clear" w:color="000000" w:fill="FFFFFF"/>
            <w:vAlign w:val="center"/>
            <w:hideMark/>
          </w:tcPr>
          <w:p w14:paraId="1604EA0D"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Kultuuriosakond</w:t>
            </w:r>
          </w:p>
        </w:tc>
        <w:tc>
          <w:tcPr>
            <w:tcW w:w="260" w:type="pct"/>
            <w:shd w:val="clear" w:color="000000" w:fill="FFFFFF"/>
            <w:vAlign w:val="center"/>
            <w:hideMark/>
          </w:tcPr>
          <w:p w14:paraId="5593A4AD"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Narva Noortekeskus</w:t>
            </w:r>
          </w:p>
        </w:tc>
      </w:tr>
      <w:tr w:rsidR="00EE5C32" w:rsidRPr="00AF2687" w14:paraId="5AD53570" w14:textId="77777777" w:rsidTr="002B6F99">
        <w:trPr>
          <w:trHeight w:val="520"/>
        </w:trPr>
        <w:tc>
          <w:tcPr>
            <w:tcW w:w="169" w:type="pct"/>
            <w:shd w:val="clear" w:color="000000" w:fill="FFFFFF"/>
            <w:vAlign w:val="center"/>
            <w:hideMark/>
          </w:tcPr>
          <w:p w14:paraId="4810D30E"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59</w:t>
            </w:r>
          </w:p>
        </w:tc>
        <w:tc>
          <w:tcPr>
            <w:tcW w:w="834" w:type="pct"/>
            <w:shd w:val="clear" w:color="000000" w:fill="FFFFFF"/>
            <w:vAlign w:val="center"/>
            <w:hideMark/>
          </w:tcPr>
          <w:p w14:paraId="487DA311"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Õpilasmalevate loomine</w:t>
            </w:r>
          </w:p>
        </w:tc>
        <w:tc>
          <w:tcPr>
            <w:tcW w:w="201" w:type="pct"/>
            <w:shd w:val="clear" w:color="000000" w:fill="FFFFFF"/>
            <w:noWrap/>
            <w:vAlign w:val="center"/>
            <w:hideMark/>
          </w:tcPr>
          <w:p w14:paraId="16E59AF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0177D79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6D979DF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322 815</w:t>
            </w:r>
          </w:p>
        </w:tc>
        <w:tc>
          <w:tcPr>
            <w:tcW w:w="335" w:type="pct"/>
            <w:shd w:val="clear" w:color="000000" w:fill="FFFFFF"/>
            <w:vAlign w:val="center"/>
            <w:hideMark/>
          </w:tcPr>
          <w:p w14:paraId="6C93F73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037F6F9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322 815</w:t>
            </w:r>
          </w:p>
        </w:tc>
        <w:tc>
          <w:tcPr>
            <w:tcW w:w="231" w:type="pct"/>
            <w:shd w:val="clear" w:color="000000" w:fill="FFFFFF"/>
            <w:vAlign w:val="center"/>
            <w:hideMark/>
          </w:tcPr>
          <w:p w14:paraId="4AE9BF4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045B566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62 815</w:t>
            </w:r>
          </w:p>
        </w:tc>
        <w:tc>
          <w:tcPr>
            <w:tcW w:w="316" w:type="pct"/>
            <w:shd w:val="clear" w:color="000000" w:fill="FFFFFF"/>
            <w:vAlign w:val="center"/>
            <w:hideMark/>
          </w:tcPr>
          <w:p w14:paraId="3F0E072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65 000</w:t>
            </w:r>
          </w:p>
        </w:tc>
        <w:tc>
          <w:tcPr>
            <w:tcW w:w="316" w:type="pct"/>
            <w:shd w:val="clear" w:color="000000" w:fill="FFFFFF"/>
            <w:vAlign w:val="center"/>
            <w:hideMark/>
          </w:tcPr>
          <w:p w14:paraId="18345DC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65 000</w:t>
            </w:r>
          </w:p>
        </w:tc>
        <w:tc>
          <w:tcPr>
            <w:tcW w:w="316" w:type="pct"/>
            <w:shd w:val="clear" w:color="000000" w:fill="FFFFFF"/>
            <w:vAlign w:val="center"/>
            <w:hideMark/>
          </w:tcPr>
          <w:p w14:paraId="2BFF28A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65 000</w:t>
            </w:r>
          </w:p>
        </w:tc>
        <w:tc>
          <w:tcPr>
            <w:tcW w:w="317" w:type="pct"/>
            <w:shd w:val="clear" w:color="000000" w:fill="FFFFFF"/>
            <w:vAlign w:val="center"/>
            <w:hideMark/>
          </w:tcPr>
          <w:p w14:paraId="76C7B528"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65 000</w:t>
            </w:r>
          </w:p>
        </w:tc>
        <w:tc>
          <w:tcPr>
            <w:tcW w:w="517" w:type="pct"/>
            <w:shd w:val="clear" w:color="000000" w:fill="FFFFFF"/>
            <w:vAlign w:val="center"/>
            <w:hideMark/>
          </w:tcPr>
          <w:p w14:paraId="667DB099"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Kultuuriosakond</w:t>
            </w:r>
          </w:p>
        </w:tc>
        <w:tc>
          <w:tcPr>
            <w:tcW w:w="260" w:type="pct"/>
            <w:shd w:val="clear" w:color="000000" w:fill="FFFFFF"/>
            <w:vAlign w:val="center"/>
            <w:hideMark/>
          </w:tcPr>
          <w:p w14:paraId="7EECBB2A"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Narva Noortekeskus</w:t>
            </w:r>
          </w:p>
        </w:tc>
      </w:tr>
      <w:tr w:rsidR="00EE5C32" w:rsidRPr="00AF2687" w14:paraId="2304DADA" w14:textId="77777777" w:rsidTr="008D306E">
        <w:trPr>
          <w:trHeight w:val="300"/>
        </w:trPr>
        <w:tc>
          <w:tcPr>
            <w:tcW w:w="5000" w:type="pct"/>
            <w:gridSpan w:val="15"/>
            <w:shd w:val="clear" w:color="000000" w:fill="FFD966"/>
            <w:vAlign w:val="center"/>
            <w:hideMark/>
          </w:tcPr>
          <w:p w14:paraId="406FFB34"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2.4 </w:t>
            </w:r>
            <w:r w:rsidRPr="00AF2687">
              <w:rPr>
                <w:rFonts w:ascii="Verdana" w:eastAsia="Times New Roman" w:hAnsi="Verdana" w:cs="Calibri"/>
                <w:color w:val="000000"/>
                <w:sz w:val="18"/>
                <w:szCs w:val="18"/>
                <w:u w:val="single"/>
                <w:lang w:val="en-US" w:eastAsia="ru-RU"/>
              </w:rPr>
              <w:t>Tugiteenused eelkõige lastele ja peredele on kättesaadavad ja kvaliteetsed</w:t>
            </w:r>
          </w:p>
        </w:tc>
      </w:tr>
      <w:tr w:rsidR="00EE5C32" w:rsidRPr="00AF2687" w14:paraId="6FF62554" w14:textId="77777777" w:rsidTr="002B6F99">
        <w:trPr>
          <w:trHeight w:val="331"/>
        </w:trPr>
        <w:tc>
          <w:tcPr>
            <w:tcW w:w="169" w:type="pct"/>
            <w:shd w:val="clear" w:color="000000" w:fill="FFFFFF"/>
            <w:vAlign w:val="center"/>
            <w:hideMark/>
          </w:tcPr>
          <w:p w14:paraId="0C4C9253"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60</w:t>
            </w:r>
          </w:p>
        </w:tc>
        <w:tc>
          <w:tcPr>
            <w:tcW w:w="834" w:type="pct"/>
            <w:shd w:val="clear" w:color="000000" w:fill="FFFFFF"/>
            <w:vAlign w:val="center"/>
            <w:hideMark/>
          </w:tcPr>
          <w:p w14:paraId="7096254F"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Laste tugiteenuste arendamine</w:t>
            </w:r>
          </w:p>
        </w:tc>
        <w:tc>
          <w:tcPr>
            <w:tcW w:w="201" w:type="pct"/>
            <w:shd w:val="clear" w:color="000000" w:fill="FFFFFF"/>
            <w:vAlign w:val="center"/>
            <w:hideMark/>
          </w:tcPr>
          <w:p w14:paraId="4B223984"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7B05537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1661011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2 257 398</w:t>
            </w:r>
          </w:p>
        </w:tc>
        <w:tc>
          <w:tcPr>
            <w:tcW w:w="335" w:type="pct"/>
            <w:shd w:val="clear" w:color="000000" w:fill="FFFFFF"/>
            <w:vAlign w:val="center"/>
            <w:hideMark/>
          </w:tcPr>
          <w:p w14:paraId="22745E3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654F7C6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2 257 398</w:t>
            </w:r>
          </w:p>
        </w:tc>
        <w:tc>
          <w:tcPr>
            <w:tcW w:w="231" w:type="pct"/>
            <w:shd w:val="clear" w:color="000000" w:fill="FFFFFF"/>
            <w:vAlign w:val="center"/>
            <w:hideMark/>
          </w:tcPr>
          <w:p w14:paraId="3563A6F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4B09837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357 398</w:t>
            </w:r>
          </w:p>
        </w:tc>
        <w:tc>
          <w:tcPr>
            <w:tcW w:w="316" w:type="pct"/>
            <w:shd w:val="clear" w:color="000000" w:fill="FFFFFF"/>
            <w:vAlign w:val="center"/>
            <w:hideMark/>
          </w:tcPr>
          <w:p w14:paraId="47051A0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400 000</w:t>
            </w:r>
          </w:p>
        </w:tc>
        <w:tc>
          <w:tcPr>
            <w:tcW w:w="316" w:type="pct"/>
            <w:shd w:val="clear" w:color="000000" w:fill="FFFFFF"/>
            <w:vAlign w:val="center"/>
            <w:hideMark/>
          </w:tcPr>
          <w:p w14:paraId="29C3BE4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450 000</w:t>
            </w:r>
          </w:p>
        </w:tc>
        <w:tc>
          <w:tcPr>
            <w:tcW w:w="316" w:type="pct"/>
            <w:shd w:val="clear" w:color="000000" w:fill="FFFFFF"/>
            <w:vAlign w:val="center"/>
            <w:hideMark/>
          </w:tcPr>
          <w:p w14:paraId="5566A34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500 000</w:t>
            </w:r>
          </w:p>
        </w:tc>
        <w:tc>
          <w:tcPr>
            <w:tcW w:w="317" w:type="pct"/>
            <w:shd w:val="clear" w:color="000000" w:fill="FFFFFF"/>
            <w:vAlign w:val="center"/>
            <w:hideMark/>
          </w:tcPr>
          <w:p w14:paraId="5D9372B9"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550 000</w:t>
            </w:r>
          </w:p>
        </w:tc>
        <w:tc>
          <w:tcPr>
            <w:tcW w:w="517" w:type="pct"/>
            <w:shd w:val="clear" w:color="000000" w:fill="FFFFFF"/>
            <w:vAlign w:val="center"/>
            <w:hideMark/>
          </w:tcPr>
          <w:p w14:paraId="7CA5146C"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Sotsiaalabiamet</w:t>
            </w:r>
          </w:p>
        </w:tc>
        <w:tc>
          <w:tcPr>
            <w:tcW w:w="260" w:type="pct"/>
            <w:shd w:val="clear" w:color="000000" w:fill="FFFFFF"/>
            <w:vAlign w:val="center"/>
            <w:hideMark/>
          </w:tcPr>
          <w:p w14:paraId="640D5EAE" w14:textId="77777777" w:rsidR="00EE5C32" w:rsidRPr="00AF2687" w:rsidRDefault="00EE5C32" w:rsidP="008D306E">
            <w:pPr>
              <w:rPr>
                <w:rFonts w:ascii="Verdana" w:eastAsia="Times New Roman" w:hAnsi="Verdana" w:cs="Calibri"/>
                <w:color w:val="000000"/>
                <w:sz w:val="18"/>
                <w:szCs w:val="18"/>
                <w:lang w:eastAsia="ru-RU"/>
              </w:rPr>
            </w:pPr>
            <w:r w:rsidRPr="00AF2687">
              <w:rPr>
                <w:rFonts w:ascii="Verdana" w:eastAsia="Times New Roman" w:hAnsi="Verdana" w:cs="Calibri"/>
                <w:color w:val="000000"/>
                <w:sz w:val="18"/>
                <w:szCs w:val="18"/>
                <w:lang w:eastAsia="ru-RU"/>
              </w:rPr>
              <w:t> </w:t>
            </w:r>
          </w:p>
        </w:tc>
      </w:tr>
      <w:tr w:rsidR="00EE5C32" w:rsidRPr="00AF2687" w14:paraId="68D85C9F" w14:textId="77777777" w:rsidTr="002B6F99">
        <w:trPr>
          <w:trHeight w:val="979"/>
        </w:trPr>
        <w:tc>
          <w:tcPr>
            <w:tcW w:w="169" w:type="pct"/>
            <w:shd w:val="clear" w:color="000000" w:fill="FFFFFF"/>
            <w:vAlign w:val="center"/>
            <w:hideMark/>
          </w:tcPr>
          <w:p w14:paraId="51030BD7"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61</w:t>
            </w:r>
          </w:p>
        </w:tc>
        <w:tc>
          <w:tcPr>
            <w:tcW w:w="834" w:type="pct"/>
            <w:shd w:val="clear" w:color="000000" w:fill="FFFFFF"/>
            <w:vAlign w:val="center"/>
            <w:hideMark/>
          </w:tcPr>
          <w:p w14:paraId="7CEA088D"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Lastega peredele vanemlust toetavate programmide läbiviimine ja nõustamisteenuste arendamine</w:t>
            </w:r>
          </w:p>
        </w:tc>
        <w:tc>
          <w:tcPr>
            <w:tcW w:w="201" w:type="pct"/>
            <w:shd w:val="clear" w:color="000000" w:fill="FFFFFF"/>
            <w:vAlign w:val="center"/>
            <w:hideMark/>
          </w:tcPr>
          <w:p w14:paraId="3956F41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57DE314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0215495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133 556</w:t>
            </w:r>
          </w:p>
        </w:tc>
        <w:tc>
          <w:tcPr>
            <w:tcW w:w="335" w:type="pct"/>
            <w:shd w:val="clear" w:color="000000" w:fill="FFFFFF"/>
            <w:vAlign w:val="center"/>
            <w:hideMark/>
          </w:tcPr>
          <w:p w14:paraId="05AC1CB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6D6B7E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133 556</w:t>
            </w:r>
          </w:p>
        </w:tc>
        <w:tc>
          <w:tcPr>
            <w:tcW w:w="231" w:type="pct"/>
            <w:shd w:val="clear" w:color="000000" w:fill="FFFFFF"/>
            <w:vAlign w:val="center"/>
            <w:hideMark/>
          </w:tcPr>
          <w:p w14:paraId="665B044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4CC139F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13 556</w:t>
            </w:r>
          </w:p>
        </w:tc>
        <w:tc>
          <w:tcPr>
            <w:tcW w:w="316" w:type="pct"/>
            <w:shd w:val="clear" w:color="000000" w:fill="FFFFFF"/>
            <w:vAlign w:val="center"/>
            <w:hideMark/>
          </w:tcPr>
          <w:p w14:paraId="2BD9AED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30 000</w:t>
            </w:r>
          </w:p>
        </w:tc>
        <w:tc>
          <w:tcPr>
            <w:tcW w:w="316" w:type="pct"/>
            <w:shd w:val="clear" w:color="000000" w:fill="FFFFFF"/>
            <w:vAlign w:val="center"/>
            <w:hideMark/>
          </w:tcPr>
          <w:p w14:paraId="59146BF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30 000</w:t>
            </w:r>
          </w:p>
        </w:tc>
        <w:tc>
          <w:tcPr>
            <w:tcW w:w="316" w:type="pct"/>
            <w:shd w:val="clear" w:color="000000" w:fill="FFFFFF"/>
            <w:vAlign w:val="center"/>
            <w:hideMark/>
          </w:tcPr>
          <w:p w14:paraId="7F7E5C4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30 000</w:t>
            </w:r>
          </w:p>
        </w:tc>
        <w:tc>
          <w:tcPr>
            <w:tcW w:w="317" w:type="pct"/>
            <w:shd w:val="clear" w:color="000000" w:fill="FFFFFF"/>
            <w:vAlign w:val="center"/>
            <w:hideMark/>
          </w:tcPr>
          <w:p w14:paraId="2DA744E5"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30 000</w:t>
            </w:r>
          </w:p>
        </w:tc>
        <w:tc>
          <w:tcPr>
            <w:tcW w:w="517" w:type="pct"/>
            <w:shd w:val="clear" w:color="000000" w:fill="FFFFFF"/>
            <w:vAlign w:val="center"/>
            <w:hideMark/>
          </w:tcPr>
          <w:p w14:paraId="050AE015"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Sotsiaalabiamet</w:t>
            </w:r>
          </w:p>
        </w:tc>
        <w:tc>
          <w:tcPr>
            <w:tcW w:w="260" w:type="pct"/>
            <w:shd w:val="clear" w:color="000000" w:fill="FFFFFF"/>
            <w:vAlign w:val="center"/>
            <w:hideMark/>
          </w:tcPr>
          <w:p w14:paraId="0D4345C5"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1FBC6366" w14:textId="77777777" w:rsidTr="008D306E">
        <w:trPr>
          <w:trHeight w:val="248"/>
        </w:trPr>
        <w:tc>
          <w:tcPr>
            <w:tcW w:w="5000" w:type="pct"/>
            <w:gridSpan w:val="15"/>
            <w:shd w:val="clear" w:color="000000" w:fill="FFD966"/>
            <w:vAlign w:val="center"/>
            <w:hideMark/>
          </w:tcPr>
          <w:p w14:paraId="4F663998"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2.5 </w:t>
            </w:r>
            <w:r w:rsidRPr="00AF2687">
              <w:rPr>
                <w:rFonts w:ascii="Verdana" w:eastAsia="Times New Roman" w:hAnsi="Verdana" w:cs="Calibri"/>
                <w:color w:val="000000"/>
                <w:sz w:val="18"/>
                <w:szCs w:val="18"/>
                <w:u w:val="single"/>
                <w:lang w:val="en-US" w:eastAsia="ru-RU"/>
              </w:rPr>
              <w:t>Kõigile vajajatele on tagatud kõrge kvaliteediga tervishoiuteenused, mis edendavad tervislikke eluviise ja toetavad väärikat vananemist</w:t>
            </w:r>
          </w:p>
        </w:tc>
      </w:tr>
      <w:tr w:rsidR="00EE5C32" w:rsidRPr="00AF2687" w14:paraId="3782FC3B" w14:textId="77777777" w:rsidTr="002B6F99">
        <w:trPr>
          <w:trHeight w:val="493"/>
        </w:trPr>
        <w:tc>
          <w:tcPr>
            <w:tcW w:w="169" w:type="pct"/>
            <w:shd w:val="clear" w:color="000000" w:fill="FFFFFF"/>
            <w:vAlign w:val="center"/>
            <w:hideMark/>
          </w:tcPr>
          <w:p w14:paraId="193DF81B"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62</w:t>
            </w:r>
          </w:p>
        </w:tc>
        <w:tc>
          <w:tcPr>
            <w:tcW w:w="834" w:type="pct"/>
            <w:shd w:val="clear" w:color="000000" w:fill="FFFFFF"/>
            <w:vAlign w:val="center"/>
            <w:hideMark/>
          </w:tcPr>
          <w:p w14:paraId="7963D230"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Tervise edendamise ja haiguste ennetamise tegevuste korraldamine</w:t>
            </w:r>
          </w:p>
        </w:tc>
        <w:tc>
          <w:tcPr>
            <w:tcW w:w="201" w:type="pct"/>
            <w:shd w:val="clear" w:color="000000" w:fill="FFFFFF"/>
            <w:vAlign w:val="center"/>
            <w:hideMark/>
          </w:tcPr>
          <w:p w14:paraId="058365F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1CEC59C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323CE9F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96 000</w:t>
            </w:r>
          </w:p>
        </w:tc>
        <w:tc>
          <w:tcPr>
            <w:tcW w:w="335" w:type="pct"/>
            <w:shd w:val="clear" w:color="000000" w:fill="FFFFFF"/>
            <w:vAlign w:val="center"/>
            <w:hideMark/>
          </w:tcPr>
          <w:p w14:paraId="65E90EF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8F0BA5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96 000</w:t>
            </w:r>
          </w:p>
        </w:tc>
        <w:tc>
          <w:tcPr>
            <w:tcW w:w="231" w:type="pct"/>
            <w:shd w:val="clear" w:color="000000" w:fill="FFFFFF"/>
            <w:vAlign w:val="center"/>
            <w:hideMark/>
          </w:tcPr>
          <w:p w14:paraId="062A029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14B2F470"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3058376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30 000</w:t>
            </w:r>
          </w:p>
        </w:tc>
        <w:tc>
          <w:tcPr>
            <w:tcW w:w="316" w:type="pct"/>
            <w:shd w:val="clear" w:color="000000" w:fill="FFFFFF"/>
            <w:vAlign w:val="center"/>
            <w:hideMark/>
          </w:tcPr>
          <w:p w14:paraId="4351D4D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30 000</w:t>
            </w:r>
          </w:p>
        </w:tc>
        <w:tc>
          <w:tcPr>
            <w:tcW w:w="316" w:type="pct"/>
            <w:shd w:val="clear" w:color="000000" w:fill="FFFFFF"/>
            <w:vAlign w:val="center"/>
            <w:hideMark/>
          </w:tcPr>
          <w:p w14:paraId="355F09F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30 000</w:t>
            </w:r>
          </w:p>
        </w:tc>
        <w:tc>
          <w:tcPr>
            <w:tcW w:w="317" w:type="pct"/>
            <w:shd w:val="clear" w:color="000000" w:fill="FFFFFF"/>
            <w:vAlign w:val="center"/>
            <w:hideMark/>
          </w:tcPr>
          <w:p w14:paraId="1A0DCB48"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30 000</w:t>
            </w:r>
          </w:p>
        </w:tc>
        <w:tc>
          <w:tcPr>
            <w:tcW w:w="517" w:type="pct"/>
            <w:shd w:val="clear" w:color="000000" w:fill="FFFFFF"/>
            <w:vAlign w:val="center"/>
            <w:hideMark/>
          </w:tcPr>
          <w:p w14:paraId="1E3C4361"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Sotsiaalabiamet</w:t>
            </w:r>
          </w:p>
        </w:tc>
        <w:tc>
          <w:tcPr>
            <w:tcW w:w="260" w:type="pct"/>
            <w:shd w:val="clear" w:color="000000" w:fill="FFFFFF"/>
            <w:vAlign w:val="center"/>
            <w:hideMark/>
          </w:tcPr>
          <w:p w14:paraId="08F198E3"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7411F08C" w14:textId="77777777" w:rsidTr="002B6F99">
        <w:trPr>
          <w:trHeight w:val="583"/>
        </w:trPr>
        <w:tc>
          <w:tcPr>
            <w:tcW w:w="169" w:type="pct"/>
            <w:shd w:val="clear" w:color="000000" w:fill="FFFFFF"/>
            <w:vAlign w:val="center"/>
            <w:hideMark/>
          </w:tcPr>
          <w:p w14:paraId="37132D04"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63</w:t>
            </w:r>
          </w:p>
        </w:tc>
        <w:tc>
          <w:tcPr>
            <w:tcW w:w="834" w:type="pct"/>
            <w:shd w:val="clear" w:color="000000" w:fill="FFFFFF"/>
            <w:vAlign w:val="center"/>
            <w:hideMark/>
          </w:tcPr>
          <w:p w14:paraId="75B2B42A"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SA Narva Haigla hoonete  renoveerimine ning uue hoone ehitamine</w:t>
            </w:r>
          </w:p>
        </w:tc>
        <w:tc>
          <w:tcPr>
            <w:tcW w:w="201" w:type="pct"/>
            <w:shd w:val="clear" w:color="000000" w:fill="FFFFFF"/>
            <w:vAlign w:val="center"/>
            <w:hideMark/>
          </w:tcPr>
          <w:p w14:paraId="63B6948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6E6E21F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2028</w:t>
            </w:r>
          </w:p>
        </w:tc>
        <w:tc>
          <w:tcPr>
            <w:tcW w:w="335" w:type="pct"/>
            <w:shd w:val="clear" w:color="000000" w:fill="FFFFFF"/>
            <w:vAlign w:val="center"/>
            <w:hideMark/>
          </w:tcPr>
          <w:p w14:paraId="1219EFC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br/>
            </w:r>
            <w:r w:rsidRPr="00AF2687">
              <w:rPr>
                <w:rFonts w:ascii="Verdana" w:eastAsia="Times New Roman" w:hAnsi="Verdana" w:cs="Calibri"/>
                <w:color w:val="0070C0"/>
                <w:sz w:val="14"/>
                <w:szCs w:val="14"/>
                <w:lang w:eastAsia="ru-RU"/>
              </w:rPr>
              <w:t>178 000 000</w:t>
            </w:r>
          </w:p>
        </w:tc>
        <w:tc>
          <w:tcPr>
            <w:tcW w:w="335" w:type="pct"/>
            <w:shd w:val="clear" w:color="000000" w:fill="FFFFFF"/>
            <w:vAlign w:val="center"/>
            <w:hideMark/>
          </w:tcPr>
          <w:p w14:paraId="08106044" w14:textId="77777777" w:rsidR="00EE5C32" w:rsidRDefault="00EE5C32" w:rsidP="008D306E">
            <w:pPr>
              <w:jc w:val="right"/>
              <w:rPr>
                <w:rFonts w:ascii="Verdana" w:eastAsia="Times New Roman" w:hAnsi="Verdana" w:cs="Calibri"/>
                <w:color w:val="0070C0"/>
                <w:sz w:val="14"/>
                <w:szCs w:val="14"/>
                <w:lang w:eastAsia="ru-RU"/>
              </w:rPr>
            </w:pPr>
          </w:p>
          <w:p w14:paraId="7749C24D"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168 550 000</w:t>
            </w:r>
          </w:p>
        </w:tc>
        <w:tc>
          <w:tcPr>
            <w:tcW w:w="335" w:type="pct"/>
            <w:shd w:val="clear" w:color="000000" w:fill="FFFFFF"/>
            <w:vAlign w:val="center"/>
            <w:hideMark/>
          </w:tcPr>
          <w:p w14:paraId="63B00D9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9 450 000</w:t>
            </w:r>
          </w:p>
        </w:tc>
        <w:tc>
          <w:tcPr>
            <w:tcW w:w="231" w:type="pct"/>
            <w:shd w:val="clear" w:color="000000" w:fill="FFFFFF"/>
            <w:vAlign w:val="center"/>
            <w:hideMark/>
          </w:tcPr>
          <w:p w14:paraId="740733C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5%</w:t>
            </w:r>
          </w:p>
        </w:tc>
        <w:tc>
          <w:tcPr>
            <w:tcW w:w="316" w:type="pct"/>
            <w:shd w:val="clear" w:color="000000" w:fill="FFFFFF"/>
            <w:vAlign w:val="center"/>
            <w:hideMark/>
          </w:tcPr>
          <w:p w14:paraId="535B0B4D"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66CD5BE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450 000</w:t>
            </w:r>
          </w:p>
        </w:tc>
        <w:tc>
          <w:tcPr>
            <w:tcW w:w="316" w:type="pct"/>
            <w:shd w:val="clear" w:color="000000" w:fill="FFFFFF"/>
            <w:vAlign w:val="center"/>
            <w:hideMark/>
          </w:tcPr>
          <w:p w14:paraId="6F4C232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2 000 000</w:t>
            </w:r>
          </w:p>
        </w:tc>
        <w:tc>
          <w:tcPr>
            <w:tcW w:w="316" w:type="pct"/>
            <w:shd w:val="clear" w:color="000000" w:fill="FFFFFF"/>
            <w:vAlign w:val="center"/>
            <w:hideMark/>
          </w:tcPr>
          <w:p w14:paraId="56ECA43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6 000 000</w:t>
            </w:r>
          </w:p>
        </w:tc>
        <w:tc>
          <w:tcPr>
            <w:tcW w:w="317" w:type="pct"/>
            <w:shd w:val="clear" w:color="000000" w:fill="FFFFFF"/>
            <w:vAlign w:val="center"/>
            <w:hideMark/>
          </w:tcPr>
          <w:p w14:paraId="4F65D715"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1 000 000</w:t>
            </w:r>
          </w:p>
        </w:tc>
        <w:tc>
          <w:tcPr>
            <w:tcW w:w="517" w:type="pct"/>
            <w:shd w:val="clear" w:color="000000" w:fill="FFFFFF"/>
            <w:vAlign w:val="center"/>
            <w:hideMark/>
          </w:tcPr>
          <w:p w14:paraId="10F92470"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 Narva Haigla</w:t>
            </w:r>
          </w:p>
        </w:tc>
        <w:tc>
          <w:tcPr>
            <w:tcW w:w="260" w:type="pct"/>
            <w:shd w:val="clear" w:color="000000" w:fill="FFFFFF"/>
            <w:vAlign w:val="center"/>
            <w:hideMark/>
          </w:tcPr>
          <w:p w14:paraId="40F78E11"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7835882C" w14:textId="77777777" w:rsidTr="008D306E">
        <w:trPr>
          <w:trHeight w:val="410"/>
        </w:trPr>
        <w:tc>
          <w:tcPr>
            <w:tcW w:w="169" w:type="pct"/>
            <w:shd w:val="clear" w:color="000000" w:fill="FFFFFF"/>
            <w:vAlign w:val="center"/>
            <w:hideMark/>
          </w:tcPr>
          <w:p w14:paraId="6F462AE9"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64</w:t>
            </w:r>
          </w:p>
        </w:tc>
        <w:tc>
          <w:tcPr>
            <w:tcW w:w="834" w:type="pct"/>
            <w:shd w:val="clear" w:color="000000" w:fill="FFFFFF"/>
            <w:vAlign w:val="center"/>
            <w:hideMark/>
          </w:tcPr>
          <w:p w14:paraId="71E916D1"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Õendus</w:t>
            </w:r>
            <w:r w:rsidRPr="00AF2687">
              <w:rPr>
                <w:rFonts w:ascii="Verdana" w:eastAsia="Times New Roman" w:hAnsi="Verdana" w:cs="Calibri"/>
                <w:sz w:val="16"/>
                <w:szCs w:val="16"/>
                <w:lang w:val="en-US" w:eastAsia="ru-RU"/>
              </w:rPr>
              <w:t>-</w:t>
            </w:r>
            <w:r w:rsidRPr="00AF2687">
              <w:rPr>
                <w:rFonts w:ascii="Verdana" w:eastAsia="Times New Roman" w:hAnsi="Verdana" w:cs="Calibri"/>
                <w:color w:val="000000"/>
                <w:sz w:val="16"/>
                <w:szCs w:val="16"/>
                <w:lang w:val="en-US" w:eastAsia="ru-RU"/>
              </w:rPr>
              <w:t xml:space="preserve"> ja hooldusabi teenuste osutamine</w:t>
            </w:r>
          </w:p>
        </w:tc>
        <w:tc>
          <w:tcPr>
            <w:tcW w:w="201" w:type="pct"/>
            <w:shd w:val="clear" w:color="000000" w:fill="FFFFFF"/>
            <w:vAlign w:val="center"/>
            <w:hideMark/>
          </w:tcPr>
          <w:p w14:paraId="161D389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7A113C5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0244D1F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509 000</w:t>
            </w:r>
          </w:p>
        </w:tc>
        <w:tc>
          <w:tcPr>
            <w:tcW w:w="335" w:type="pct"/>
            <w:shd w:val="clear" w:color="000000" w:fill="FFFFFF"/>
            <w:vAlign w:val="center"/>
            <w:hideMark/>
          </w:tcPr>
          <w:p w14:paraId="25389E7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082426F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509 000</w:t>
            </w:r>
          </w:p>
        </w:tc>
        <w:tc>
          <w:tcPr>
            <w:tcW w:w="231" w:type="pct"/>
            <w:shd w:val="clear" w:color="000000" w:fill="FFFFFF"/>
            <w:vAlign w:val="center"/>
            <w:hideMark/>
          </w:tcPr>
          <w:p w14:paraId="6DF83D4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6754B62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79 000</w:t>
            </w:r>
          </w:p>
        </w:tc>
        <w:tc>
          <w:tcPr>
            <w:tcW w:w="316" w:type="pct"/>
            <w:shd w:val="clear" w:color="000000" w:fill="FFFFFF"/>
            <w:vAlign w:val="center"/>
            <w:hideMark/>
          </w:tcPr>
          <w:p w14:paraId="37DD91E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100 000</w:t>
            </w:r>
          </w:p>
        </w:tc>
        <w:tc>
          <w:tcPr>
            <w:tcW w:w="316" w:type="pct"/>
            <w:shd w:val="clear" w:color="000000" w:fill="FFFFFF"/>
            <w:vAlign w:val="center"/>
            <w:hideMark/>
          </w:tcPr>
          <w:p w14:paraId="4A33DFB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105 000</w:t>
            </w:r>
          </w:p>
        </w:tc>
        <w:tc>
          <w:tcPr>
            <w:tcW w:w="316" w:type="pct"/>
            <w:shd w:val="clear" w:color="000000" w:fill="FFFFFF"/>
            <w:vAlign w:val="center"/>
            <w:hideMark/>
          </w:tcPr>
          <w:p w14:paraId="4319D57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110 000</w:t>
            </w:r>
          </w:p>
        </w:tc>
        <w:tc>
          <w:tcPr>
            <w:tcW w:w="317" w:type="pct"/>
            <w:shd w:val="clear" w:color="000000" w:fill="FFFFFF"/>
            <w:vAlign w:val="center"/>
            <w:hideMark/>
          </w:tcPr>
          <w:p w14:paraId="511FA86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115 000</w:t>
            </w:r>
          </w:p>
        </w:tc>
        <w:tc>
          <w:tcPr>
            <w:tcW w:w="517" w:type="pct"/>
            <w:shd w:val="clear" w:color="000000" w:fill="FFFFFF"/>
            <w:vAlign w:val="center"/>
            <w:hideMark/>
          </w:tcPr>
          <w:p w14:paraId="468C2D4B"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 Narva Haigla</w:t>
            </w:r>
          </w:p>
        </w:tc>
        <w:tc>
          <w:tcPr>
            <w:tcW w:w="260" w:type="pct"/>
            <w:shd w:val="clear" w:color="000000" w:fill="FFFFFF"/>
            <w:vAlign w:val="center"/>
            <w:hideMark/>
          </w:tcPr>
          <w:p w14:paraId="0AB260BA"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5C59205F" w14:textId="77777777" w:rsidTr="002B6F99">
        <w:trPr>
          <w:trHeight w:val="2248"/>
        </w:trPr>
        <w:tc>
          <w:tcPr>
            <w:tcW w:w="169" w:type="pct"/>
            <w:shd w:val="clear" w:color="000000" w:fill="FFFFFF"/>
            <w:vAlign w:val="center"/>
            <w:hideMark/>
          </w:tcPr>
          <w:p w14:paraId="38B6009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128</w:t>
            </w:r>
          </w:p>
        </w:tc>
        <w:tc>
          <w:tcPr>
            <w:tcW w:w="834" w:type="pct"/>
            <w:shd w:val="clear" w:color="000000" w:fill="FFFFFF"/>
            <w:vAlign w:val="center"/>
            <w:hideMark/>
          </w:tcPr>
          <w:p w14:paraId="39406277"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Tervishoiu valdkonna spetsialistide koolitamine ja värbamine Narva Haigla jaoks</w:t>
            </w:r>
          </w:p>
        </w:tc>
        <w:tc>
          <w:tcPr>
            <w:tcW w:w="201" w:type="pct"/>
            <w:shd w:val="clear" w:color="000000" w:fill="FFFFFF"/>
            <w:vAlign w:val="center"/>
            <w:hideMark/>
          </w:tcPr>
          <w:p w14:paraId="760E340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19EE4D8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2027</w:t>
            </w:r>
          </w:p>
        </w:tc>
        <w:tc>
          <w:tcPr>
            <w:tcW w:w="335" w:type="pct"/>
            <w:shd w:val="clear" w:color="000000" w:fill="FFFFFF"/>
            <w:vAlign w:val="center"/>
            <w:hideMark/>
          </w:tcPr>
          <w:p w14:paraId="6621FAC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15 000 000</w:t>
            </w:r>
          </w:p>
        </w:tc>
        <w:tc>
          <w:tcPr>
            <w:tcW w:w="335" w:type="pct"/>
            <w:shd w:val="clear" w:color="000000" w:fill="FFFFFF"/>
            <w:vAlign w:val="center"/>
            <w:hideMark/>
          </w:tcPr>
          <w:p w14:paraId="409F8FD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14 250 000</w:t>
            </w:r>
          </w:p>
        </w:tc>
        <w:tc>
          <w:tcPr>
            <w:tcW w:w="335" w:type="pct"/>
            <w:shd w:val="clear" w:color="000000" w:fill="FFFFFF"/>
            <w:vAlign w:val="center"/>
            <w:hideMark/>
          </w:tcPr>
          <w:p w14:paraId="445E379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750 000</w:t>
            </w:r>
          </w:p>
        </w:tc>
        <w:tc>
          <w:tcPr>
            <w:tcW w:w="231" w:type="pct"/>
            <w:shd w:val="clear" w:color="000000" w:fill="FFFFFF"/>
            <w:vAlign w:val="center"/>
            <w:hideMark/>
          </w:tcPr>
          <w:p w14:paraId="6D87B22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w:t>
            </w:r>
          </w:p>
        </w:tc>
        <w:tc>
          <w:tcPr>
            <w:tcW w:w="316" w:type="pct"/>
            <w:shd w:val="clear" w:color="000000" w:fill="FFFFFF"/>
            <w:vAlign w:val="center"/>
            <w:hideMark/>
          </w:tcPr>
          <w:p w14:paraId="09CAB6F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40DA2D7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250 000</w:t>
            </w:r>
          </w:p>
        </w:tc>
        <w:tc>
          <w:tcPr>
            <w:tcW w:w="316" w:type="pct"/>
            <w:shd w:val="clear" w:color="000000" w:fill="FFFFFF"/>
            <w:vAlign w:val="center"/>
            <w:hideMark/>
          </w:tcPr>
          <w:p w14:paraId="0D0F4B9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250 000</w:t>
            </w:r>
          </w:p>
        </w:tc>
        <w:tc>
          <w:tcPr>
            <w:tcW w:w="316" w:type="pct"/>
            <w:shd w:val="clear" w:color="000000" w:fill="FFFFFF"/>
            <w:vAlign w:val="center"/>
            <w:hideMark/>
          </w:tcPr>
          <w:p w14:paraId="1ED357B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250 000</w:t>
            </w:r>
          </w:p>
        </w:tc>
        <w:tc>
          <w:tcPr>
            <w:tcW w:w="317" w:type="pct"/>
            <w:shd w:val="clear" w:color="000000" w:fill="FFFFFF"/>
            <w:vAlign w:val="center"/>
            <w:hideMark/>
          </w:tcPr>
          <w:p w14:paraId="2CD7DC7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7032BAA4"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SA Narva Haigla</w:t>
            </w:r>
          </w:p>
        </w:tc>
        <w:tc>
          <w:tcPr>
            <w:tcW w:w="260" w:type="pct"/>
            <w:shd w:val="clear" w:color="000000" w:fill="FFFFFF"/>
            <w:vAlign w:val="center"/>
            <w:hideMark/>
          </w:tcPr>
          <w:p w14:paraId="652F22DB" w14:textId="77777777" w:rsidR="00EE5C32" w:rsidRPr="00AF2687" w:rsidRDefault="00EE5C32" w:rsidP="008D306E">
            <w:pPr>
              <w:rPr>
                <w:rFonts w:ascii="Verdana" w:eastAsia="Times New Roman" w:hAnsi="Verdana" w:cs="Calibri"/>
                <w:color w:val="008000"/>
                <w:sz w:val="14"/>
                <w:szCs w:val="14"/>
                <w:lang w:val="en-US" w:eastAsia="ru-RU"/>
              </w:rPr>
            </w:pPr>
            <w:r w:rsidRPr="00AF2687">
              <w:rPr>
                <w:rFonts w:ascii="Verdana" w:eastAsia="Times New Roman" w:hAnsi="Verdana" w:cs="Calibri"/>
                <w:color w:val="008000"/>
                <w:sz w:val="14"/>
                <w:szCs w:val="14"/>
                <w:lang w:val="en-US" w:eastAsia="ru-RU"/>
              </w:rPr>
              <w:t>Tartu Tervis</w:t>
            </w:r>
            <w:r>
              <w:rPr>
                <w:rFonts w:ascii="Verdana" w:eastAsia="Times New Roman" w:hAnsi="Verdana" w:cs="Calibri"/>
                <w:color w:val="008000"/>
                <w:sz w:val="14"/>
                <w:szCs w:val="14"/>
                <w:lang w:val="en-US" w:eastAsia="ru-RU"/>
              </w:rPr>
              <w:t>-</w:t>
            </w:r>
            <w:r w:rsidRPr="00AF2687">
              <w:rPr>
                <w:rFonts w:ascii="Verdana" w:eastAsia="Times New Roman" w:hAnsi="Verdana" w:cs="Calibri"/>
                <w:color w:val="008000"/>
                <w:sz w:val="14"/>
                <w:szCs w:val="14"/>
                <w:lang w:val="en-US" w:eastAsia="ru-RU"/>
              </w:rPr>
              <w:t>hoiu Kõrg</w:t>
            </w:r>
            <w:r>
              <w:rPr>
                <w:rFonts w:ascii="Verdana" w:eastAsia="Times New Roman" w:hAnsi="Verdana" w:cs="Calibri"/>
                <w:color w:val="008000"/>
                <w:sz w:val="14"/>
                <w:szCs w:val="14"/>
                <w:lang w:val="en-US" w:eastAsia="ru-RU"/>
              </w:rPr>
              <w:t>-</w:t>
            </w:r>
            <w:r w:rsidRPr="00AF2687">
              <w:rPr>
                <w:rFonts w:ascii="Verdana" w:eastAsia="Times New Roman" w:hAnsi="Verdana" w:cs="Calibri"/>
                <w:color w:val="008000"/>
                <w:sz w:val="14"/>
                <w:szCs w:val="14"/>
                <w:lang w:val="en-US" w:eastAsia="ru-RU"/>
              </w:rPr>
              <w:t>kool, Tallinna Tervis</w:t>
            </w:r>
            <w:r>
              <w:rPr>
                <w:rFonts w:ascii="Verdana" w:eastAsia="Times New Roman" w:hAnsi="Verdana" w:cs="Calibri"/>
                <w:color w:val="008000"/>
                <w:sz w:val="14"/>
                <w:szCs w:val="14"/>
                <w:lang w:val="en-US" w:eastAsia="ru-RU"/>
              </w:rPr>
              <w:t>-</w:t>
            </w:r>
            <w:r w:rsidRPr="00AF2687">
              <w:rPr>
                <w:rFonts w:ascii="Verdana" w:eastAsia="Times New Roman" w:hAnsi="Verdana" w:cs="Calibri"/>
                <w:color w:val="008000"/>
                <w:sz w:val="14"/>
                <w:szCs w:val="14"/>
                <w:lang w:val="en-US" w:eastAsia="ru-RU"/>
              </w:rPr>
              <w:t>hoiu Kõrg</w:t>
            </w:r>
            <w:r>
              <w:rPr>
                <w:rFonts w:ascii="Verdana" w:eastAsia="Times New Roman" w:hAnsi="Verdana" w:cs="Calibri"/>
                <w:color w:val="008000"/>
                <w:sz w:val="14"/>
                <w:szCs w:val="14"/>
                <w:lang w:val="en-US" w:eastAsia="ru-RU"/>
              </w:rPr>
              <w:t>-</w:t>
            </w:r>
            <w:r w:rsidRPr="00AF2687">
              <w:rPr>
                <w:rFonts w:ascii="Verdana" w:eastAsia="Times New Roman" w:hAnsi="Verdana" w:cs="Calibri"/>
                <w:color w:val="008000"/>
                <w:sz w:val="14"/>
                <w:szCs w:val="14"/>
                <w:lang w:val="en-US" w:eastAsia="ru-RU"/>
              </w:rPr>
              <w:t>kool, TÜ arsti</w:t>
            </w:r>
            <w:r>
              <w:rPr>
                <w:rFonts w:ascii="Verdana" w:eastAsia="Times New Roman" w:hAnsi="Verdana" w:cs="Calibri"/>
                <w:color w:val="008000"/>
                <w:sz w:val="14"/>
                <w:szCs w:val="14"/>
                <w:lang w:val="en-US" w:eastAsia="ru-RU"/>
              </w:rPr>
              <w:t>-</w:t>
            </w:r>
            <w:r w:rsidRPr="00AF2687">
              <w:rPr>
                <w:rFonts w:ascii="Verdana" w:eastAsia="Times New Roman" w:hAnsi="Verdana" w:cs="Calibri"/>
                <w:color w:val="008000"/>
                <w:sz w:val="14"/>
                <w:szCs w:val="14"/>
                <w:lang w:val="en-US" w:eastAsia="ru-RU"/>
              </w:rPr>
              <w:t>teadus-kond, SAA</w:t>
            </w:r>
          </w:p>
        </w:tc>
      </w:tr>
      <w:tr w:rsidR="00EE5C32" w:rsidRPr="00AF2687" w14:paraId="4CD32B75" w14:textId="77777777" w:rsidTr="008D306E">
        <w:trPr>
          <w:trHeight w:val="574"/>
        </w:trPr>
        <w:tc>
          <w:tcPr>
            <w:tcW w:w="169" w:type="pct"/>
            <w:shd w:val="clear" w:color="000000" w:fill="FFFFFF"/>
            <w:vAlign w:val="center"/>
            <w:hideMark/>
          </w:tcPr>
          <w:p w14:paraId="623BBD2B"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65</w:t>
            </w:r>
          </w:p>
        </w:tc>
        <w:tc>
          <w:tcPr>
            <w:tcW w:w="834" w:type="pct"/>
            <w:shd w:val="clear" w:color="000000" w:fill="FFFFFF"/>
            <w:vAlign w:val="center"/>
            <w:hideMark/>
          </w:tcPr>
          <w:p w14:paraId="28D5009A"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Hooldekodu ehitamine</w:t>
            </w:r>
          </w:p>
        </w:tc>
        <w:tc>
          <w:tcPr>
            <w:tcW w:w="201" w:type="pct"/>
            <w:shd w:val="clear" w:color="000000" w:fill="FFFFFF"/>
            <w:vAlign w:val="center"/>
            <w:hideMark/>
          </w:tcPr>
          <w:p w14:paraId="0E84CF9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2021</w:t>
            </w:r>
          </w:p>
        </w:tc>
        <w:tc>
          <w:tcPr>
            <w:tcW w:w="202" w:type="pct"/>
            <w:shd w:val="clear" w:color="000000" w:fill="FFFFFF"/>
            <w:vAlign w:val="center"/>
            <w:hideMark/>
          </w:tcPr>
          <w:p w14:paraId="181C9DD0"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2026</w:t>
            </w:r>
          </w:p>
        </w:tc>
        <w:tc>
          <w:tcPr>
            <w:tcW w:w="335" w:type="pct"/>
            <w:shd w:val="clear" w:color="000000" w:fill="FFFFFF"/>
            <w:vAlign w:val="center"/>
            <w:hideMark/>
          </w:tcPr>
          <w:p w14:paraId="1CDEF2C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9 422 490</w:t>
            </w:r>
          </w:p>
        </w:tc>
        <w:tc>
          <w:tcPr>
            <w:tcW w:w="335" w:type="pct"/>
            <w:shd w:val="clear" w:color="000000" w:fill="FFFFFF"/>
            <w:vAlign w:val="center"/>
            <w:hideMark/>
          </w:tcPr>
          <w:p w14:paraId="3013A6D0"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4 300 000</w:t>
            </w:r>
          </w:p>
        </w:tc>
        <w:tc>
          <w:tcPr>
            <w:tcW w:w="335" w:type="pct"/>
            <w:shd w:val="clear" w:color="000000" w:fill="FFFFFF"/>
            <w:vAlign w:val="center"/>
            <w:hideMark/>
          </w:tcPr>
          <w:p w14:paraId="7CF3451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5 122 490</w:t>
            </w:r>
          </w:p>
        </w:tc>
        <w:tc>
          <w:tcPr>
            <w:tcW w:w="231" w:type="pct"/>
            <w:shd w:val="clear" w:color="000000" w:fill="FFFFFF"/>
            <w:vAlign w:val="center"/>
            <w:hideMark/>
          </w:tcPr>
          <w:p w14:paraId="1BAE60CB"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54%</w:t>
            </w:r>
          </w:p>
        </w:tc>
        <w:tc>
          <w:tcPr>
            <w:tcW w:w="316" w:type="pct"/>
            <w:shd w:val="clear" w:color="000000" w:fill="FFFFFF"/>
            <w:vAlign w:val="center"/>
            <w:hideMark/>
          </w:tcPr>
          <w:p w14:paraId="0BC412B5" w14:textId="77777777" w:rsidR="00EE5C32" w:rsidRPr="00AF2687" w:rsidRDefault="00EE5C32" w:rsidP="008D306E">
            <w:pPr>
              <w:jc w:val="right"/>
              <w:rPr>
                <w:rFonts w:ascii="Verdana" w:eastAsia="Times New Roman" w:hAnsi="Verdana" w:cs="Calibri"/>
                <w:color w:val="0070C0"/>
                <w:sz w:val="14"/>
                <w:szCs w:val="14"/>
                <w:lang w:eastAsia="ru-RU"/>
              </w:rPr>
            </w:pPr>
          </w:p>
        </w:tc>
        <w:tc>
          <w:tcPr>
            <w:tcW w:w="316" w:type="pct"/>
            <w:shd w:val="clear" w:color="000000" w:fill="FFFFFF"/>
            <w:vAlign w:val="center"/>
            <w:hideMark/>
          </w:tcPr>
          <w:p w14:paraId="7C0E5DC0"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2 500 000</w:t>
            </w:r>
          </w:p>
        </w:tc>
        <w:tc>
          <w:tcPr>
            <w:tcW w:w="316" w:type="pct"/>
            <w:shd w:val="clear" w:color="000000" w:fill="FFFFFF"/>
            <w:vAlign w:val="center"/>
            <w:hideMark/>
          </w:tcPr>
          <w:p w14:paraId="4E2F9133"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2 502 892</w:t>
            </w:r>
          </w:p>
        </w:tc>
        <w:tc>
          <w:tcPr>
            <w:tcW w:w="316" w:type="pct"/>
            <w:shd w:val="clear" w:color="000000" w:fill="FFFFFF"/>
            <w:vAlign w:val="center"/>
            <w:hideMark/>
          </w:tcPr>
          <w:p w14:paraId="11E2348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2E05370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191D7658" w14:textId="77777777" w:rsidR="00EE5C32" w:rsidRPr="00AF2687" w:rsidRDefault="00EE5C32" w:rsidP="007A0356">
            <w:pPr>
              <w:jc w:val="left"/>
              <w:rPr>
                <w:rFonts w:ascii="Verdana" w:eastAsia="Times New Roman" w:hAnsi="Verdana" w:cs="Calibri"/>
                <w:color w:val="FF0000"/>
                <w:sz w:val="16"/>
                <w:szCs w:val="16"/>
                <w:lang w:val="en-US" w:eastAsia="ru-RU"/>
              </w:rPr>
            </w:pPr>
            <w:r w:rsidRPr="00AF2687">
              <w:rPr>
                <w:rFonts w:ascii="Verdana" w:eastAsia="Times New Roman" w:hAnsi="Verdana" w:cs="Calibri"/>
                <w:color w:val="0070C0"/>
                <w:sz w:val="16"/>
                <w:szCs w:val="16"/>
                <w:lang w:val="en-US" w:eastAsia="ru-RU"/>
              </w:rPr>
              <w:t>Linnamajandus</w:t>
            </w:r>
            <w:r>
              <w:rPr>
                <w:rFonts w:ascii="Verdana" w:eastAsia="Times New Roman" w:hAnsi="Verdana" w:cs="Calibri"/>
                <w:color w:val="0070C0"/>
                <w:sz w:val="16"/>
                <w:szCs w:val="16"/>
                <w:lang w:val="en-US" w:eastAsia="ru-RU"/>
              </w:rPr>
              <w:t>-</w:t>
            </w:r>
            <w:r w:rsidRPr="00AF2687">
              <w:rPr>
                <w:rFonts w:ascii="Verdana" w:eastAsia="Times New Roman" w:hAnsi="Verdana" w:cs="Calibri"/>
                <w:color w:val="0070C0"/>
                <w:sz w:val="16"/>
                <w:szCs w:val="16"/>
                <w:lang w:val="en-US" w:eastAsia="ru-RU"/>
              </w:rPr>
              <w:t>amet</w:t>
            </w:r>
          </w:p>
        </w:tc>
        <w:tc>
          <w:tcPr>
            <w:tcW w:w="260" w:type="pct"/>
            <w:shd w:val="clear" w:color="000000" w:fill="FFFFFF"/>
            <w:vAlign w:val="center"/>
            <w:hideMark/>
          </w:tcPr>
          <w:p w14:paraId="1A51BD2D" w14:textId="77777777" w:rsidR="00EE5C32" w:rsidRPr="00AF2687" w:rsidRDefault="00EE5C32" w:rsidP="008D306E">
            <w:pPr>
              <w:rPr>
                <w:rFonts w:ascii="Verdana" w:eastAsia="Times New Roman" w:hAnsi="Verdana" w:cs="Calibri"/>
                <w:color w:val="0070C0"/>
                <w:sz w:val="16"/>
                <w:szCs w:val="16"/>
                <w:lang w:eastAsia="ru-RU"/>
              </w:rPr>
            </w:pPr>
            <w:r w:rsidRPr="00AF2687">
              <w:rPr>
                <w:rFonts w:ascii="Verdana" w:eastAsia="Times New Roman" w:hAnsi="Verdana" w:cs="Calibri"/>
                <w:color w:val="0070C0"/>
                <w:sz w:val="16"/>
                <w:szCs w:val="16"/>
                <w:lang w:eastAsia="ru-RU"/>
              </w:rPr>
              <w:t xml:space="preserve">LAÖA, SAA     </w:t>
            </w:r>
          </w:p>
        </w:tc>
      </w:tr>
      <w:tr w:rsidR="00EE5C32" w:rsidRPr="00AF2687" w14:paraId="45DF3745" w14:textId="77777777" w:rsidTr="008D306E">
        <w:trPr>
          <w:trHeight w:val="308"/>
        </w:trPr>
        <w:tc>
          <w:tcPr>
            <w:tcW w:w="5000" w:type="pct"/>
            <w:gridSpan w:val="15"/>
            <w:shd w:val="clear" w:color="000000" w:fill="FFD966"/>
            <w:vAlign w:val="center"/>
            <w:hideMark/>
          </w:tcPr>
          <w:p w14:paraId="5C37059D"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2.6 </w:t>
            </w:r>
            <w:r w:rsidRPr="00AF2687">
              <w:rPr>
                <w:rFonts w:ascii="Verdana" w:eastAsia="Times New Roman" w:hAnsi="Verdana" w:cs="Calibri"/>
                <w:color w:val="000000"/>
                <w:sz w:val="18"/>
                <w:szCs w:val="18"/>
                <w:u w:val="single"/>
                <w:lang w:val="en-US" w:eastAsia="ru-RU"/>
              </w:rPr>
              <w:t>Linna sotsiaalteenused on asja- ja ajakohased ning vastavad abivajajate profiilile</w:t>
            </w:r>
            <w:r w:rsidRPr="00AF2687">
              <w:rPr>
                <w:rFonts w:ascii="Verdana" w:eastAsia="Times New Roman" w:hAnsi="Verdana" w:cs="Calibri"/>
                <w:color w:val="000000"/>
                <w:sz w:val="18"/>
                <w:szCs w:val="18"/>
                <w:lang w:val="en-US" w:eastAsia="ru-RU"/>
              </w:rPr>
              <w:t xml:space="preserve"> </w:t>
            </w:r>
          </w:p>
        </w:tc>
      </w:tr>
      <w:tr w:rsidR="00EE5C32" w:rsidRPr="00AF2687" w14:paraId="014CE4E1" w14:textId="77777777" w:rsidTr="008D306E">
        <w:trPr>
          <w:trHeight w:val="547"/>
        </w:trPr>
        <w:tc>
          <w:tcPr>
            <w:tcW w:w="169" w:type="pct"/>
            <w:shd w:val="clear" w:color="000000" w:fill="FFFFFF"/>
            <w:vAlign w:val="center"/>
            <w:hideMark/>
          </w:tcPr>
          <w:p w14:paraId="1F5826BD"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66</w:t>
            </w:r>
          </w:p>
        </w:tc>
        <w:tc>
          <w:tcPr>
            <w:tcW w:w="834" w:type="pct"/>
            <w:shd w:val="clear" w:color="000000" w:fill="FFFFFF"/>
            <w:vAlign w:val="center"/>
            <w:hideMark/>
          </w:tcPr>
          <w:p w14:paraId="13D2DDE1"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 xml:space="preserve">Sotsiaalteenuste arendamine ja teenuskohtade loomine </w:t>
            </w:r>
          </w:p>
        </w:tc>
        <w:tc>
          <w:tcPr>
            <w:tcW w:w="201" w:type="pct"/>
            <w:shd w:val="clear" w:color="000000" w:fill="FFFFFF"/>
            <w:vAlign w:val="center"/>
            <w:hideMark/>
          </w:tcPr>
          <w:p w14:paraId="1B96C394"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01D9B925" w14:textId="77777777" w:rsidR="00EE5C32" w:rsidRPr="00AF2687" w:rsidRDefault="00EE5C32" w:rsidP="008D306E">
            <w:pPr>
              <w:jc w:val="center"/>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18A072A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2 040 000</w:t>
            </w:r>
          </w:p>
        </w:tc>
        <w:tc>
          <w:tcPr>
            <w:tcW w:w="335" w:type="pct"/>
            <w:shd w:val="clear" w:color="000000" w:fill="FFFFFF"/>
            <w:vAlign w:val="center"/>
            <w:hideMark/>
          </w:tcPr>
          <w:p w14:paraId="5E5AF23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620C1E3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2 040 000</w:t>
            </w:r>
          </w:p>
        </w:tc>
        <w:tc>
          <w:tcPr>
            <w:tcW w:w="231" w:type="pct"/>
            <w:shd w:val="clear" w:color="000000" w:fill="FFFFFF"/>
            <w:vAlign w:val="center"/>
            <w:hideMark/>
          </w:tcPr>
          <w:p w14:paraId="05F13C0B"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12992DB8"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97B966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330 000</w:t>
            </w:r>
          </w:p>
        </w:tc>
        <w:tc>
          <w:tcPr>
            <w:tcW w:w="316" w:type="pct"/>
            <w:shd w:val="clear" w:color="000000" w:fill="FFFFFF"/>
            <w:vAlign w:val="center"/>
            <w:hideMark/>
          </w:tcPr>
          <w:p w14:paraId="3545CDD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450 000</w:t>
            </w:r>
          </w:p>
        </w:tc>
        <w:tc>
          <w:tcPr>
            <w:tcW w:w="316" w:type="pct"/>
            <w:shd w:val="clear" w:color="000000" w:fill="FFFFFF"/>
            <w:vAlign w:val="center"/>
            <w:hideMark/>
          </w:tcPr>
          <w:p w14:paraId="51F6F54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570 000</w:t>
            </w:r>
          </w:p>
        </w:tc>
        <w:tc>
          <w:tcPr>
            <w:tcW w:w="317" w:type="pct"/>
            <w:shd w:val="clear" w:color="000000" w:fill="FFFFFF"/>
            <w:vAlign w:val="center"/>
            <w:hideMark/>
          </w:tcPr>
          <w:p w14:paraId="0A2C2013"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690 000</w:t>
            </w:r>
          </w:p>
        </w:tc>
        <w:tc>
          <w:tcPr>
            <w:tcW w:w="517" w:type="pct"/>
            <w:shd w:val="clear" w:color="000000" w:fill="FFFFFF"/>
            <w:vAlign w:val="center"/>
            <w:hideMark/>
          </w:tcPr>
          <w:p w14:paraId="59D741BB"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Sotsiaalabiamet</w:t>
            </w:r>
          </w:p>
        </w:tc>
        <w:tc>
          <w:tcPr>
            <w:tcW w:w="260" w:type="pct"/>
            <w:shd w:val="clear" w:color="000000" w:fill="FFFFFF"/>
            <w:vAlign w:val="center"/>
            <w:hideMark/>
          </w:tcPr>
          <w:p w14:paraId="3201920E"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LK</w:t>
            </w:r>
          </w:p>
        </w:tc>
      </w:tr>
      <w:tr w:rsidR="00EE5C32" w:rsidRPr="00AF2687" w14:paraId="2225250B" w14:textId="77777777" w:rsidTr="002B6F99">
        <w:trPr>
          <w:trHeight w:val="790"/>
        </w:trPr>
        <w:tc>
          <w:tcPr>
            <w:tcW w:w="169" w:type="pct"/>
            <w:shd w:val="clear" w:color="000000" w:fill="FFFFFF"/>
            <w:vAlign w:val="center"/>
            <w:hideMark/>
          </w:tcPr>
          <w:p w14:paraId="7DF52B48"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lastRenderedPageBreak/>
              <w:t>67</w:t>
            </w:r>
          </w:p>
        </w:tc>
        <w:tc>
          <w:tcPr>
            <w:tcW w:w="834" w:type="pct"/>
            <w:shd w:val="clear" w:color="000000" w:fill="FFFFFF"/>
            <w:vAlign w:val="center"/>
            <w:hideMark/>
          </w:tcPr>
          <w:p w14:paraId="418A550E"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Sotsiaalteenuste klientide elukvaliteedi parendamine ja võrdsete võimaluste tagamine</w:t>
            </w:r>
          </w:p>
        </w:tc>
        <w:tc>
          <w:tcPr>
            <w:tcW w:w="201" w:type="pct"/>
            <w:shd w:val="clear" w:color="000000" w:fill="FFFFFF"/>
            <w:vAlign w:val="center"/>
            <w:hideMark/>
          </w:tcPr>
          <w:p w14:paraId="72EDCEA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281EC5D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3F97F69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720 475</w:t>
            </w:r>
          </w:p>
        </w:tc>
        <w:tc>
          <w:tcPr>
            <w:tcW w:w="335" w:type="pct"/>
            <w:shd w:val="clear" w:color="000000" w:fill="FFFFFF"/>
            <w:vAlign w:val="center"/>
            <w:hideMark/>
          </w:tcPr>
          <w:p w14:paraId="43DC990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00E7CA5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720 475</w:t>
            </w:r>
          </w:p>
        </w:tc>
        <w:tc>
          <w:tcPr>
            <w:tcW w:w="231" w:type="pct"/>
            <w:shd w:val="clear" w:color="000000" w:fill="FFFFFF"/>
            <w:vAlign w:val="center"/>
            <w:hideMark/>
          </w:tcPr>
          <w:p w14:paraId="574AE7F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6FB1BF9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20 475</w:t>
            </w:r>
          </w:p>
        </w:tc>
        <w:tc>
          <w:tcPr>
            <w:tcW w:w="316" w:type="pct"/>
            <w:shd w:val="clear" w:color="000000" w:fill="FFFFFF"/>
            <w:vAlign w:val="center"/>
            <w:hideMark/>
          </w:tcPr>
          <w:p w14:paraId="110F75B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100 000</w:t>
            </w:r>
          </w:p>
        </w:tc>
        <w:tc>
          <w:tcPr>
            <w:tcW w:w="316" w:type="pct"/>
            <w:shd w:val="clear" w:color="000000" w:fill="FFFFFF"/>
            <w:vAlign w:val="center"/>
            <w:hideMark/>
          </w:tcPr>
          <w:p w14:paraId="1922FAE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150 000</w:t>
            </w:r>
          </w:p>
        </w:tc>
        <w:tc>
          <w:tcPr>
            <w:tcW w:w="316" w:type="pct"/>
            <w:shd w:val="clear" w:color="000000" w:fill="FFFFFF"/>
            <w:vAlign w:val="center"/>
            <w:hideMark/>
          </w:tcPr>
          <w:p w14:paraId="6E00C74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7" w:type="pct"/>
            <w:shd w:val="clear" w:color="000000" w:fill="FFFFFF"/>
            <w:vAlign w:val="center"/>
            <w:hideMark/>
          </w:tcPr>
          <w:p w14:paraId="2EE93087"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250 000</w:t>
            </w:r>
          </w:p>
        </w:tc>
        <w:tc>
          <w:tcPr>
            <w:tcW w:w="517" w:type="pct"/>
            <w:shd w:val="clear" w:color="000000" w:fill="FFFFFF"/>
            <w:vAlign w:val="center"/>
            <w:hideMark/>
          </w:tcPr>
          <w:p w14:paraId="42F78721"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Sotsiaalabiamet</w:t>
            </w:r>
          </w:p>
        </w:tc>
        <w:tc>
          <w:tcPr>
            <w:tcW w:w="260" w:type="pct"/>
            <w:shd w:val="clear" w:color="000000" w:fill="FFFFFF"/>
            <w:vAlign w:val="center"/>
            <w:hideMark/>
          </w:tcPr>
          <w:p w14:paraId="2D07DFE5"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4B6B7999" w14:textId="77777777" w:rsidTr="002B6F99">
        <w:trPr>
          <w:trHeight w:val="592"/>
        </w:trPr>
        <w:tc>
          <w:tcPr>
            <w:tcW w:w="169" w:type="pct"/>
            <w:shd w:val="clear" w:color="000000" w:fill="FFFFFF"/>
            <w:vAlign w:val="center"/>
            <w:hideMark/>
          </w:tcPr>
          <w:p w14:paraId="060ACA1A"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69</w:t>
            </w:r>
          </w:p>
        </w:tc>
        <w:tc>
          <w:tcPr>
            <w:tcW w:w="834" w:type="pct"/>
            <w:shd w:val="clear" w:color="000000" w:fill="FFFFFF"/>
            <w:vAlign w:val="center"/>
            <w:hideMark/>
          </w:tcPr>
          <w:p w14:paraId="66F7F646"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Eluruumi kohandamine vastavalt inimeste erivajadustele</w:t>
            </w:r>
          </w:p>
        </w:tc>
        <w:tc>
          <w:tcPr>
            <w:tcW w:w="201" w:type="pct"/>
            <w:shd w:val="clear" w:color="000000" w:fill="FFFFFF"/>
            <w:vAlign w:val="center"/>
            <w:hideMark/>
          </w:tcPr>
          <w:p w14:paraId="51AFC96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2017</w:t>
            </w:r>
          </w:p>
        </w:tc>
        <w:tc>
          <w:tcPr>
            <w:tcW w:w="202" w:type="pct"/>
            <w:shd w:val="clear" w:color="000000" w:fill="FFFFFF"/>
            <w:vAlign w:val="center"/>
            <w:hideMark/>
          </w:tcPr>
          <w:p w14:paraId="5FCF26F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2028</w:t>
            </w:r>
          </w:p>
        </w:tc>
        <w:tc>
          <w:tcPr>
            <w:tcW w:w="335" w:type="pct"/>
            <w:shd w:val="clear" w:color="000000" w:fill="FFFFFF"/>
            <w:vAlign w:val="center"/>
            <w:hideMark/>
          </w:tcPr>
          <w:p w14:paraId="291615A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782 712</w:t>
            </w:r>
          </w:p>
        </w:tc>
        <w:tc>
          <w:tcPr>
            <w:tcW w:w="335" w:type="pct"/>
            <w:shd w:val="clear" w:color="000000" w:fill="FFFFFF"/>
            <w:vAlign w:val="center"/>
            <w:hideMark/>
          </w:tcPr>
          <w:p w14:paraId="4F48F47E"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289 091</w:t>
            </w:r>
          </w:p>
        </w:tc>
        <w:tc>
          <w:tcPr>
            <w:tcW w:w="335" w:type="pct"/>
            <w:shd w:val="clear" w:color="000000" w:fill="FFFFFF"/>
            <w:vAlign w:val="center"/>
            <w:hideMark/>
          </w:tcPr>
          <w:p w14:paraId="3CD85D4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493 621</w:t>
            </w:r>
          </w:p>
        </w:tc>
        <w:tc>
          <w:tcPr>
            <w:tcW w:w="231" w:type="pct"/>
            <w:shd w:val="clear" w:color="000000" w:fill="FFFFFF"/>
            <w:vAlign w:val="center"/>
            <w:hideMark/>
          </w:tcPr>
          <w:p w14:paraId="537FBFB7"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63%</w:t>
            </w:r>
          </w:p>
        </w:tc>
        <w:tc>
          <w:tcPr>
            <w:tcW w:w="316" w:type="pct"/>
            <w:shd w:val="clear" w:color="000000" w:fill="FFFFFF"/>
            <w:vAlign w:val="center"/>
            <w:hideMark/>
          </w:tcPr>
          <w:p w14:paraId="66EAB58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34 978</w:t>
            </w:r>
          </w:p>
        </w:tc>
        <w:tc>
          <w:tcPr>
            <w:tcW w:w="316" w:type="pct"/>
            <w:shd w:val="clear" w:color="000000" w:fill="FFFFFF"/>
            <w:vAlign w:val="center"/>
            <w:hideMark/>
          </w:tcPr>
          <w:p w14:paraId="55430B6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50 000</w:t>
            </w:r>
          </w:p>
        </w:tc>
        <w:tc>
          <w:tcPr>
            <w:tcW w:w="316" w:type="pct"/>
            <w:shd w:val="clear" w:color="000000" w:fill="FFFFFF"/>
            <w:vAlign w:val="center"/>
            <w:hideMark/>
          </w:tcPr>
          <w:p w14:paraId="0818747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60 000</w:t>
            </w:r>
          </w:p>
        </w:tc>
        <w:tc>
          <w:tcPr>
            <w:tcW w:w="316" w:type="pct"/>
            <w:shd w:val="clear" w:color="000000" w:fill="FFFFFF"/>
            <w:vAlign w:val="center"/>
            <w:hideMark/>
          </w:tcPr>
          <w:p w14:paraId="2D37AB4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70 000</w:t>
            </w:r>
          </w:p>
        </w:tc>
        <w:tc>
          <w:tcPr>
            <w:tcW w:w="317" w:type="pct"/>
            <w:shd w:val="clear" w:color="000000" w:fill="FFFFFF"/>
            <w:vAlign w:val="center"/>
            <w:hideMark/>
          </w:tcPr>
          <w:p w14:paraId="4BB1A9CA"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80 000</w:t>
            </w:r>
          </w:p>
        </w:tc>
        <w:tc>
          <w:tcPr>
            <w:tcW w:w="517" w:type="pct"/>
            <w:shd w:val="clear" w:color="000000" w:fill="FFFFFF"/>
            <w:vAlign w:val="center"/>
            <w:hideMark/>
          </w:tcPr>
          <w:p w14:paraId="79CB87AA"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Sotsiaalabiamet</w:t>
            </w:r>
          </w:p>
        </w:tc>
        <w:tc>
          <w:tcPr>
            <w:tcW w:w="260" w:type="pct"/>
            <w:shd w:val="clear" w:color="000000" w:fill="FFFFFF"/>
            <w:vAlign w:val="center"/>
            <w:hideMark/>
          </w:tcPr>
          <w:p w14:paraId="10208A6F"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466994BD" w14:textId="77777777" w:rsidTr="00635712">
        <w:trPr>
          <w:trHeight w:val="520"/>
        </w:trPr>
        <w:tc>
          <w:tcPr>
            <w:tcW w:w="169" w:type="pct"/>
            <w:shd w:val="clear" w:color="000000" w:fill="FFFFFF"/>
            <w:vAlign w:val="center"/>
            <w:hideMark/>
          </w:tcPr>
          <w:p w14:paraId="7524C20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129</w:t>
            </w:r>
          </w:p>
        </w:tc>
        <w:tc>
          <w:tcPr>
            <w:tcW w:w="834" w:type="pct"/>
            <w:shd w:val="clear" w:color="000000" w:fill="FFFFFF"/>
            <w:vAlign w:val="center"/>
            <w:hideMark/>
          </w:tcPr>
          <w:p w14:paraId="1E34E336"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Teenusmajade ehitamine</w:t>
            </w:r>
          </w:p>
        </w:tc>
        <w:tc>
          <w:tcPr>
            <w:tcW w:w="201" w:type="pct"/>
            <w:shd w:val="clear" w:color="000000" w:fill="FFFFFF"/>
            <w:vAlign w:val="center"/>
            <w:hideMark/>
          </w:tcPr>
          <w:p w14:paraId="6DFD3F8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277BA8C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2026</w:t>
            </w:r>
          </w:p>
        </w:tc>
        <w:tc>
          <w:tcPr>
            <w:tcW w:w="335" w:type="pct"/>
            <w:shd w:val="clear" w:color="000000" w:fill="FFFFFF"/>
            <w:vAlign w:val="center"/>
            <w:hideMark/>
          </w:tcPr>
          <w:p w14:paraId="4E07196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7 200 000</w:t>
            </w:r>
          </w:p>
        </w:tc>
        <w:tc>
          <w:tcPr>
            <w:tcW w:w="335" w:type="pct"/>
            <w:shd w:val="clear" w:color="000000" w:fill="FFFFFF"/>
            <w:vAlign w:val="center"/>
            <w:hideMark/>
          </w:tcPr>
          <w:p w14:paraId="01679F2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5 760 000</w:t>
            </w:r>
          </w:p>
        </w:tc>
        <w:tc>
          <w:tcPr>
            <w:tcW w:w="335" w:type="pct"/>
            <w:shd w:val="clear" w:color="000000" w:fill="FFFFFF"/>
            <w:vAlign w:val="center"/>
            <w:hideMark/>
          </w:tcPr>
          <w:p w14:paraId="7F5251B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1 440 000</w:t>
            </w:r>
          </w:p>
        </w:tc>
        <w:tc>
          <w:tcPr>
            <w:tcW w:w="231" w:type="pct"/>
            <w:shd w:val="clear" w:color="000000" w:fill="FFFFFF"/>
            <w:vAlign w:val="center"/>
            <w:hideMark/>
          </w:tcPr>
          <w:p w14:paraId="1416E26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w:t>
            </w:r>
          </w:p>
        </w:tc>
        <w:tc>
          <w:tcPr>
            <w:tcW w:w="316" w:type="pct"/>
            <w:shd w:val="clear" w:color="000000" w:fill="FFFFFF"/>
            <w:vAlign w:val="center"/>
            <w:hideMark/>
          </w:tcPr>
          <w:p w14:paraId="4CF882E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74C1B61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200 000</w:t>
            </w:r>
          </w:p>
        </w:tc>
        <w:tc>
          <w:tcPr>
            <w:tcW w:w="316" w:type="pct"/>
            <w:shd w:val="clear" w:color="000000" w:fill="FFFFFF"/>
            <w:vAlign w:val="center"/>
            <w:hideMark/>
          </w:tcPr>
          <w:p w14:paraId="4672C38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620 000</w:t>
            </w:r>
          </w:p>
        </w:tc>
        <w:tc>
          <w:tcPr>
            <w:tcW w:w="316" w:type="pct"/>
            <w:shd w:val="clear" w:color="000000" w:fill="FFFFFF"/>
            <w:vAlign w:val="center"/>
            <w:hideMark/>
          </w:tcPr>
          <w:p w14:paraId="3BC4F18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620 000</w:t>
            </w:r>
          </w:p>
        </w:tc>
        <w:tc>
          <w:tcPr>
            <w:tcW w:w="317" w:type="pct"/>
            <w:shd w:val="clear" w:color="000000" w:fill="FFFFFF"/>
            <w:vAlign w:val="center"/>
            <w:hideMark/>
          </w:tcPr>
          <w:p w14:paraId="0D72CB2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07E90585"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amet</w:t>
            </w:r>
          </w:p>
        </w:tc>
        <w:tc>
          <w:tcPr>
            <w:tcW w:w="260" w:type="pct"/>
            <w:shd w:val="clear" w:color="000000" w:fill="FFFFFF"/>
            <w:vAlign w:val="center"/>
            <w:hideMark/>
          </w:tcPr>
          <w:p w14:paraId="11856B14"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SAA, LAÖA</w:t>
            </w:r>
          </w:p>
        </w:tc>
      </w:tr>
      <w:tr w:rsidR="00EE5C32" w:rsidRPr="00AF2687" w14:paraId="11BBF695" w14:textId="77777777" w:rsidTr="002B6F99">
        <w:trPr>
          <w:trHeight w:val="502"/>
        </w:trPr>
        <w:tc>
          <w:tcPr>
            <w:tcW w:w="169" w:type="pct"/>
            <w:shd w:val="clear" w:color="000000" w:fill="FFFFFF"/>
            <w:vAlign w:val="center"/>
            <w:hideMark/>
          </w:tcPr>
          <w:p w14:paraId="5B7BF285"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70</w:t>
            </w:r>
          </w:p>
        </w:tc>
        <w:tc>
          <w:tcPr>
            <w:tcW w:w="834" w:type="pct"/>
            <w:shd w:val="clear" w:color="000000" w:fill="FFFFFF"/>
            <w:vAlign w:val="center"/>
            <w:hideMark/>
          </w:tcPr>
          <w:p w14:paraId="3D13CCAE"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 xml:space="preserve">Päevakeskuse ehitamine (sh  arhitektuurivõistluse korraldamine) </w:t>
            </w:r>
          </w:p>
        </w:tc>
        <w:tc>
          <w:tcPr>
            <w:tcW w:w="201" w:type="pct"/>
            <w:shd w:val="clear" w:color="000000" w:fill="FFFFFF"/>
            <w:vAlign w:val="center"/>
            <w:hideMark/>
          </w:tcPr>
          <w:p w14:paraId="3BA00C6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2025</w:t>
            </w:r>
          </w:p>
        </w:tc>
        <w:tc>
          <w:tcPr>
            <w:tcW w:w="202" w:type="pct"/>
            <w:shd w:val="clear" w:color="000000" w:fill="FFFFFF"/>
            <w:vAlign w:val="center"/>
            <w:hideMark/>
          </w:tcPr>
          <w:p w14:paraId="06096394"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313DDE2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4 285 000</w:t>
            </w:r>
          </w:p>
        </w:tc>
        <w:tc>
          <w:tcPr>
            <w:tcW w:w="335" w:type="pct"/>
            <w:shd w:val="clear" w:color="000000" w:fill="FFFFFF"/>
            <w:vAlign w:val="center"/>
            <w:hideMark/>
          </w:tcPr>
          <w:p w14:paraId="2D80A9FB"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2 800 000</w:t>
            </w:r>
          </w:p>
        </w:tc>
        <w:tc>
          <w:tcPr>
            <w:tcW w:w="335" w:type="pct"/>
            <w:shd w:val="clear" w:color="000000" w:fill="FFFFFF"/>
            <w:vAlign w:val="center"/>
            <w:hideMark/>
          </w:tcPr>
          <w:p w14:paraId="3C05C8E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1 485 000</w:t>
            </w:r>
          </w:p>
        </w:tc>
        <w:tc>
          <w:tcPr>
            <w:tcW w:w="231" w:type="pct"/>
            <w:shd w:val="clear" w:color="000000" w:fill="FFFFFF"/>
            <w:vAlign w:val="center"/>
            <w:hideMark/>
          </w:tcPr>
          <w:p w14:paraId="44F9A4D4"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35%</w:t>
            </w:r>
          </w:p>
        </w:tc>
        <w:tc>
          <w:tcPr>
            <w:tcW w:w="316" w:type="pct"/>
            <w:shd w:val="clear" w:color="000000" w:fill="FFFFFF"/>
            <w:vAlign w:val="center"/>
            <w:hideMark/>
          </w:tcPr>
          <w:p w14:paraId="38354177"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6E1D5402"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762CD280"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260 000</w:t>
            </w:r>
          </w:p>
        </w:tc>
        <w:tc>
          <w:tcPr>
            <w:tcW w:w="316" w:type="pct"/>
            <w:shd w:val="clear" w:color="000000" w:fill="FFFFFF"/>
            <w:vAlign w:val="center"/>
            <w:hideMark/>
          </w:tcPr>
          <w:p w14:paraId="3094696B"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625 000</w:t>
            </w:r>
          </w:p>
        </w:tc>
        <w:tc>
          <w:tcPr>
            <w:tcW w:w="317" w:type="pct"/>
            <w:shd w:val="clear" w:color="000000" w:fill="FFFFFF"/>
            <w:vAlign w:val="center"/>
            <w:hideMark/>
          </w:tcPr>
          <w:p w14:paraId="489CFD85"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600 000</w:t>
            </w:r>
          </w:p>
        </w:tc>
        <w:tc>
          <w:tcPr>
            <w:tcW w:w="517" w:type="pct"/>
            <w:shd w:val="clear" w:color="000000" w:fill="FFFFFF"/>
            <w:vAlign w:val="center"/>
            <w:hideMark/>
          </w:tcPr>
          <w:p w14:paraId="49B6B461"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Linnamajandus</w:t>
            </w:r>
            <w:r>
              <w:rPr>
                <w:rFonts w:ascii="Verdana" w:eastAsia="Times New Roman" w:hAnsi="Verdana" w:cs="Calibri"/>
                <w:color w:val="0070C0"/>
                <w:sz w:val="16"/>
                <w:szCs w:val="16"/>
                <w:lang w:val="en-US" w:eastAsia="ru-RU"/>
              </w:rPr>
              <w:t>-</w:t>
            </w:r>
            <w:r w:rsidRPr="00AF2687">
              <w:rPr>
                <w:rFonts w:ascii="Verdana" w:eastAsia="Times New Roman" w:hAnsi="Verdana" w:cs="Calibri"/>
                <w:color w:val="0070C0"/>
                <w:sz w:val="16"/>
                <w:szCs w:val="16"/>
                <w:lang w:val="en-US" w:eastAsia="ru-RU"/>
              </w:rPr>
              <w:t>amet</w:t>
            </w:r>
          </w:p>
        </w:tc>
        <w:tc>
          <w:tcPr>
            <w:tcW w:w="260" w:type="pct"/>
            <w:shd w:val="clear" w:color="000000" w:fill="FFFFFF"/>
            <w:vAlign w:val="center"/>
            <w:hideMark/>
          </w:tcPr>
          <w:p w14:paraId="0132B7A5"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color w:val="0070C0"/>
                <w:sz w:val="16"/>
                <w:szCs w:val="16"/>
                <w:lang w:eastAsia="ru-RU"/>
              </w:rPr>
              <w:t>SAA,</w:t>
            </w:r>
            <w:r w:rsidRPr="00AF2687">
              <w:rPr>
                <w:rFonts w:ascii="Verdana" w:eastAsia="Times New Roman" w:hAnsi="Verdana" w:cs="Calibri"/>
                <w:color w:val="0070C0"/>
                <w:sz w:val="16"/>
                <w:szCs w:val="16"/>
                <w:lang w:eastAsia="ru-RU"/>
              </w:rPr>
              <w:br/>
              <w:t xml:space="preserve">ALPA </w:t>
            </w:r>
          </w:p>
        </w:tc>
      </w:tr>
      <w:tr w:rsidR="00EE5C32" w:rsidRPr="00AF2687" w14:paraId="65C640B8" w14:textId="77777777" w:rsidTr="008D306E">
        <w:trPr>
          <w:trHeight w:val="330"/>
        </w:trPr>
        <w:tc>
          <w:tcPr>
            <w:tcW w:w="5000" w:type="pct"/>
            <w:gridSpan w:val="15"/>
            <w:shd w:val="clear" w:color="000000" w:fill="F8CBAD"/>
            <w:vAlign w:val="center"/>
            <w:hideMark/>
          </w:tcPr>
          <w:p w14:paraId="72EF6A19" w14:textId="77777777" w:rsidR="00EE5C32" w:rsidRPr="00AF2687" w:rsidRDefault="00EE5C32" w:rsidP="007A0356">
            <w:pPr>
              <w:jc w:val="left"/>
              <w:rPr>
                <w:rFonts w:ascii="Verdana" w:eastAsia="Times New Roman" w:hAnsi="Verdana" w:cs="Calibri"/>
                <w:color w:val="008000"/>
                <w:sz w:val="18"/>
                <w:szCs w:val="18"/>
                <w:lang w:eastAsia="ru-RU"/>
              </w:rPr>
            </w:pPr>
            <w:r w:rsidRPr="00AF2687">
              <w:rPr>
                <w:rFonts w:ascii="Verdana" w:eastAsia="Times New Roman" w:hAnsi="Verdana" w:cs="Calibri"/>
                <w:color w:val="008000"/>
                <w:sz w:val="18"/>
                <w:szCs w:val="18"/>
                <w:lang w:eastAsia="ru-RU"/>
              </w:rPr>
              <w:t>2.7 Linnaelanike turvatunne on suurendatud</w:t>
            </w:r>
          </w:p>
        </w:tc>
      </w:tr>
      <w:tr w:rsidR="00EE5C32" w:rsidRPr="003E59E1" w14:paraId="457B0532" w14:textId="77777777" w:rsidTr="002B6F99">
        <w:trPr>
          <w:trHeight w:val="1582"/>
        </w:trPr>
        <w:tc>
          <w:tcPr>
            <w:tcW w:w="169" w:type="pct"/>
            <w:shd w:val="clear" w:color="000000" w:fill="FFFFFF"/>
            <w:vAlign w:val="center"/>
            <w:hideMark/>
          </w:tcPr>
          <w:p w14:paraId="01ADD03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130</w:t>
            </w:r>
          </w:p>
        </w:tc>
        <w:tc>
          <w:tcPr>
            <w:tcW w:w="834" w:type="pct"/>
            <w:shd w:val="clear" w:color="auto" w:fill="auto"/>
            <w:vAlign w:val="center"/>
            <w:hideMark/>
          </w:tcPr>
          <w:p w14:paraId="041909F3"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Turvalisuse tegevuskava koostamine</w:t>
            </w:r>
          </w:p>
        </w:tc>
        <w:tc>
          <w:tcPr>
            <w:tcW w:w="201" w:type="pct"/>
            <w:shd w:val="clear" w:color="000000" w:fill="FFFFFF"/>
            <w:vAlign w:val="center"/>
            <w:hideMark/>
          </w:tcPr>
          <w:p w14:paraId="4F9F657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3103EA2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2025</w:t>
            </w:r>
          </w:p>
        </w:tc>
        <w:tc>
          <w:tcPr>
            <w:tcW w:w="335" w:type="pct"/>
            <w:shd w:val="clear" w:color="000000" w:fill="FFFFFF"/>
            <w:vAlign w:val="center"/>
            <w:hideMark/>
          </w:tcPr>
          <w:p w14:paraId="7E3993C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35 000</w:t>
            </w:r>
          </w:p>
        </w:tc>
        <w:tc>
          <w:tcPr>
            <w:tcW w:w="335" w:type="pct"/>
            <w:shd w:val="clear" w:color="000000" w:fill="FFFFFF"/>
            <w:vAlign w:val="center"/>
            <w:hideMark/>
          </w:tcPr>
          <w:p w14:paraId="01E653E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35 000</w:t>
            </w:r>
          </w:p>
        </w:tc>
        <w:tc>
          <w:tcPr>
            <w:tcW w:w="335" w:type="pct"/>
            <w:shd w:val="clear" w:color="000000" w:fill="FFFFFF"/>
            <w:vAlign w:val="center"/>
            <w:hideMark/>
          </w:tcPr>
          <w:p w14:paraId="7C2E1B2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231" w:type="pct"/>
            <w:shd w:val="clear" w:color="000000" w:fill="FFFFFF"/>
            <w:vAlign w:val="center"/>
            <w:hideMark/>
          </w:tcPr>
          <w:p w14:paraId="0FD3F37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0%</w:t>
            </w:r>
          </w:p>
        </w:tc>
        <w:tc>
          <w:tcPr>
            <w:tcW w:w="316" w:type="pct"/>
            <w:shd w:val="clear" w:color="000000" w:fill="FFFFFF"/>
            <w:vAlign w:val="center"/>
            <w:hideMark/>
          </w:tcPr>
          <w:p w14:paraId="513026C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F4C4E2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6D5EE7E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6CF4BDB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0420476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655F9CAB"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Linnakantselei</w:t>
            </w:r>
          </w:p>
        </w:tc>
        <w:tc>
          <w:tcPr>
            <w:tcW w:w="260" w:type="pct"/>
            <w:shd w:val="clear" w:color="000000" w:fill="FFFFFF"/>
            <w:vAlign w:val="center"/>
            <w:hideMark/>
          </w:tcPr>
          <w:p w14:paraId="200A480E" w14:textId="77777777" w:rsidR="00EE5C32" w:rsidRPr="00AF2687" w:rsidRDefault="00EE5C32" w:rsidP="008D306E">
            <w:pPr>
              <w:rPr>
                <w:rFonts w:ascii="Verdana" w:eastAsia="Times New Roman" w:hAnsi="Verdana" w:cs="Calibri"/>
                <w:color w:val="008000"/>
                <w:sz w:val="14"/>
                <w:szCs w:val="14"/>
                <w:lang w:val="en-US" w:eastAsia="ru-RU"/>
              </w:rPr>
            </w:pPr>
            <w:r w:rsidRPr="00AF2687">
              <w:rPr>
                <w:rFonts w:ascii="Verdana" w:eastAsia="Times New Roman" w:hAnsi="Verdana" w:cs="Calibri"/>
                <w:color w:val="008000"/>
                <w:sz w:val="14"/>
                <w:szCs w:val="14"/>
                <w:lang w:val="en-US" w:eastAsia="ru-RU"/>
              </w:rPr>
              <w:t>Sise</w:t>
            </w:r>
            <w:r>
              <w:rPr>
                <w:rFonts w:ascii="Verdana" w:eastAsia="Times New Roman" w:hAnsi="Verdana" w:cs="Calibri"/>
                <w:color w:val="008000"/>
                <w:sz w:val="14"/>
                <w:szCs w:val="14"/>
                <w:lang w:eastAsia="ru-RU"/>
              </w:rPr>
              <w:t>-</w:t>
            </w:r>
            <w:r w:rsidRPr="00AF2687">
              <w:rPr>
                <w:rFonts w:ascii="Verdana" w:eastAsia="Times New Roman" w:hAnsi="Verdana" w:cs="Calibri"/>
                <w:color w:val="008000"/>
                <w:sz w:val="14"/>
                <w:szCs w:val="14"/>
                <w:lang w:val="en-US" w:eastAsia="ru-RU"/>
              </w:rPr>
              <w:t>ministee</w:t>
            </w:r>
            <w:r>
              <w:rPr>
                <w:rFonts w:ascii="Verdana" w:eastAsia="Times New Roman" w:hAnsi="Verdana" w:cs="Calibri"/>
                <w:color w:val="008000"/>
                <w:sz w:val="14"/>
                <w:szCs w:val="14"/>
                <w:lang w:eastAsia="ru-RU"/>
              </w:rPr>
              <w:t>-</w:t>
            </w:r>
            <w:r w:rsidRPr="00AF2687">
              <w:rPr>
                <w:rFonts w:ascii="Verdana" w:eastAsia="Times New Roman" w:hAnsi="Verdana" w:cs="Calibri"/>
                <w:color w:val="008000"/>
                <w:sz w:val="14"/>
                <w:szCs w:val="14"/>
                <w:lang w:val="en-US" w:eastAsia="ru-RU"/>
              </w:rPr>
              <w:t>rium, PPA, Pääste</w:t>
            </w:r>
            <w:r>
              <w:rPr>
                <w:rFonts w:ascii="Verdana" w:eastAsia="Times New Roman" w:hAnsi="Verdana" w:cs="Calibri"/>
                <w:color w:val="008000"/>
                <w:sz w:val="14"/>
                <w:szCs w:val="14"/>
                <w:lang w:eastAsia="ru-RU"/>
              </w:rPr>
              <w:t>-</w:t>
            </w:r>
            <w:r w:rsidRPr="00AF2687">
              <w:rPr>
                <w:rFonts w:ascii="Verdana" w:eastAsia="Times New Roman" w:hAnsi="Verdana" w:cs="Calibri"/>
                <w:color w:val="008000"/>
                <w:sz w:val="14"/>
                <w:szCs w:val="14"/>
                <w:lang w:val="en-US" w:eastAsia="ru-RU"/>
              </w:rPr>
              <w:t>amet, Sise</w:t>
            </w:r>
            <w:r>
              <w:rPr>
                <w:rFonts w:ascii="Verdana" w:eastAsia="Times New Roman" w:hAnsi="Verdana" w:cs="Calibri"/>
                <w:color w:val="008000"/>
                <w:sz w:val="14"/>
                <w:szCs w:val="14"/>
                <w:lang w:eastAsia="ru-RU"/>
              </w:rPr>
              <w:t>-</w:t>
            </w:r>
            <w:r w:rsidRPr="00AF2687">
              <w:rPr>
                <w:rFonts w:ascii="Verdana" w:eastAsia="Times New Roman" w:hAnsi="Verdana" w:cs="Calibri"/>
                <w:color w:val="008000"/>
                <w:sz w:val="14"/>
                <w:szCs w:val="14"/>
                <w:lang w:val="en-US" w:eastAsia="ru-RU"/>
              </w:rPr>
              <w:t>kaitse</w:t>
            </w:r>
            <w:r>
              <w:rPr>
                <w:rFonts w:ascii="Verdana" w:eastAsia="Times New Roman" w:hAnsi="Verdana" w:cs="Calibri"/>
                <w:color w:val="008000"/>
                <w:sz w:val="14"/>
                <w:szCs w:val="14"/>
                <w:lang w:eastAsia="ru-RU"/>
              </w:rPr>
              <w:t>-</w:t>
            </w:r>
            <w:r w:rsidRPr="00AF2687">
              <w:rPr>
                <w:rFonts w:ascii="Verdana" w:eastAsia="Times New Roman" w:hAnsi="Verdana" w:cs="Calibri"/>
                <w:color w:val="008000"/>
                <w:sz w:val="14"/>
                <w:szCs w:val="14"/>
                <w:lang w:val="en-US" w:eastAsia="ru-RU"/>
              </w:rPr>
              <w:t>akadeemia</w:t>
            </w:r>
          </w:p>
        </w:tc>
      </w:tr>
      <w:tr w:rsidR="00EE5C32" w:rsidRPr="00AF2687" w14:paraId="25537686" w14:textId="77777777" w:rsidTr="002B6F99">
        <w:trPr>
          <w:trHeight w:val="547"/>
        </w:trPr>
        <w:tc>
          <w:tcPr>
            <w:tcW w:w="169" w:type="pct"/>
            <w:shd w:val="clear" w:color="000000" w:fill="FFFFFF"/>
            <w:vAlign w:val="center"/>
            <w:hideMark/>
          </w:tcPr>
          <w:p w14:paraId="1B832D4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131</w:t>
            </w:r>
          </w:p>
        </w:tc>
        <w:tc>
          <w:tcPr>
            <w:tcW w:w="834" w:type="pct"/>
            <w:shd w:val="clear" w:color="auto" w:fill="auto"/>
            <w:vAlign w:val="center"/>
            <w:hideMark/>
          </w:tcPr>
          <w:p w14:paraId="126CB5AB"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Narva heitveepuhastusjaamale avariigeneraatori soetamine</w:t>
            </w:r>
          </w:p>
        </w:tc>
        <w:tc>
          <w:tcPr>
            <w:tcW w:w="201" w:type="pct"/>
            <w:shd w:val="clear" w:color="000000" w:fill="FFFFFF"/>
            <w:vAlign w:val="center"/>
            <w:hideMark/>
          </w:tcPr>
          <w:p w14:paraId="6F820F6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6B96AC2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335" w:type="pct"/>
            <w:shd w:val="clear" w:color="000000" w:fill="FFFFFF"/>
            <w:vAlign w:val="center"/>
            <w:hideMark/>
          </w:tcPr>
          <w:p w14:paraId="0E5823A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57 700</w:t>
            </w:r>
          </w:p>
        </w:tc>
        <w:tc>
          <w:tcPr>
            <w:tcW w:w="335" w:type="pct"/>
            <w:shd w:val="clear" w:color="000000" w:fill="FFFFFF"/>
            <w:vAlign w:val="center"/>
            <w:hideMark/>
          </w:tcPr>
          <w:p w14:paraId="665B6C8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45 000</w:t>
            </w:r>
          </w:p>
        </w:tc>
        <w:tc>
          <w:tcPr>
            <w:tcW w:w="335" w:type="pct"/>
            <w:shd w:val="clear" w:color="000000" w:fill="FFFFFF"/>
            <w:vAlign w:val="center"/>
            <w:hideMark/>
          </w:tcPr>
          <w:p w14:paraId="5C5FEBE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12 700</w:t>
            </w:r>
          </w:p>
        </w:tc>
        <w:tc>
          <w:tcPr>
            <w:tcW w:w="231" w:type="pct"/>
            <w:shd w:val="clear" w:color="000000" w:fill="FFFFFF"/>
            <w:vAlign w:val="center"/>
            <w:hideMark/>
          </w:tcPr>
          <w:p w14:paraId="66EA143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22%</w:t>
            </w:r>
          </w:p>
        </w:tc>
        <w:tc>
          <w:tcPr>
            <w:tcW w:w="316" w:type="pct"/>
            <w:shd w:val="clear" w:color="000000" w:fill="FFFFFF"/>
            <w:vAlign w:val="center"/>
            <w:hideMark/>
          </w:tcPr>
          <w:p w14:paraId="3D15B81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12 700</w:t>
            </w:r>
          </w:p>
        </w:tc>
        <w:tc>
          <w:tcPr>
            <w:tcW w:w="316" w:type="pct"/>
            <w:shd w:val="clear" w:color="000000" w:fill="FFFFFF"/>
            <w:vAlign w:val="center"/>
            <w:hideMark/>
          </w:tcPr>
          <w:p w14:paraId="0544938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2DCE3A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5F168BA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7EF88DE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20681FD9"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AS Narva Vesi</w:t>
            </w:r>
          </w:p>
        </w:tc>
        <w:tc>
          <w:tcPr>
            <w:tcW w:w="260" w:type="pct"/>
            <w:shd w:val="clear" w:color="000000" w:fill="FFFFFF"/>
            <w:vAlign w:val="center"/>
            <w:hideMark/>
          </w:tcPr>
          <w:p w14:paraId="559A8E57"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 </w:t>
            </w:r>
          </w:p>
        </w:tc>
      </w:tr>
      <w:tr w:rsidR="00EE5C32" w:rsidRPr="00AF2687" w14:paraId="522146DF" w14:textId="77777777" w:rsidTr="002B6F99">
        <w:trPr>
          <w:trHeight w:val="1078"/>
        </w:trPr>
        <w:tc>
          <w:tcPr>
            <w:tcW w:w="169" w:type="pct"/>
            <w:shd w:val="clear" w:color="000000" w:fill="FFFFFF"/>
            <w:vAlign w:val="center"/>
            <w:hideMark/>
          </w:tcPr>
          <w:p w14:paraId="0DF6C12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132</w:t>
            </w:r>
          </w:p>
        </w:tc>
        <w:tc>
          <w:tcPr>
            <w:tcW w:w="834" w:type="pct"/>
            <w:shd w:val="clear" w:color="auto" w:fill="auto"/>
            <w:vAlign w:val="center"/>
            <w:hideMark/>
          </w:tcPr>
          <w:p w14:paraId="4E5BEFA5"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Narva Haigla isolatsioonipalatite rajamine ja elutähtsate teenuste osutamise võimekuse suurendamine elektrikatkestuse korral</w:t>
            </w:r>
          </w:p>
        </w:tc>
        <w:tc>
          <w:tcPr>
            <w:tcW w:w="201" w:type="pct"/>
            <w:shd w:val="clear" w:color="000000" w:fill="FFFFFF"/>
            <w:vAlign w:val="center"/>
            <w:hideMark/>
          </w:tcPr>
          <w:p w14:paraId="380572E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4416836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335" w:type="pct"/>
            <w:shd w:val="clear" w:color="000000" w:fill="FFFFFF"/>
            <w:vAlign w:val="center"/>
            <w:hideMark/>
          </w:tcPr>
          <w:p w14:paraId="2EBAEA3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591 700</w:t>
            </w:r>
          </w:p>
        </w:tc>
        <w:tc>
          <w:tcPr>
            <w:tcW w:w="335" w:type="pct"/>
            <w:shd w:val="clear" w:color="000000" w:fill="FFFFFF"/>
            <w:vAlign w:val="center"/>
            <w:hideMark/>
          </w:tcPr>
          <w:p w14:paraId="53B73E5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591 700</w:t>
            </w:r>
          </w:p>
        </w:tc>
        <w:tc>
          <w:tcPr>
            <w:tcW w:w="335" w:type="pct"/>
            <w:shd w:val="clear" w:color="000000" w:fill="FFFFFF"/>
            <w:vAlign w:val="center"/>
            <w:hideMark/>
          </w:tcPr>
          <w:p w14:paraId="37DFF9C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231" w:type="pct"/>
            <w:shd w:val="clear" w:color="000000" w:fill="FFFFFF"/>
            <w:vAlign w:val="center"/>
            <w:hideMark/>
          </w:tcPr>
          <w:p w14:paraId="267D530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0%</w:t>
            </w:r>
          </w:p>
        </w:tc>
        <w:tc>
          <w:tcPr>
            <w:tcW w:w="316" w:type="pct"/>
            <w:shd w:val="clear" w:color="000000" w:fill="FFFFFF"/>
            <w:vAlign w:val="center"/>
            <w:hideMark/>
          </w:tcPr>
          <w:p w14:paraId="30E62AC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591 700</w:t>
            </w:r>
          </w:p>
        </w:tc>
        <w:tc>
          <w:tcPr>
            <w:tcW w:w="316" w:type="pct"/>
            <w:shd w:val="clear" w:color="000000" w:fill="FFFFFF"/>
            <w:vAlign w:val="center"/>
            <w:hideMark/>
          </w:tcPr>
          <w:p w14:paraId="0904C15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167A937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7777A95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44A89DD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13BCFBBB"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SA Narva Haigla</w:t>
            </w:r>
          </w:p>
        </w:tc>
        <w:tc>
          <w:tcPr>
            <w:tcW w:w="260" w:type="pct"/>
            <w:shd w:val="clear" w:color="000000" w:fill="FFFFFF"/>
            <w:vAlign w:val="center"/>
            <w:hideMark/>
          </w:tcPr>
          <w:p w14:paraId="5412039B"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 </w:t>
            </w:r>
          </w:p>
        </w:tc>
      </w:tr>
      <w:tr w:rsidR="00EE5C32" w:rsidRPr="00AF2687" w14:paraId="1FD98742" w14:textId="77777777" w:rsidTr="008D306E">
        <w:trPr>
          <w:trHeight w:val="300"/>
        </w:trPr>
        <w:tc>
          <w:tcPr>
            <w:tcW w:w="5000" w:type="pct"/>
            <w:gridSpan w:val="15"/>
            <w:shd w:val="clear" w:color="000000" w:fill="F8CBAD"/>
            <w:vAlign w:val="center"/>
            <w:hideMark/>
          </w:tcPr>
          <w:p w14:paraId="61A8B2A0" w14:textId="77777777" w:rsidR="00EE5C32" w:rsidRPr="00AF2687" w:rsidRDefault="00EE5C32" w:rsidP="007A0356">
            <w:pPr>
              <w:jc w:val="left"/>
              <w:rPr>
                <w:rFonts w:ascii="Verdana" w:eastAsia="Times New Roman" w:hAnsi="Verdana" w:cs="Calibri"/>
                <w:color w:val="000000"/>
                <w:sz w:val="20"/>
                <w:szCs w:val="20"/>
                <w:lang w:val="en-US" w:eastAsia="ru-RU"/>
              </w:rPr>
            </w:pPr>
            <w:r w:rsidRPr="00AF2687">
              <w:rPr>
                <w:rFonts w:ascii="Verdana" w:eastAsia="Times New Roman" w:hAnsi="Verdana" w:cs="Calibri"/>
                <w:color w:val="000000"/>
                <w:sz w:val="20"/>
                <w:szCs w:val="20"/>
                <w:lang w:val="en-US" w:eastAsia="ru-RU"/>
              </w:rPr>
              <w:t>3. Strateegiline eesmärk: Narva on heade sündmuste linn</w:t>
            </w:r>
          </w:p>
        </w:tc>
      </w:tr>
      <w:tr w:rsidR="00EE5C32" w:rsidRPr="00AF2687" w14:paraId="21FC1940" w14:textId="77777777" w:rsidTr="008D306E">
        <w:trPr>
          <w:trHeight w:val="300"/>
        </w:trPr>
        <w:tc>
          <w:tcPr>
            <w:tcW w:w="5000" w:type="pct"/>
            <w:gridSpan w:val="15"/>
            <w:shd w:val="clear" w:color="000000" w:fill="F8CBAD"/>
            <w:vAlign w:val="center"/>
            <w:hideMark/>
          </w:tcPr>
          <w:p w14:paraId="7726AE5D"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3.1 </w:t>
            </w:r>
            <w:r w:rsidRPr="00AF2687">
              <w:rPr>
                <w:rFonts w:ascii="Verdana" w:eastAsia="Times New Roman" w:hAnsi="Verdana" w:cs="Calibri"/>
                <w:color w:val="000000"/>
                <w:sz w:val="18"/>
                <w:szCs w:val="18"/>
                <w:u w:val="single"/>
                <w:lang w:val="en-US" w:eastAsia="ru-RU"/>
              </w:rPr>
              <w:t>Kultuuri-, sporditaristu ja märgilised objektid on korda tehtud</w:t>
            </w:r>
          </w:p>
        </w:tc>
      </w:tr>
      <w:tr w:rsidR="00EE5C32" w:rsidRPr="00AF2687" w14:paraId="70C7B206" w14:textId="77777777" w:rsidTr="008D306E">
        <w:trPr>
          <w:trHeight w:val="520"/>
        </w:trPr>
        <w:tc>
          <w:tcPr>
            <w:tcW w:w="169" w:type="pct"/>
            <w:shd w:val="clear" w:color="000000" w:fill="FFFFFF"/>
            <w:vAlign w:val="center"/>
            <w:hideMark/>
          </w:tcPr>
          <w:p w14:paraId="5F6182A4"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71</w:t>
            </w:r>
          </w:p>
        </w:tc>
        <w:tc>
          <w:tcPr>
            <w:tcW w:w="834" w:type="pct"/>
            <w:shd w:val="clear" w:color="000000" w:fill="FFFFFF"/>
            <w:vAlign w:val="center"/>
            <w:hideMark/>
          </w:tcPr>
          <w:p w14:paraId="3ADDB7FA"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 xml:space="preserve">Arheoloogiapargi väljaarendamine </w:t>
            </w:r>
          </w:p>
        </w:tc>
        <w:tc>
          <w:tcPr>
            <w:tcW w:w="201" w:type="pct"/>
            <w:shd w:val="clear" w:color="000000" w:fill="FFFFFF"/>
            <w:vAlign w:val="center"/>
            <w:hideMark/>
          </w:tcPr>
          <w:p w14:paraId="66E7C8F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2025</w:t>
            </w:r>
          </w:p>
        </w:tc>
        <w:tc>
          <w:tcPr>
            <w:tcW w:w="202" w:type="pct"/>
            <w:shd w:val="clear" w:color="000000" w:fill="FFFFFF"/>
            <w:vAlign w:val="center"/>
            <w:hideMark/>
          </w:tcPr>
          <w:p w14:paraId="651568B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2028</w:t>
            </w:r>
          </w:p>
        </w:tc>
        <w:tc>
          <w:tcPr>
            <w:tcW w:w="335" w:type="pct"/>
            <w:shd w:val="clear" w:color="000000" w:fill="FFFFFF"/>
            <w:vAlign w:val="center"/>
            <w:hideMark/>
          </w:tcPr>
          <w:p w14:paraId="015F5581"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2 800 000</w:t>
            </w:r>
          </w:p>
        </w:tc>
        <w:tc>
          <w:tcPr>
            <w:tcW w:w="335" w:type="pct"/>
            <w:shd w:val="clear" w:color="000000" w:fill="FFFFFF"/>
            <w:vAlign w:val="center"/>
            <w:hideMark/>
          </w:tcPr>
          <w:p w14:paraId="415FF69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19844964"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2 800 000</w:t>
            </w:r>
          </w:p>
        </w:tc>
        <w:tc>
          <w:tcPr>
            <w:tcW w:w="231" w:type="pct"/>
            <w:shd w:val="clear" w:color="000000" w:fill="FFFFFF"/>
            <w:vAlign w:val="center"/>
            <w:hideMark/>
          </w:tcPr>
          <w:p w14:paraId="03003F4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3B890267"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22E0150"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09F5270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100 000</w:t>
            </w:r>
          </w:p>
        </w:tc>
        <w:tc>
          <w:tcPr>
            <w:tcW w:w="316" w:type="pct"/>
            <w:shd w:val="clear" w:color="000000" w:fill="FFFFFF"/>
            <w:vAlign w:val="center"/>
            <w:hideMark/>
          </w:tcPr>
          <w:p w14:paraId="1CE68CD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300 000</w:t>
            </w:r>
          </w:p>
        </w:tc>
        <w:tc>
          <w:tcPr>
            <w:tcW w:w="317" w:type="pct"/>
            <w:shd w:val="clear" w:color="000000" w:fill="FFFFFF"/>
            <w:vAlign w:val="center"/>
            <w:hideMark/>
          </w:tcPr>
          <w:p w14:paraId="53B5B30D"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1 200 000</w:t>
            </w:r>
          </w:p>
        </w:tc>
        <w:tc>
          <w:tcPr>
            <w:tcW w:w="517" w:type="pct"/>
            <w:shd w:val="clear" w:color="000000" w:fill="FFFFFF"/>
            <w:vAlign w:val="center"/>
            <w:hideMark/>
          </w:tcPr>
          <w:p w14:paraId="7CA2D43C"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0DB4EBD3"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w:t>
            </w:r>
          </w:p>
        </w:tc>
      </w:tr>
      <w:tr w:rsidR="00EE5C32" w:rsidRPr="00AF2687" w14:paraId="4D23E188" w14:textId="77777777" w:rsidTr="008D306E">
        <w:trPr>
          <w:trHeight w:val="700"/>
        </w:trPr>
        <w:tc>
          <w:tcPr>
            <w:tcW w:w="169" w:type="pct"/>
            <w:shd w:val="clear" w:color="000000" w:fill="FFFFFF"/>
            <w:vAlign w:val="center"/>
            <w:hideMark/>
          </w:tcPr>
          <w:p w14:paraId="38058F1C"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72</w:t>
            </w:r>
          </w:p>
        </w:tc>
        <w:tc>
          <w:tcPr>
            <w:tcW w:w="834" w:type="pct"/>
            <w:shd w:val="clear" w:color="000000" w:fill="FFFFFF"/>
            <w:vAlign w:val="center"/>
            <w:hideMark/>
          </w:tcPr>
          <w:p w14:paraId="484FF39F"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Projekti "Narva Stockholmi platsi projekteerimine ja ehitus, I etapp" ellu viimine</w:t>
            </w:r>
          </w:p>
        </w:tc>
        <w:tc>
          <w:tcPr>
            <w:tcW w:w="201" w:type="pct"/>
            <w:shd w:val="clear" w:color="000000" w:fill="FFFFFF"/>
            <w:vAlign w:val="center"/>
            <w:hideMark/>
          </w:tcPr>
          <w:p w14:paraId="3E41FB6B"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2022</w:t>
            </w:r>
          </w:p>
        </w:tc>
        <w:tc>
          <w:tcPr>
            <w:tcW w:w="202" w:type="pct"/>
            <w:shd w:val="clear" w:color="000000" w:fill="FFFFFF"/>
            <w:vAlign w:val="center"/>
            <w:hideMark/>
          </w:tcPr>
          <w:p w14:paraId="04571DD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335" w:type="pct"/>
            <w:shd w:val="clear" w:color="000000" w:fill="FFFFFF"/>
            <w:vAlign w:val="center"/>
            <w:hideMark/>
          </w:tcPr>
          <w:p w14:paraId="1D20EFD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2 241 444</w:t>
            </w:r>
          </w:p>
        </w:tc>
        <w:tc>
          <w:tcPr>
            <w:tcW w:w="335" w:type="pct"/>
            <w:shd w:val="clear" w:color="000000" w:fill="FFFFFF"/>
            <w:vAlign w:val="center"/>
            <w:hideMark/>
          </w:tcPr>
          <w:p w14:paraId="139DD51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1 562 294</w:t>
            </w:r>
          </w:p>
        </w:tc>
        <w:tc>
          <w:tcPr>
            <w:tcW w:w="335" w:type="pct"/>
            <w:shd w:val="clear" w:color="000000" w:fill="FFFFFF"/>
            <w:vAlign w:val="center"/>
            <w:hideMark/>
          </w:tcPr>
          <w:p w14:paraId="2903850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679 150</w:t>
            </w:r>
          </w:p>
        </w:tc>
        <w:tc>
          <w:tcPr>
            <w:tcW w:w="231" w:type="pct"/>
            <w:shd w:val="clear" w:color="000000" w:fill="FFFFFF"/>
            <w:vAlign w:val="center"/>
            <w:hideMark/>
          </w:tcPr>
          <w:p w14:paraId="0712481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30%</w:t>
            </w:r>
          </w:p>
        </w:tc>
        <w:tc>
          <w:tcPr>
            <w:tcW w:w="316" w:type="pct"/>
            <w:shd w:val="clear" w:color="000000" w:fill="FFFFFF"/>
            <w:vAlign w:val="center"/>
            <w:hideMark/>
          </w:tcPr>
          <w:p w14:paraId="6363595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546 901</w:t>
            </w:r>
          </w:p>
        </w:tc>
        <w:tc>
          <w:tcPr>
            <w:tcW w:w="316" w:type="pct"/>
            <w:shd w:val="clear" w:color="000000" w:fill="FFFFFF"/>
            <w:vAlign w:val="center"/>
            <w:hideMark/>
          </w:tcPr>
          <w:p w14:paraId="75673C0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47738E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CCDE34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41952F4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13447744"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Linna Arenduse ja Ökonoomika Amet</w:t>
            </w:r>
          </w:p>
        </w:tc>
        <w:tc>
          <w:tcPr>
            <w:tcW w:w="260" w:type="pct"/>
            <w:shd w:val="clear" w:color="000000" w:fill="FFFFFF"/>
            <w:vAlign w:val="center"/>
            <w:hideMark/>
          </w:tcPr>
          <w:p w14:paraId="44A01A75"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 LMA</w:t>
            </w:r>
          </w:p>
        </w:tc>
      </w:tr>
      <w:tr w:rsidR="00EE5C32" w:rsidRPr="00AF2687" w14:paraId="29BB7E8C" w14:textId="77777777" w:rsidTr="008D306E">
        <w:trPr>
          <w:trHeight w:val="700"/>
        </w:trPr>
        <w:tc>
          <w:tcPr>
            <w:tcW w:w="169" w:type="pct"/>
            <w:shd w:val="clear" w:color="000000" w:fill="FFFFFF"/>
            <w:vAlign w:val="center"/>
            <w:hideMark/>
          </w:tcPr>
          <w:p w14:paraId="748FEEE0"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73</w:t>
            </w:r>
          </w:p>
        </w:tc>
        <w:tc>
          <w:tcPr>
            <w:tcW w:w="834" w:type="pct"/>
            <w:shd w:val="clear" w:color="000000" w:fill="FFFFFF"/>
            <w:vAlign w:val="center"/>
            <w:hideMark/>
          </w:tcPr>
          <w:p w14:paraId="50CC0AB9"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Projekti "Narva Stockholmi platsi ehitus, II etapp" ellu viimine</w:t>
            </w:r>
          </w:p>
        </w:tc>
        <w:tc>
          <w:tcPr>
            <w:tcW w:w="201" w:type="pct"/>
            <w:shd w:val="clear" w:color="000000" w:fill="FFFFFF"/>
            <w:vAlign w:val="center"/>
            <w:hideMark/>
          </w:tcPr>
          <w:p w14:paraId="3EC4451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0A9B035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2027</w:t>
            </w:r>
          </w:p>
        </w:tc>
        <w:tc>
          <w:tcPr>
            <w:tcW w:w="335" w:type="pct"/>
            <w:shd w:val="clear" w:color="000000" w:fill="FFFFFF"/>
            <w:vAlign w:val="center"/>
            <w:hideMark/>
          </w:tcPr>
          <w:p w14:paraId="77DC93E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6 360 000</w:t>
            </w:r>
          </w:p>
        </w:tc>
        <w:tc>
          <w:tcPr>
            <w:tcW w:w="335" w:type="pct"/>
            <w:shd w:val="clear" w:color="000000" w:fill="FFFFFF"/>
            <w:vAlign w:val="center"/>
            <w:hideMark/>
          </w:tcPr>
          <w:p w14:paraId="6422B03A"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4 452 000</w:t>
            </w:r>
          </w:p>
        </w:tc>
        <w:tc>
          <w:tcPr>
            <w:tcW w:w="335" w:type="pct"/>
            <w:shd w:val="clear" w:color="000000" w:fill="FFFFFF"/>
            <w:vAlign w:val="center"/>
            <w:hideMark/>
          </w:tcPr>
          <w:p w14:paraId="21CF7A9D"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1 908 000</w:t>
            </w:r>
          </w:p>
        </w:tc>
        <w:tc>
          <w:tcPr>
            <w:tcW w:w="231" w:type="pct"/>
            <w:shd w:val="clear" w:color="000000" w:fill="FFFFFF"/>
            <w:vAlign w:val="center"/>
            <w:hideMark/>
          </w:tcPr>
          <w:p w14:paraId="2F9F8ED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30%</w:t>
            </w:r>
          </w:p>
        </w:tc>
        <w:tc>
          <w:tcPr>
            <w:tcW w:w="316" w:type="pct"/>
            <w:shd w:val="clear" w:color="000000" w:fill="FFFFFF"/>
            <w:vAlign w:val="center"/>
            <w:hideMark/>
          </w:tcPr>
          <w:p w14:paraId="17376B4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360 000</w:t>
            </w:r>
          </w:p>
        </w:tc>
        <w:tc>
          <w:tcPr>
            <w:tcW w:w="316" w:type="pct"/>
            <w:shd w:val="clear" w:color="000000" w:fill="FFFFFF"/>
            <w:vAlign w:val="center"/>
            <w:hideMark/>
          </w:tcPr>
          <w:p w14:paraId="441A695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4448087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A78CF17"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810 000</w:t>
            </w:r>
          </w:p>
        </w:tc>
        <w:tc>
          <w:tcPr>
            <w:tcW w:w="317" w:type="pct"/>
            <w:shd w:val="clear" w:color="000000" w:fill="FFFFFF"/>
            <w:vAlign w:val="center"/>
            <w:hideMark/>
          </w:tcPr>
          <w:p w14:paraId="27AD5862"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738 000</w:t>
            </w:r>
          </w:p>
        </w:tc>
        <w:tc>
          <w:tcPr>
            <w:tcW w:w="517" w:type="pct"/>
            <w:shd w:val="clear" w:color="000000" w:fill="FFFFFF"/>
            <w:vAlign w:val="center"/>
            <w:hideMark/>
          </w:tcPr>
          <w:p w14:paraId="402475D4" w14:textId="77777777" w:rsidR="00EE5C32" w:rsidRPr="00AF2687" w:rsidRDefault="00EE5C32" w:rsidP="007A0356">
            <w:pPr>
              <w:jc w:val="left"/>
              <w:rPr>
                <w:rFonts w:ascii="Verdana" w:eastAsia="Times New Roman" w:hAnsi="Verdana" w:cs="Calibri"/>
                <w:color w:val="FF0000"/>
                <w:sz w:val="16"/>
                <w:szCs w:val="16"/>
                <w:lang w:val="en-US" w:eastAsia="ru-RU"/>
              </w:rPr>
            </w:pPr>
            <w:r w:rsidRPr="00AF2687">
              <w:rPr>
                <w:rFonts w:ascii="Verdana" w:eastAsia="Times New Roman" w:hAnsi="Verdana" w:cs="Calibri"/>
                <w:color w:val="0070C0"/>
                <w:sz w:val="16"/>
                <w:szCs w:val="16"/>
                <w:lang w:val="en-US" w:eastAsia="ru-RU"/>
              </w:rPr>
              <w:t>Linnamajandus</w:t>
            </w:r>
            <w:r>
              <w:rPr>
                <w:rFonts w:ascii="Verdana" w:eastAsia="Times New Roman" w:hAnsi="Verdana" w:cs="Calibri"/>
                <w:color w:val="0070C0"/>
                <w:sz w:val="16"/>
                <w:szCs w:val="16"/>
                <w:lang w:val="en-US" w:eastAsia="ru-RU"/>
              </w:rPr>
              <w:t>-</w:t>
            </w:r>
            <w:r w:rsidRPr="00AF2687">
              <w:rPr>
                <w:rFonts w:ascii="Verdana" w:eastAsia="Times New Roman" w:hAnsi="Verdana" w:cs="Calibri"/>
                <w:color w:val="0070C0"/>
                <w:sz w:val="16"/>
                <w:szCs w:val="16"/>
                <w:lang w:val="en-US" w:eastAsia="ru-RU"/>
              </w:rPr>
              <w:t>amet</w:t>
            </w:r>
          </w:p>
        </w:tc>
        <w:tc>
          <w:tcPr>
            <w:tcW w:w="260" w:type="pct"/>
            <w:shd w:val="clear" w:color="000000" w:fill="FFFFFF"/>
            <w:vAlign w:val="center"/>
            <w:hideMark/>
          </w:tcPr>
          <w:p w14:paraId="51C911C4" w14:textId="77777777" w:rsidR="00EE5C32" w:rsidRPr="00AF2687" w:rsidRDefault="00EE5C32" w:rsidP="008D306E">
            <w:pPr>
              <w:rPr>
                <w:rFonts w:ascii="Verdana" w:eastAsia="Times New Roman" w:hAnsi="Verdana" w:cs="Calibri"/>
                <w:color w:val="FF0000"/>
                <w:sz w:val="16"/>
                <w:szCs w:val="16"/>
                <w:lang w:eastAsia="ru-RU"/>
              </w:rPr>
            </w:pPr>
            <w:r w:rsidRPr="00AF2687">
              <w:rPr>
                <w:rFonts w:ascii="Verdana" w:eastAsia="Times New Roman" w:hAnsi="Verdana" w:cs="Calibri"/>
                <w:color w:val="0070C0"/>
                <w:sz w:val="16"/>
                <w:szCs w:val="16"/>
                <w:lang w:eastAsia="ru-RU"/>
              </w:rPr>
              <w:t>LAÖA</w:t>
            </w:r>
          </w:p>
        </w:tc>
      </w:tr>
      <w:tr w:rsidR="00EE5C32" w:rsidRPr="00AF2687" w14:paraId="3BF2AB9B" w14:textId="77777777" w:rsidTr="002B6F99">
        <w:trPr>
          <w:trHeight w:val="340"/>
        </w:trPr>
        <w:tc>
          <w:tcPr>
            <w:tcW w:w="169" w:type="pct"/>
            <w:shd w:val="clear" w:color="000000" w:fill="FFFFFF"/>
            <w:vAlign w:val="center"/>
            <w:hideMark/>
          </w:tcPr>
          <w:p w14:paraId="18F27B62"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74</w:t>
            </w:r>
          </w:p>
        </w:tc>
        <w:tc>
          <w:tcPr>
            <w:tcW w:w="834" w:type="pct"/>
            <w:shd w:val="clear" w:color="000000" w:fill="FFFFFF"/>
            <w:vAlign w:val="center"/>
            <w:hideMark/>
          </w:tcPr>
          <w:p w14:paraId="29740CC2"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 xml:space="preserve">Projekti "Narva Raekoja hoone ja platsi </w:t>
            </w:r>
            <w:r w:rsidRPr="00AF2687">
              <w:rPr>
                <w:rFonts w:ascii="Verdana" w:eastAsia="Times New Roman" w:hAnsi="Verdana" w:cs="Calibri"/>
                <w:color w:val="0070C0"/>
                <w:sz w:val="16"/>
                <w:szCs w:val="16"/>
                <w:lang w:val="en-US" w:eastAsia="ru-RU"/>
              </w:rPr>
              <w:lastRenderedPageBreak/>
              <w:t>rekonstrueerimine" ellu viimine</w:t>
            </w:r>
          </w:p>
        </w:tc>
        <w:tc>
          <w:tcPr>
            <w:tcW w:w="201" w:type="pct"/>
            <w:shd w:val="clear" w:color="000000" w:fill="FFFFFF"/>
            <w:vAlign w:val="center"/>
            <w:hideMark/>
          </w:tcPr>
          <w:p w14:paraId="641A441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lastRenderedPageBreak/>
              <w:t>2018</w:t>
            </w:r>
          </w:p>
        </w:tc>
        <w:tc>
          <w:tcPr>
            <w:tcW w:w="202" w:type="pct"/>
            <w:shd w:val="clear" w:color="000000" w:fill="FFFFFF"/>
            <w:vAlign w:val="center"/>
            <w:hideMark/>
          </w:tcPr>
          <w:p w14:paraId="5EB4245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335" w:type="pct"/>
            <w:shd w:val="clear" w:color="000000" w:fill="FFFFFF"/>
            <w:vAlign w:val="center"/>
            <w:hideMark/>
          </w:tcPr>
          <w:p w14:paraId="3FE2F79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7 643 293</w:t>
            </w:r>
          </w:p>
        </w:tc>
        <w:tc>
          <w:tcPr>
            <w:tcW w:w="335" w:type="pct"/>
            <w:shd w:val="clear" w:color="000000" w:fill="FFFFFF"/>
            <w:vAlign w:val="center"/>
            <w:hideMark/>
          </w:tcPr>
          <w:p w14:paraId="014161D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4 616 900</w:t>
            </w:r>
          </w:p>
        </w:tc>
        <w:tc>
          <w:tcPr>
            <w:tcW w:w="335" w:type="pct"/>
            <w:shd w:val="clear" w:color="000000" w:fill="FFFFFF"/>
            <w:vAlign w:val="center"/>
            <w:hideMark/>
          </w:tcPr>
          <w:p w14:paraId="4452D32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3 026 393</w:t>
            </w:r>
          </w:p>
        </w:tc>
        <w:tc>
          <w:tcPr>
            <w:tcW w:w="231" w:type="pct"/>
            <w:shd w:val="clear" w:color="000000" w:fill="FFFFFF"/>
            <w:vAlign w:val="center"/>
            <w:hideMark/>
          </w:tcPr>
          <w:p w14:paraId="387BC13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40%</w:t>
            </w:r>
          </w:p>
        </w:tc>
        <w:tc>
          <w:tcPr>
            <w:tcW w:w="316" w:type="pct"/>
            <w:shd w:val="clear" w:color="000000" w:fill="FFFFFF"/>
            <w:vAlign w:val="center"/>
            <w:hideMark/>
          </w:tcPr>
          <w:p w14:paraId="7EB0EAF7"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962 489</w:t>
            </w:r>
          </w:p>
        </w:tc>
        <w:tc>
          <w:tcPr>
            <w:tcW w:w="316" w:type="pct"/>
            <w:shd w:val="clear" w:color="000000" w:fill="FFFFFF"/>
            <w:vAlign w:val="center"/>
            <w:hideMark/>
          </w:tcPr>
          <w:p w14:paraId="6433139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6829C0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BA8D08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0653801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4C64BD2E"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Linna Arenduse ja Ökonoomika Amet</w:t>
            </w:r>
          </w:p>
        </w:tc>
        <w:tc>
          <w:tcPr>
            <w:tcW w:w="260" w:type="pct"/>
            <w:shd w:val="clear" w:color="000000" w:fill="FFFFFF"/>
            <w:vAlign w:val="center"/>
            <w:hideMark/>
          </w:tcPr>
          <w:p w14:paraId="4FBA5F9B"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 LMA</w:t>
            </w:r>
          </w:p>
        </w:tc>
      </w:tr>
      <w:tr w:rsidR="00EE5C32" w:rsidRPr="00AF2687" w14:paraId="2A68D03C" w14:textId="77777777" w:rsidTr="002B6F99">
        <w:trPr>
          <w:trHeight w:val="529"/>
        </w:trPr>
        <w:tc>
          <w:tcPr>
            <w:tcW w:w="169" w:type="pct"/>
            <w:shd w:val="clear" w:color="000000" w:fill="FFFFFF"/>
            <w:vAlign w:val="center"/>
            <w:hideMark/>
          </w:tcPr>
          <w:p w14:paraId="67AE1B2B"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75</w:t>
            </w:r>
          </w:p>
        </w:tc>
        <w:tc>
          <w:tcPr>
            <w:tcW w:w="834" w:type="pct"/>
            <w:shd w:val="clear" w:color="000000" w:fill="FFFFFF"/>
            <w:vAlign w:val="center"/>
            <w:hideMark/>
          </w:tcPr>
          <w:p w14:paraId="1D5533DD"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Rüütli tänava ajaloolise kvartali detailplaneering</w:t>
            </w:r>
          </w:p>
        </w:tc>
        <w:tc>
          <w:tcPr>
            <w:tcW w:w="201" w:type="pct"/>
            <w:shd w:val="clear" w:color="000000" w:fill="FFFFFF"/>
            <w:vAlign w:val="center"/>
            <w:hideMark/>
          </w:tcPr>
          <w:p w14:paraId="68B366B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2022</w:t>
            </w:r>
          </w:p>
        </w:tc>
        <w:tc>
          <w:tcPr>
            <w:tcW w:w="202" w:type="pct"/>
            <w:shd w:val="clear" w:color="000000" w:fill="FFFFFF"/>
            <w:vAlign w:val="center"/>
            <w:hideMark/>
          </w:tcPr>
          <w:p w14:paraId="4577AA7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2025</w:t>
            </w:r>
          </w:p>
        </w:tc>
        <w:tc>
          <w:tcPr>
            <w:tcW w:w="335" w:type="pct"/>
            <w:shd w:val="clear" w:color="000000" w:fill="FFFFFF"/>
            <w:vAlign w:val="center"/>
            <w:hideMark/>
          </w:tcPr>
          <w:p w14:paraId="1AD324A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36 000</w:t>
            </w:r>
          </w:p>
        </w:tc>
        <w:tc>
          <w:tcPr>
            <w:tcW w:w="335" w:type="pct"/>
            <w:shd w:val="clear" w:color="000000" w:fill="FFFFFF"/>
            <w:vAlign w:val="center"/>
            <w:hideMark/>
          </w:tcPr>
          <w:p w14:paraId="3131952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5632B58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36 000</w:t>
            </w:r>
          </w:p>
        </w:tc>
        <w:tc>
          <w:tcPr>
            <w:tcW w:w="231" w:type="pct"/>
            <w:shd w:val="clear" w:color="000000" w:fill="FFFFFF"/>
            <w:vAlign w:val="center"/>
            <w:hideMark/>
          </w:tcPr>
          <w:p w14:paraId="726AF221"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0BD7C00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14 400</w:t>
            </w:r>
          </w:p>
        </w:tc>
        <w:tc>
          <w:tcPr>
            <w:tcW w:w="316" w:type="pct"/>
            <w:shd w:val="clear" w:color="000000" w:fill="FFFFFF"/>
            <w:vAlign w:val="center"/>
            <w:hideMark/>
          </w:tcPr>
          <w:p w14:paraId="6EEE462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18 000</w:t>
            </w:r>
          </w:p>
        </w:tc>
        <w:tc>
          <w:tcPr>
            <w:tcW w:w="316" w:type="pct"/>
            <w:shd w:val="clear" w:color="000000" w:fill="FFFFFF"/>
            <w:vAlign w:val="center"/>
            <w:hideMark/>
          </w:tcPr>
          <w:p w14:paraId="4606F554"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3 600</w:t>
            </w:r>
          </w:p>
        </w:tc>
        <w:tc>
          <w:tcPr>
            <w:tcW w:w="316" w:type="pct"/>
            <w:shd w:val="clear" w:color="000000" w:fill="FFFFFF"/>
            <w:vAlign w:val="center"/>
            <w:hideMark/>
          </w:tcPr>
          <w:p w14:paraId="13FE6E5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22DC86E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013030B3"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Arhitektuuri- ja Linnaplaneerimise Amet</w:t>
            </w:r>
          </w:p>
        </w:tc>
        <w:tc>
          <w:tcPr>
            <w:tcW w:w="260" w:type="pct"/>
            <w:shd w:val="clear" w:color="000000" w:fill="FFFFFF"/>
            <w:vAlign w:val="center"/>
            <w:hideMark/>
          </w:tcPr>
          <w:p w14:paraId="30C90245"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6C3AD9D5" w14:textId="77777777" w:rsidTr="002B6F99">
        <w:trPr>
          <w:trHeight w:val="439"/>
        </w:trPr>
        <w:tc>
          <w:tcPr>
            <w:tcW w:w="169" w:type="pct"/>
            <w:shd w:val="clear" w:color="000000" w:fill="FFFFFF"/>
            <w:vAlign w:val="center"/>
            <w:hideMark/>
          </w:tcPr>
          <w:p w14:paraId="1209517F"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76</w:t>
            </w:r>
          </w:p>
        </w:tc>
        <w:tc>
          <w:tcPr>
            <w:tcW w:w="834" w:type="pct"/>
            <w:shd w:val="clear" w:color="000000" w:fill="FFFFFF"/>
            <w:vAlign w:val="center"/>
            <w:hideMark/>
          </w:tcPr>
          <w:p w14:paraId="0A88401B"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 xml:space="preserve">Kaalukoja eeluuringud ja hoone projekteerimine </w:t>
            </w:r>
          </w:p>
        </w:tc>
        <w:tc>
          <w:tcPr>
            <w:tcW w:w="201" w:type="pct"/>
            <w:shd w:val="clear" w:color="000000" w:fill="FFFFFF"/>
            <w:vAlign w:val="center"/>
            <w:hideMark/>
          </w:tcPr>
          <w:p w14:paraId="2810082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2024</w:t>
            </w:r>
          </w:p>
        </w:tc>
        <w:tc>
          <w:tcPr>
            <w:tcW w:w="202" w:type="pct"/>
            <w:shd w:val="clear" w:color="000000" w:fill="FFFFFF"/>
            <w:vAlign w:val="center"/>
            <w:hideMark/>
          </w:tcPr>
          <w:p w14:paraId="0A1605D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2025</w:t>
            </w:r>
          </w:p>
        </w:tc>
        <w:tc>
          <w:tcPr>
            <w:tcW w:w="335" w:type="pct"/>
            <w:shd w:val="clear" w:color="000000" w:fill="FFFFFF"/>
            <w:vAlign w:val="center"/>
            <w:hideMark/>
          </w:tcPr>
          <w:p w14:paraId="09EBE63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75 000</w:t>
            </w:r>
          </w:p>
        </w:tc>
        <w:tc>
          <w:tcPr>
            <w:tcW w:w="335" w:type="pct"/>
            <w:shd w:val="clear" w:color="000000" w:fill="FFFFFF"/>
            <w:vAlign w:val="center"/>
            <w:hideMark/>
          </w:tcPr>
          <w:p w14:paraId="39EC600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C2DC98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75 000</w:t>
            </w:r>
          </w:p>
        </w:tc>
        <w:tc>
          <w:tcPr>
            <w:tcW w:w="231" w:type="pct"/>
            <w:shd w:val="clear" w:color="000000" w:fill="FFFFFF"/>
            <w:vAlign w:val="center"/>
            <w:hideMark/>
          </w:tcPr>
          <w:p w14:paraId="4398DFF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5AD4C8B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025FBD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25 000</w:t>
            </w:r>
          </w:p>
        </w:tc>
        <w:tc>
          <w:tcPr>
            <w:tcW w:w="316" w:type="pct"/>
            <w:shd w:val="clear" w:color="000000" w:fill="FFFFFF"/>
            <w:vAlign w:val="center"/>
            <w:hideMark/>
          </w:tcPr>
          <w:p w14:paraId="3C3B204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50 000</w:t>
            </w:r>
          </w:p>
        </w:tc>
        <w:tc>
          <w:tcPr>
            <w:tcW w:w="316" w:type="pct"/>
            <w:shd w:val="clear" w:color="000000" w:fill="FFFFFF"/>
            <w:vAlign w:val="center"/>
            <w:hideMark/>
          </w:tcPr>
          <w:p w14:paraId="43520DF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3DEEDC8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0F8FF7EC"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Arhitektuuri- ja Linnaplaneerimise Amet</w:t>
            </w:r>
          </w:p>
        </w:tc>
        <w:tc>
          <w:tcPr>
            <w:tcW w:w="260" w:type="pct"/>
            <w:shd w:val="clear" w:color="000000" w:fill="FFFFFF"/>
            <w:vAlign w:val="center"/>
            <w:hideMark/>
          </w:tcPr>
          <w:p w14:paraId="2126E563" w14:textId="77777777" w:rsidR="00EE5C32" w:rsidRPr="00AF2687" w:rsidRDefault="00EE5C32" w:rsidP="008D306E">
            <w:pPr>
              <w:rPr>
                <w:rFonts w:ascii="Verdana" w:eastAsia="Times New Roman" w:hAnsi="Verdana" w:cs="Calibri"/>
                <w:color w:val="FF0000"/>
                <w:sz w:val="16"/>
                <w:szCs w:val="16"/>
                <w:lang w:eastAsia="ru-RU"/>
              </w:rPr>
            </w:pPr>
            <w:r w:rsidRPr="00AF2687">
              <w:rPr>
                <w:rFonts w:ascii="Verdana" w:eastAsia="Times New Roman" w:hAnsi="Verdana" w:cs="Calibri"/>
                <w:color w:val="FF0000"/>
                <w:sz w:val="16"/>
                <w:szCs w:val="16"/>
                <w:lang w:eastAsia="ru-RU"/>
              </w:rPr>
              <w:t> </w:t>
            </w:r>
          </w:p>
        </w:tc>
      </w:tr>
      <w:tr w:rsidR="00EE5C32" w:rsidRPr="00AF2687" w14:paraId="7E652696" w14:textId="77777777" w:rsidTr="002B6F99">
        <w:trPr>
          <w:trHeight w:val="520"/>
        </w:trPr>
        <w:tc>
          <w:tcPr>
            <w:tcW w:w="169" w:type="pct"/>
            <w:shd w:val="clear" w:color="000000" w:fill="FFFFFF"/>
            <w:vAlign w:val="center"/>
            <w:hideMark/>
          </w:tcPr>
          <w:p w14:paraId="28C3BC89"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77</w:t>
            </w:r>
          </w:p>
        </w:tc>
        <w:tc>
          <w:tcPr>
            <w:tcW w:w="834" w:type="pct"/>
            <w:shd w:val="clear" w:color="000000" w:fill="FFFFFF"/>
            <w:vAlign w:val="center"/>
            <w:hideMark/>
          </w:tcPr>
          <w:p w14:paraId="7824ACDB"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Peetri (J. Niimani) maja taastamine</w:t>
            </w:r>
          </w:p>
        </w:tc>
        <w:tc>
          <w:tcPr>
            <w:tcW w:w="201" w:type="pct"/>
            <w:shd w:val="clear" w:color="000000" w:fill="FFFFFF"/>
            <w:vAlign w:val="center"/>
            <w:hideMark/>
          </w:tcPr>
          <w:p w14:paraId="32084CA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2026</w:t>
            </w:r>
          </w:p>
        </w:tc>
        <w:tc>
          <w:tcPr>
            <w:tcW w:w="202" w:type="pct"/>
            <w:shd w:val="clear" w:color="000000" w:fill="FFFFFF"/>
            <w:vAlign w:val="center"/>
            <w:hideMark/>
          </w:tcPr>
          <w:p w14:paraId="0370E57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2027</w:t>
            </w:r>
          </w:p>
        </w:tc>
        <w:tc>
          <w:tcPr>
            <w:tcW w:w="335" w:type="pct"/>
            <w:shd w:val="clear" w:color="000000" w:fill="FFFFFF"/>
            <w:vAlign w:val="center"/>
            <w:hideMark/>
          </w:tcPr>
          <w:p w14:paraId="1D1F5D9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7 000 000</w:t>
            </w:r>
          </w:p>
        </w:tc>
        <w:tc>
          <w:tcPr>
            <w:tcW w:w="335" w:type="pct"/>
            <w:shd w:val="clear" w:color="000000" w:fill="FFFFFF"/>
            <w:vAlign w:val="center"/>
            <w:hideMark/>
          </w:tcPr>
          <w:p w14:paraId="5757655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4 900 000</w:t>
            </w:r>
          </w:p>
        </w:tc>
        <w:tc>
          <w:tcPr>
            <w:tcW w:w="335" w:type="pct"/>
            <w:shd w:val="clear" w:color="000000" w:fill="FFFFFF"/>
            <w:vAlign w:val="center"/>
            <w:hideMark/>
          </w:tcPr>
          <w:p w14:paraId="4ED8A15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2 100 000</w:t>
            </w:r>
          </w:p>
        </w:tc>
        <w:tc>
          <w:tcPr>
            <w:tcW w:w="231" w:type="pct"/>
            <w:shd w:val="clear" w:color="000000" w:fill="FFFFFF"/>
            <w:vAlign w:val="center"/>
            <w:hideMark/>
          </w:tcPr>
          <w:p w14:paraId="67B33AE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30%</w:t>
            </w:r>
          </w:p>
        </w:tc>
        <w:tc>
          <w:tcPr>
            <w:tcW w:w="316" w:type="pct"/>
            <w:shd w:val="clear" w:color="000000" w:fill="FFFFFF"/>
            <w:vAlign w:val="center"/>
            <w:hideMark/>
          </w:tcPr>
          <w:p w14:paraId="61E8CDF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B32998E"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F39BD19"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051819C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300 000</w:t>
            </w:r>
          </w:p>
        </w:tc>
        <w:tc>
          <w:tcPr>
            <w:tcW w:w="317" w:type="pct"/>
            <w:shd w:val="clear" w:color="000000" w:fill="FFFFFF"/>
            <w:vAlign w:val="center"/>
            <w:hideMark/>
          </w:tcPr>
          <w:p w14:paraId="08A111BB"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1 800 000</w:t>
            </w:r>
          </w:p>
        </w:tc>
        <w:tc>
          <w:tcPr>
            <w:tcW w:w="517" w:type="pct"/>
            <w:shd w:val="clear" w:color="000000" w:fill="FFFFFF"/>
            <w:vAlign w:val="center"/>
            <w:hideMark/>
          </w:tcPr>
          <w:p w14:paraId="2631D5C7"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60E2F886"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LAÖA</w:t>
            </w:r>
          </w:p>
        </w:tc>
      </w:tr>
      <w:tr w:rsidR="00EE5C32" w:rsidRPr="00AF2687" w14:paraId="15C615DB" w14:textId="77777777" w:rsidTr="002B6F99">
        <w:trPr>
          <w:trHeight w:val="430"/>
        </w:trPr>
        <w:tc>
          <w:tcPr>
            <w:tcW w:w="169" w:type="pct"/>
            <w:shd w:val="clear" w:color="000000" w:fill="FFFFFF"/>
            <w:vAlign w:val="center"/>
            <w:hideMark/>
          </w:tcPr>
          <w:p w14:paraId="098636A4"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78</w:t>
            </w:r>
          </w:p>
        </w:tc>
        <w:tc>
          <w:tcPr>
            <w:tcW w:w="834" w:type="pct"/>
            <w:shd w:val="clear" w:color="000000" w:fill="FFFFFF"/>
            <w:vAlign w:val="center"/>
            <w:hideMark/>
          </w:tcPr>
          <w:p w14:paraId="7CEAE5A6"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Kuningavalli arheoloogilised eeluuringud</w:t>
            </w:r>
          </w:p>
        </w:tc>
        <w:tc>
          <w:tcPr>
            <w:tcW w:w="201" w:type="pct"/>
            <w:shd w:val="clear" w:color="000000" w:fill="FFFFFF"/>
            <w:vAlign w:val="center"/>
            <w:hideMark/>
          </w:tcPr>
          <w:p w14:paraId="5A791AB9"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2025</w:t>
            </w:r>
          </w:p>
        </w:tc>
        <w:tc>
          <w:tcPr>
            <w:tcW w:w="202" w:type="pct"/>
            <w:shd w:val="clear" w:color="000000" w:fill="FFFFFF"/>
            <w:vAlign w:val="center"/>
            <w:hideMark/>
          </w:tcPr>
          <w:p w14:paraId="73030A2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2026</w:t>
            </w:r>
          </w:p>
        </w:tc>
        <w:tc>
          <w:tcPr>
            <w:tcW w:w="335" w:type="pct"/>
            <w:shd w:val="clear" w:color="000000" w:fill="FFFFFF"/>
            <w:vAlign w:val="center"/>
            <w:hideMark/>
          </w:tcPr>
          <w:p w14:paraId="56A8E63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36 000</w:t>
            </w:r>
          </w:p>
        </w:tc>
        <w:tc>
          <w:tcPr>
            <w:tcW w:w="335" w:type="pct"/>
            <w:shd w:val="clear" w:color="000000" w:fill="FFFFFF"/>
            <w:vAlign w:val="center"/>
            <w:hideMark/>
          </w:tcPr>
          <w:p w14:paraId="2895800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0A5CC25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36 000</w:t>
            </w:r>
          </w:p>
        </w:tc>
        <w:tc>
          <w:tcPr>
            <w:tcW w:w="231" w:type="pct"/>
            <w:shd w:val="clear" w:color="000000" w:fill="FFFFFF"/>
            <w:vAlign w:val="center"/>
            <w:hideMark/>
          </w:tcPr>
          <w:p w14:paraId="23994A5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4AC6D72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4938FFA9"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2AB4BFF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18 000</w:t>
            </w:r>
          </w:p>
        </w:tc>
        <w:tc>
          <w:tcPr>
            <w:tcW w:w="316" w:type="pct"/>
            <w:shd w:val="clear" w:color="000000" w:fill="FFFFFF"/>
            <w:vAlign w:val="center"/>
            <w:hideMark/>
          </w:tcPr>
          <w:p w14:paraId="73359B88"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18 000</w:t>
            </w:r>
          </w:p>
        </w:tc>
        <w:tc>
          <w:tcPr>
            <w:tcW w:w="317" w:type="pct"/>
            <w:shd w:val="clear" w:color="000000" w:fill="FFFFFF"/>
            <w:vAlign w:val="center"/>
            <w:hideMark/>
          </w:tcPr>
          <w:p w14:paraId="6A9C95B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142830C6"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Arhitektuuri- ja Linnaplaneerimise Amet</w:t>
            </w:r>
          </w:p>
        </w:tc>
        <w:tc>
          <w:tcPr>
            <w:tcW w:w="260" w:type="pct"/>
            <w:shd w:val="clear" w:color="000000" w:fill="FFFFFF"/>
            <w:vAlign w:val="center"/>
            <w:hideMark/>
          </w:tcPr>
          <w:p w14:paraId="64E3E49C"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0DC81D0D" w14:textId="77777777" w:rsidTr="00635712">
        <w:trPr>
          <w:trHeight w:val="457"/>
        </w:trPr>
        <w:tc>
          <w:tcPr>
            <w:tcW w:w="169" w:type="pct"/>
            <w:shd w:val="clear" w:color="000000" w:fill="FFFFFF"/>
            <w:vAlign w:val="center"/>
            <w:hideMark/>
          </w:tcPr>
          <w:p w14:paraId="6B413C96"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79</w:t>
            </w:r>
          </w:p>
        </w:tc>
        <w:tc>
          <w:tcPr>
            <w:tcW w:w="834" w:type="pct"/>
            <w:shd w:val="clear" w:color="000000" w:fill="FFFFFF"/>
            <w:vAlign w:val="center"/>
            <w:hideMark/>
          </w:tcPr>
          <w:p w14:paraId="40BE3204"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Sadamate arendamine</w:t>
            </w:r>
          </w:p>
        </w:tc>
        <w:tc>
          <w:tcPr>
            <w:tcW w:w="201" w:type="pct"/>
            <w:shd w:val="clear" w:color="000000" w:fill="FFFFFF"/>
            <w:vAlign w:val="center"/>
            <w:hideMark/>
          </w:tcPr>
          <w:p w14:paraId="5B91901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2024</w:t>
            </w:r>
          </w:p>
        </w:tc>
        <w:tc>
          <w:tcPr>
            <w:tcW w:w="202" w:type="pct"/>
            <w:shd w:val="clear" w:color="000000" w:fill="FFFFFF"/>
            <w:vAlign w:val="center"/>
            <w:hideMark/>
          </w:tcPr>
          <w:p w14:paraId="7A522EA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2029</w:t>
            </w:r>
          </w:p>
        </w:tc>
        <w:tc>
          <w:tcPr>
            <w:tcW w:w="335" w:type="pct"/>
            <w:shd w:val="clear" w:color="000000" w:fill="FFFFFF"/>
            <w:vAlign w:val="center"/>
            <w:hideMark/>
          </w:tcPr>
          <w:p w14:paraId="3DD59F0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1 000 000</w:t>
            </w:r>
          </w:p>
        </w:tc>
        <w:tc>
          <w:tcPr>
            <w:tcW w:w="335" w:type="pct"/>
            <w:shd w:val="clear" w:color="000000" w:fill="FFFFFF"/>
            <w:vAlign w:val="center"/>
            <w:hideMark/>
          </w:tcPr>
          <w:p w14:paraId="4741C27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700 000</w:t>
            </w:r>
          </w:p>
        </w:tc>
        <w:tc>
          <w:tcPr>
            <w:tcW w:w="335" w:type="pct"/>
            <w:shd w:val="clear" w:color="000000" w:fill="FFFFFF"/>
            <w:vAlign w:val="center"/>
            <w:hideMark/>
          </w:tcPr>
          <w:p w14:paraId="40CDB4D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300 000</w:t>
            </w:r>
          </w:p>
        </w:tc>
        <w:tc>
          <w:tcPr>
            <w:tcW w:w="231" w:type="pct"/>
            <w:shd w:val="clear" w:color="000000" w:fill="FFFFFF"/>
            <w:vAlign w:val="center"/>
            <w:hideMark/>
          </w:tcPr>
          <w:p w14:paraId="2EA011C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30%</w:t>
            </w:r>
          </w:p>
        </w:tc>
        <w:tc>
          <w:tcPr>
            <w:tcW w:w="316" w:type="pct"/>
            <w:shd w:val="clear" w:color="000000" w:fill="FFFFFF"/>
            <w:vAlign w:val="center"/>
            <w:hideMark/>
          </w:tcPr>
          <w:p w14:paraId="4DD7899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60C62E7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300 000</w:t>
            </w:r>
          </w:p>
        </w:tc>
        <w:tc>
          <w:tcPr>
            <w:tcW w:w="316" w:type="pct"/>
            <w:shd w:val="clear" w:color="000000" w:fill="FFFFFF"/>
            <w:vAlign w:val="center"/>
            <w:hideMark/>
          </w:tcPr>
          <w:p w14:paraId="2DF13F1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B0DD6C8" w14:textId="77777777" w:rsidR="00EE5C32" w:rsidRPr="00AF2687" w:rsidRDefault="00EE5C32" w:rsidP="008D306E">
            <w:pPr>
              <w:jc w:val="right"/>
              <w:rPr>
                <w:rFonts w:ascii="Verdana" w:eastAsia="Times New Roman" w:hAnsi="Verdana" w:cs="Calibri"/>
                <w:sz w:val="14"/>
                <w:szCs w:val="14"/>
                <w:lang w:eastAsia="ru-RU"/>
              </w:rPr>
            </w:pPr>
          </w:p>
        </w:tc>
        <w:tc>
          <w:tcPr>
            <w:tcW w:w="317" w:type="pct"/>
            <w:shd w:val="clear" w:color="000000" w:fill="FFFFFF"/>
            <w:vAlign w:val="center"/>
            <w:hideMark/>
          </w:tcPr>
          <w:p w14:paraId="7CF57B7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708D6E26"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 Narva Sadam</w:t>
            </w:r>
          </w:p>
        </w:tc>
        <w:tc>
          <w:tcPr>
            <w:tcW w:w="260" w:type="pct"/>
            <w:shd w:val="clear" w:color="000000" w:fill="FFFFFF"/>
            <w:vAlign w:val="center"/>
            <w:hideMark/>
          </w:tcPr>
          <w:p w14:paraId="7CC78862"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LAÖA</w:t>
            </w:r>
          </w:p>
        </w:tc>
      </w:tr>
      <w:tr w:rsidR="00EE5C32" w:rsidRPr="00580A9B" w14:paraId="59650A75" w14:textId="77777777" w:rsidTr="002B6F99">
        <w:trPr>
          <w:trHeight w:val="1123"/>
        </w:trPr>
        <w:tc>
          <w:tcPr>
            <w:tcW w:w="169" w:type="pct"/>
            <w:shd w:val="clear" w:color="000000" w:fill="FFFFFF"/>
            <w:vAlign w:val="center"/>
            <w:hideMark/>
          </w:tcPr>
          <w:p w14:paraId="510F428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133</w:t>
            </w:r>
          </w:p>
        </w:tc>
        <w:tc>
          <w:tcPr>
            <w:tcW w:w="834" w:type="pct"/>
            <w:shd w:val="clear" w:color="000000" w:fill="FFFFFF"/>
            <w:vAlign w:val="center"/>
            <w:hideMark/>
          </w:tcPr>
          <w:p w14:paraId="517827D5"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MATA2020 projekti "Väikesadamate võrgustiku arendamine nii põhjarannikul kui Peipsil" ellu viimine</w:t>
            </w:r>
          </w:p>
        </w:tc>
        <w:tc>
          <w:tcPr>
            <w:tcW w:w="201" w:type="pct"/>
            <w:shd w:val="clear" w:color="000000" w:fill="FFFFFF"/>
            <w:vAlign w:val="center"/>
            <w:hideMark/>
          </w:tcPr>
          <w:p w14:paraId="099CFAB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2021</w:t>
            </w:r>
          </w:p>
        </w:tc>
        <w:tc>
          <w:tcPr>
            <w:tcW w:w="202" w:type="pct"/>
            <w:shd w:val="clear" w:color="000000" w:fill="FFFFFF"/>
            <w:vAlign w:val="center"/>
            <w:hideMark/>
          </w:tcPr>
          <w:p w14:paraId="664AD3E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335" w:type="pct"/>
            <w:shd w:val="clear" w:color="000000" w:fill="FFFFFF"/>
            <w:vAlign w:val="center"/>
            <w:hideMark/>
          </w:tcPr>
          <w:p w14:paraId="5FB0698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80 700</w:t>
            </w:r>
          </w:p>
        </w:tc>
        <w:tc>
          <w:tcPr>
            <w:tcW w:w="335" w:type="pct"/>
            <w:shd w:val="clear" w:color="000000" w:fill="FFFFFF"/>
            <w:vAlign w:val="center"/>
            <w:hideMark/>
          </w:tcPr>
          <w:p w14:paraId="0DCD891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46 500</w:t>
            </w:r>
          </w:p>
        </w:tc>
        <w:tc>
          <w:tcPr>
            <w:tcW w:w="335" w:type="pct"/>
            <w:shd w:val="clear" w:color="000000" w:fill="FFFFFF"/>
            <w:vAlign w:val="center"/>
            <w:hideMark/>
          </w:tcPr>
          <w:p w14:paraId="2110BC1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34 200</w:t>
            </w:r>
          </w:p>
        </w:tc>
        <w:tc>
          <w:tcPr>
            <w:tcW w:w="231" w:type="pct"/>
            <w:shd w:val="clear" w:color="000000" w:fill="FFFFFF"/>
            <w:vAlign w:val="center"/>
            <w:hideMark/>
          </w:tcPr>
          <w:p w14:paraId="1A0C0FC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42%</w:t>
            </w:r>
          </w:p>
        </w:tc>
        <w:tc>
          <w:tcPr>
            <w:tcW w:w="316" w:type="pct"/>
            <w:shd w:val="clear" w:color="000000" w:fill="FFFFFF"/>
            <w:vAlign w:val="center"/>
            <w:hideMark/>
          </w:tcPr>
          <w:p w14:paraId="5BC5135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34 200</w:t>
            </w:r>
          </w:p>
        </w:tc>
        <w:tc>
          <w:tcPr>
            <w:tcW w:w="316" w:type="pct"/>
            <w:shd w:val="clear" w:color="000000" w:fill="FFFFFF"/>
            <w:vAlign w:val="center"/>
            <w:hideMark/>
          </w:tcPr>
          <w:p w14:paraId="3283BB3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02B2C35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noWrap/>
            <w:vAlign w:val="bottom"/>
            <w:hideMark/>
          </w:tcPr>
          <w:p w14:paraId="1EFCB294" w14:textId="77777777" w:rsidR="00EE5C32" w:rsidRPr="00AF2687" w:rsidRDefault="00EE5C32" w:rsidP="008D306E">
            <w:pPr>
              <w:rPr>
                <w:rFonts w:ascii="Calibri" w:eastAsia="Times New Roman" w:hAnsi="Calibri" w:cs="Calibri"/>
                <w:color w:val="008000"/>
                <w:sz w:val="14"/>
                <w:szCs w:val="14"/>
                <w:lang w:eastAsia="ru-RU"/>
              </w:rPr>
            </w:pPr>
            <w:r w:rsidRPr="00AF2687">
              <w:rPr>
                <w:rFonts w:ascii="Calibri" w:eastAsia="Times New Roman" w:hAnsi="Calibri" w:cs="Calibri"/>
                <w:color w:val="008000"/>
                <w:sz w:val="14"/>
                <w:szCs w:val="14"/>
                <w:lang w:eastAsia="ru-RU"/>
              </w:rPr>
              <w:t> </w:t>
            </w:r>
          </w:p>
        </w:tc>
        <w:tc>
          <w:tcPr>
            <w:tcW w:w="317" w:type="pct"/>
            <w:shd w:val="clear" w:color="000000" w:fill="FFFFFF"/>
            <w:vAlign w:val="center"/>
            <w:hideMark/>
          </w:tcPr>
          <w:p w14:paraId="5F5BA6A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5A15C2DD"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Linna Arenduse ja Ökonoomika Amet</w:t>
            </w:r>
          </w:p>
        </w:tc>
        <w:tc>
          <w:tcPr>
            <w:tcW w:w="260" w:type="pct"/>
            <w:shd w:val="clear" w:color="000000" w:fill="FFFFFF"/>
            <w:vAlign w:val="center"/>
            <w:hideMark/>
          </w:tcPr>
          <w:p w14:paraId="0FE182D6" w14:textId="77777777" w:rsidR="00EE5C32" w:rsidRPr="00AF2687" w:rsidRDefault="00EE5C32" w:rsidP="008D306E">
            <w:pPr>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Viru</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val="en-US" w:eastAsia="ru-RU"/>
              </w:rPr>
              <w:t>maa Väike</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val="en-US" w:eastAsia="ru-RU"/>
              </w:rPr>
              <w:t>sada</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val="en-US" w:eastAsia="ru-RU"/>
              </w:rPr>
              <w:t>mate Ühen</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val="en-US" w:eastAsia="ru-RU"/>
              </w:rPr>
              <w:t>dus</w:t>
            </w:r>
          </w:p>
        </w:tc>
      </w:tr>
      <w:tr w:rsidR="00EE5C32" w:rsidRPr="00AF2687" w14:paraId="26F8066B" w14:textId="77777777" w:rsidTr="00635712">
        <w:trPr>
          <w:trHeight w:val="943"/>
        </w:trPr>
        <w:tc>
          <w:tcPr>
            <w:tcW w:w="169" w:type="pct"/>
            <w:shd w:val="clear" w:color="000000" w:fill="FFFFFF"/>
            <w:vAlign w:val="center"/>
            <w:hideMark/>
          </w:tcPr>
          <w:p w14:paraId="144F059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134</w:t>
            </w:r>
          </w:p>
        </w:tc>
        <w:tc>
          <w:tcPr>
            <w:tcW w:w="834" w:type="pct"/>
            <w:shd w:val="clear" w:color="000000" w:fill="FFFFFF"/>
            <w:vAlign w:val="center"/>
            <w:hideMark/>
          </w:tcPr>
          <w:p w14:paraId="36975371"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Projekti "Narva ja Ivangorodi kaldapealsete ajaloolise kaitseala integreeritud arendamine, III etapp" ellu viimine</w:t>
            </w:r>
          </w:p>
        </w:tc>
        <w:tc>
          <w:tcPr>
            <w:tcW w:w="201" w:type="pct"/>
            <w:shd w:val="clear" w:color="000000" w:fill="FFFFFF"/>
            <w:vAlign w:val="center"/>
            <w:hideMark/>
          </w:tcPr>
          <w:p w14:paraId="6668F61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2017</w:t>
            </w:r>
          </w:p>
        </w:tc>
        <w:tc>
          <w:tcPr>
            <w:tcW w:w="202" w:type="pct"/>
            <w:shd w:val="clear" w:color="000000" w:fill="FFFFFF"/>
            <w:vAlign w:val="center"/>
            <w:hideMark/>
          </w:tcPr>
          <w:p w14:paraId="63B664C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335" w:type="pct"/>
            <w:shd w:val="clear" w:color="000000" w:fill="FFFFFF"/>
            <w:vAlign w:val="center"/>
            <w:hideMark/>
          </w:tcPr>
          <w:p w14:paraId="67448FD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3 112 357</w:t>
            </w:r>
          </w:p>
        </w:tc>
        <w:tc>
          <w:tcPr>
            <w:tcW w:w="335" w:type="pct"/>
            <w:shd w:val="clear" w:color="000000" w:fill="FFFFFF"/>
            <w:vAlign w:val="center"/>
            <w:hideMark/>
          </w:tcPr>
          <w:p w14:paraId="4C4E0BE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2 643 246</w:t>
            </w:r>
          </w:p>
        </w:tc>
        <w:tc>
          <w:tcPr>
            <w:tcW w:w="335" w:type="pct"/>
            <w:shd w:val="clear" w:color="000000" w:fill="FFFFFF"/>
            <w:vAlign w:val="center"/>
            <w:hideMark/>
          </w:tcPr>
          <w:p w14:paraId="692AB77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469 111</w:t>
            </w:r>
          </w:p>
        </w:tc>
        <w:tc>
          <w:tcPr>
            <w:tcW w:w="231" w:type="pct"/>
            <w:shd w:val="clear" w:color="000000" w:fill="FFFFFF"/>
            <w:vAlign w:val="center"/>
            <w:hideMark/>
          </w:tcPr>
          <w:p w14:paraId="26CD2C5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15%</w:t>
            </w:r>
          </w:p>
        </w:tc>
        <w:tc>
          <w:tcPr>
            <w:tcW w:w="316" w:type="pct"/>
            <w:shd w:val="clear" w:color="000000" w:fill="FFFFFF"/>
            <w:noWrap/>
            <w:vAlign w:val="center"/>
            <w:hideMark/>
          </w:tcPr>
          <w:p w14:paraId="282A025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4 552</w:t>
            </w:r>
          </w:p>
        </w:tc>
        <w:tc>
          <w:tcPr>
            <w:tcW w:w="316" w:type="pct"/>
            <w:shd w:val="clear" w:color="000000" w:fill="FFFFFF"/>
            <w:vAlign w:val="center"/>
            <w:hideMark/>
          </w:tcPr>
          <w:p w14:paraId="6EA847B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48D4840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1BDA229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noWrap/>
            <w:vAlign w:val="center"/>
            <w:hideMark/>
          </w:tcPr>
          <w:p w14:paraId="1A6EB69B"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24601C6C"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Linna Arenduse ja Ökonoomika Amet</w:t>
            </w:r>
          </w:p>
        </w:tc>
        <w:tc>
          <w:tcPr>
            <w:tcW w:w="260" w:type="pct"/>
            <w:shd w:val="clear" w:color="000000" w:fill="FFFFFF"/>
            <w:vAlign w:val="center"/>
            <w:hideMark/>
          </w:tcPr>
          <w:p w14:paraId="162F12FC"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ALPA</w:t>
            </w:r>
          </w:p>
        </w:tc>
      </w:tr>
      <w:tr w:rsidR="00EE5C32" w:rsidRPr="00AF2687" w14:paraId="36CD6592" w14:textId="77777777" w:rsidTr="00635712">
        <w:trPr>
          <w:trHeight w:val="547"/>
        </w:trPr>
        <w:tc>
          <w:tcPr>
            <w:tcW w:w="169" w:type="pct"/>
            <w:shd w:val="clear" w:color="000000" w:fill="FFFFFF"/>
            <w:vAlign w:val="center"/>
            <w:hideMark/>
          </w:tcPr>
          <w:p w14:paraId="141B0B8B"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80</w:t>
            </w:r>
          </w:p>
        </w:tc>
        <w:tc>
          <w:tcPr>
            <w:tcW w:w="834" w:type="pct"/>
            <w:shd w:val="clear" w:color="000000" w:fill="FFFFFF"/>
            <w:vAlign w:val="center"/>
            <w:hideMark/>
          </w:tcPr>
          <w:p w14:paraId="6C9690B6"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Promenaadi ehituse jätkamine</w:t>
            </w:r>
          </w:p>
        </w:tc>
        <w:tc>
          <w:tcPr>
            <w:tcW w:w="201" w:type="pct"/>
            <w:shd w:val="clear" w:color="000000" w:fill="FFFFFF"/>
            <w:vAlign w:val="center"/>
            <w:hideMark/>
          </w:tcPr>
          <w:p w14:paraId="673A7F50"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4A33212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268C20D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2 000 000</w:t>
            </w:r>
          </w:p>
        </w:tc>
        <w:tc>
          <w:tcPr>
            <w:tcW w:w="335" w:type="pct"/>
            <w:shd w:val="clear" w:color="000000" w:fill="FFFFFF"/>
            <w:vAlign w:val="center"/>
            <w:hideMark/>
          </w:tcPr>
          <w:p w14:paraId="68D40CF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1 400 000</w:t>
            </w:r>
          </w:p>
        </w:tc>
        <w:tc>
          <w:tcPr>
            <w:tcW w:w="335" w:type="pct"/>
            <w:shd w:val="clear" w:color="000000" w:fill="FFFFFF"/>
            <w:vAlign w:val="center"/>
            <w:hideMark/>
          </w:tcPr>
          <w:p w14:paraId="2A01BF5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600 000</w:t>
            </w:r>
          </w:p>
        </w:tc>
        <w:tc>
          <w:tcPr>
            <w:tcW w:w="231" w:type="pct"/>
            <w:shd w:val="clear" w:color="000000" w:fill="FFFFFF"/>
            <w:vAlign w:val="center"/>
            <w:hideMark/>
          </w:tcPr>
          <w:p w14:paraId="20171AA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30%</w:t>
            </w:r>
          </w:p>
        </w:tc>
        <w:tc>
          <w:tcPr>
            <w:tcW w:w="316" w:type="pct"/>
            <w:shd w:val="clear" w:color="000000" w:fill="FFFFFF"/>
            <w:vAlign w:val="center"/>
            <w:hideMark/>
          </w:tcPr>
          <w:p w14:paraId="3165E6D6"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2D5570B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200 000</w:t>
            </w:r>
          </w:p>
        </w:tc>
        <w:tc>
          <w:tcPr>
            <w:tcW w:w="316" w:type="pct"/>
            <w:shd w:val="clear" w:color="000000" w:fill="FFFFFF"/>
            <w:vAlign w:val="center"/>
            <w:hideMark/>
          </w:tcPr>
          <w:p w14:paraId="41D2EA1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200 000</w:t>
            </w:r>
          </w:p>
        </w:tc>
        <w:tc>
          <w:tcPr>
            <w:tcW w:w="316" w:type="pct"/>
            <w:shd w:val="clear" w:color="000000" w:fill="FFFFFF"/>
            <w:vAlign w:val="center"/>
            <w:hideMark/>
          </w:tcPr>
          <w:p w14:paraId="536A34C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100 000</w:t>
            </w:r>
          </w:p>
        </w:tc>
        <w:tc>
          <w:tcPr>
            <w:tcW w:w="317" w:type="pct"/>
            <w:shd w:val="clear" w:color="000000" w:fill="FFFFFF"/>
            <w:vAlign w:val="center"/>
            <w:hideMark/>
          </w:tcPr>
          <w:p w14:paraId="2C770B9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100 000</w:t>
            </w:r>
          </w:p>
        </w:tc>
        <w:tc>
          <w:tcPr>
            <w:tcW w:w="517" w:type="pct"/>
            <w:shd w:val="clear" w:color="000000" w:fill="FFFFFF"/>
            <w:vAlign w:val="center"/>
            <w:hideMark/>
          </w:tcPr>
          <w:p w14:paraId="6E043ECC" w14:textId="77777777" w:rsidR="00EE5C32" w:rsidRPr="00AF2687" w:rsidRDefault="00EE5C32" w:rsidP="007A0356">
            <w:pPr>
              <w:jc w:val="left"/>
              <w:rPr>
                <w:rFonts w:ascii="Verdana" w:eastAsia="Times New Roman" w:hAnsi="Verdana" w:cs="Calibri"/>
                <w:color w:val="FF0000"/>
                <w:sz w:val="16"/>
                <w:szCs w:val="16"/>
                <w:lang w:val="en-US" w:eastAsia="ru-RU"/>
              </w:rPr>
            </w:pPr>
            <w:r w:rsidRPr="00AF2687">
              <w:rPr>
                <w:rFonts w:ascii="Verdana" w:eastAsia="Times New Roman" w:hAnsi="Verdana" w:cs="Calibri"/>
                <w:color w:val="0070C0"/>
                <w:sz w:val="16"/>
                <w:szCs w:val="16"/>
                <w:lang w:val="en-US" w:eastAsia="ru-RU"/>
              </w:rPr>
              <w:t>Linnamajandus</w:t>
            </w:r>
            <w:r>
              <w:rPr>
                <w:rFonts w:ascii="Verdana" w:eastAsia="Times New Roman" w:hAnsi="Verdana" w:cs="Calibri"/>
                <w:color w:val="0070C0"/>
                <w:sz w:val="16"/>
                <w:szCs w:val="16"/>
                <w:lang w:val="en-US" w:eastAsia="ru-RU"/>
              </w:rPr>
              <w:t>-</w:t>
            </w:r>
            <w:r w:rsidRPr="00AF2687">
              <w:rPr>
                <w:rFonts w:ascii="Verdana" w:eastAsia="Times New Roman" w:hAnsi="Verdana" w:cs="Calibri"/>
                <w:color w:val="0070C0"/>
                <w:sz w:val="16"/>
                <w:szCs w:val="16"/>
                <w:lang w:val="en-US" w:eastAsia="ru-RU"/>
              </w:rPr>
              <w:t>amet</w:t>
            </w:r>
          </w:p>
        </w:tc>
        <w:tc>
          <w:tcPr>
            <w:tcW w:w="260" w:type="pct"/>
            <w:shd w:val="clear" w:color="000000" w:fill="FFFFFF"/>
            <w:vAlign w:val="center"/>
            <w:hideMark/>
          </w:tcPr>
          <w:p w14:paraId="33EA18FD" w14:textId="77777777" w:rsidR="00EE5C32" w:rsidRPr="00AF2687" w:rsidRDefault="00EE5C32" w:rsidP="008D306E">
            <w:pPr>
              <w:rPr>
                <w:rFonts w:ascii="Verdana" w:eastAsia="Times New Roman" w:hAnsi="Verdana" w:cs="Calibri"/>
                <w:color w:val="FF0000"/>
                <w:sz w:val="16"/>
                <w:szCs w:val="16"/>
                <w:lang w:eastAsia="ru-RU"/>
              </w:rPr>
            </w:pPr>
            <w:r w:rsidRPr="00AF2687">
              <w:rPr>
                <w:rFonts w:ascii="Verdana" w:eastAsia="Times New Roman" w:hAnsi="Verdana" w:cs="Calibri"/>
                <w:color w:val="0070C0"/>
                <w:sz w:val="16"/>
                <w:szCs w:val="16"/>
                <w:lang w:eastAsia="ru-RU"/>
              </w:rPr>
              <w:t>LAÖA</w:t>
            </w:r>
          </w:p>
        </w:tc>
      </w:tr>
      <w:tr w:rsidR="00EE5C32" w:rsidRPr="00AF2687" w14:paraId="230FF552" w14:textId="77777777" w:rsidTr="00635712">
        <w:trPr>
          <w:trHeight w:val="421"/>
        </w:trPr>
        <w:tc>
          <w:tcPr>
            <w:tcW w:w="169" w:type="pct"/>
            <w:shd w:val="clear" w:color="000000" w:fill="FFFFFF"/>
            <w:vAlign w:val="center"/>
            <w:hideMark/>
          </w:tcPr>
          <w:p w14:paraId="00BE6CB5"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81</w:t>
            </w:r>
          </w:p>
        </w:tc>
        <w:tc>
          <w:tcPr>
            <w:tcW w:w="834" w:type="pct"/>
            <w:shd w:val="clear" w:color="000000" w:fill="FFFFFF"/>
            <w:vAlign w:val="center"/>
            <w:hideMark/>
          </w:tcPr>
          <w:p w14:paraId="245D06FD"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Honori bastioni restaureerimine</w:t>
            </w:r>
          </w:p>
        </w:tc>
        <w:tc>
          <w:tcPr>
            <w:tcW w:w="201" w:type="pct"/>
            <w:shd w:val="clear" w:color="000000" w:fill="FFFFFF"/>
            <w:vAlign w:val="center"/>
            <w:hideMark/>
          </w:tcPr>
          <w:p w14:paraId="1FE1EA5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2025</w:t>
            </w:r>
          </w:p>
        </w:tc>
        <w:tc>
          <w:tcPr>
            <w:tcW w:w="202" w:type="pct"/>
            <w:shd w:val="clear" w:color="000000" w:fill="FFFFFF"/>
            <w:vAlign w:val="center"/>
            <w:hideMark/>
          </w:tcPr>
          <w:p w14:paraId="38E79CB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2027</w:t>
            </w:r>
          </w:p>
        </w:tc>
        <w:tc>
          <w:tcPr>
            <w:tcW w:w="335" w:type="pct"/>
            <w:shd w:val="clear" w:color="000000" w:fill="FFFFFF"/>
            <w:vAlign w:val="center"/>
            <w:hideMark/>
          </w:tcPr>
          <w:p w14:paraId="2874659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3 000 000</w:t>
            </w:r>
          </w:p>
        </w:tc>
        <w:tc>
          <w:tcPr>
            <w:tcW w:w="335" w:type="pct"/>
            <w:shd w:val="clear" w:color="000000" w:fill="FFFFFF"/>
            <w:vAlign w:val="center"/>
            <w:hideMark/>
          </w:tcPr>
          <w:p w14:paraId="146A6E7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2 100 000</w:t>
            </w:r>
          </w:p>
        </w:tc>
        <w:tc>
          <w:tcPr>
            <w:tcW w:w="335" w:type="pct"/>
            <w:shd w:val="clear" w:color="000000" w:fill="FFFFFF"/>
            <w:vAlign w:val="center"/>
            <w:hideMark/>
          </w:tcPr>
          <w:p w14:paraId="521C4A1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900 000</w:t>
            </w:r>
          </w:p>
        </w:tc>
        <w:tc>
          <w:tcPr>
            <w:tcW w:w="231" w:type="pct"/>
            <w:shd w:val="clear" w:color="000000" w:fill="FFFFFF"/>
            <w:vAlign w:val="center"/>
            <w:hideMark/>
          </w:tcPr>
          <w:p w14:paraId="2253D23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30%</w:t>
            </w:r>
          </w:p>
        </w:tc>
        <w:tc>
          <w:tcPr>
            <w:tcW w:w="316" w:type="pct"/>
            <w:shd w:val="clear" w:color="000000" w:fill="FFFFFF"/>
            <w:vAlign w:val="center"/>
            <w:hideMark/>
          </w:tcPr>
          <w:p w14:paraId="04B44ABF"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3A42ECC"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CA3FE6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100 000</w:t>
            </w:r>
          </w:p>
        </w:tc>
        <w:tc>
          <w:tcPr>
            <w:tcW w:w="316" w:type="pct"/>
            <w:shd w:val="clear" w:color="000000" w:fill="FFFFFF"/>
            <w:vAlign w:val="center"/>
            <w:hideMark/>
          </w:tcPr>
          <w:p w14:paraId="5A64B64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300 000</w:t>
            </w:r>
          </w:p>
        </w:tc>
        <w:tc>
          <w:tcPr>
            <w:tcW w:w="317" w:type="pct"/>
            <w:shd w:val="clear" w:color="000000" w:fill="FFFFFF"/>
            <w:vAlign w:val="center"/>
            <w:hideMark/>
          </w:tcPr>
          <w:p w14:paraId="64B08B7E"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500 000</w:t>
            </w:r>
          </w:p>
        </w:tc>
        <w:tc>
          <w:tcPr>
            <w:tcW w:w="517" w:type="pct"/>
            <w:shd w:val="clear" w:color="000000" w:fill="FFFFFF"/>
            <w:vAlign w:val="center"/>
            <w:hideMark/>
          </w:tcPr>
          <w:p w14:paraId="63E43D3C" w14:textId="77777777" w:rsidR="00EE5C32" w:rsidRPr="00AF2687" w:rsidRDefault="00EE5C32" w:rsidP="007A0356">
            <w:pPr>
              <w:jc w:val="left"/>
              <w:rPr>
                <w:rFonts w:ascii="Verdana" w:eastAsia="Times New Roman" w:hAnsi="Verdana" w:cs="Calibri"/>
                <w:color w:val="FF0000"/>
                <w:sz w:val="16"/>
                <w:szCs w:val="16"/>
                <w:lang w:val="en-US" w:eastAsia="ru-RU"/>
              </w:rPr>
            </w:pPr>
            <w:r w:rsidRPr="00AF2687">
              <w:rPr>
                <w:rFonts w:ascii="Verdana" w:eastAsia="Times New Roman" w:hAnsi="Verdana" w:cs="Calibri"/>
                <w:color w:val="0070C0"/>
                <w:sz w:val="16"/>
                <w:szCs w:val="16"/>
                <w:lang w:val="en-US" w:eastAsia="ru-RU"/>
              </w:rPr>
              <w:t>Linnamajandus</w:t>
            </w:r>
            <w:r>
              <w:rPr>
                <w:rFonts w:ascii="Verdana" w:eastAsia="Times New Roman" w:hAnsi="Verdana" w:cs="Calibri"/>
                <w:color w:val="0070C0"/>
                <w:sz w:val="16"/>
                <w:szCs w:val="16"/>
                <w:lang w:val="en-US" w:eastAsia="ru-RU"/>
              </w:rPr>
              <w:t>-</w:t>
            </w:r>
            <w:r w:rsidRPr="00AF2687">
              <w:rPr>
                <w:rFonts w:ascii="Verdana" w:eastAsia="Times New Roman" w:hAnsi="Verdana" w:cs="Calibri"/>
                <w:color w:val="0070C0"/>
                <w:sz w:val="16"/>
                <w:szCs w:val="16"/>
                <w:lang w:val="en-US" w:eastAsia="ru-RU"/>
              </w:rPr>
              <w:t>amet</w:t>
            </w:r>
          </w:p>
        </w:tc>
        <w:tc>
          <w:tcPr>
            <w:tcW w:w="260" w:type="pct"/>
            <w:shd w:val="clear" w:color="000000" w:fill="FFFFFF"/>
            <w:vAlign w:val="center"/>
            <w:hideMark/>
          </w:tcPr>
          <w:p w14:paraId="460E062E" w14:textId="77777777" w:rsidR="00EE5C32" w:rsidRPr="00AF2687" w:rsidRDefault="00EE5C32" w:rsidP="008D306E">
            <w:pPr>
              <w:rPr>
                <w:rFonts w:ascii="Verdana" w:eastAsia="Times New Roman" w:hAnsi="Verdana" w:cs="Calibri"/>
                <w:color w:val="FF0000"/>
                <w:sz w:val="16"/>
                <w:szCs w:val="16"/>
                <w:lang w:eastAsia="ru-RU"/>
              </w:rPr>
            </w:pPr>
            <w:r w:rsidRPr="00AF2687">
              <w:rPr>
                <w:rFonts w:ascii="Verdana" w:eastAsia="Times New Roman" w:hAnsi="Verdana" w:cs="Calibri"/>
                <w:color w:val="0070C0"/>
                <w:sz w:val="16"/>
                <w:szCs w:val="16"/>
                <w:lang w:eastAsia="ru-RU"/>
              </w:rPr>
              <w:t>LAÖA,</w:t>
            </w:r>
            <w:r w:rsidRPr="00AF2687">
              <w:rPr>
                <w:rFonts w:ascii="Verdana" w:eastAsia="Times New Roman" w:hAnsi="Verdana" w:cs="Calibri"/>
                <w:color w:val="FF0000"/>
                <w:sz w:val="16"/>
                <w:szCs w:val="16"/>
                <w:lang w:eastAsia="ru-RU"/>
              </w:rPr>
              <w:t xml:space="preserve"> </w:t>
            </w:r>
            <w:r w:rsidRPr="00AF2687">
              <w:rPr>
                <w:rFonts w:ascii="Verdana" w:eastAsia="Times New Roman" w:hAnsi="Verdana" w:cs="Calibri"/>
                <w:color w:val="0070C0"/>
                <w:sz w:val="16"/>
                <w:szCs w:val="16"/>
                <w:lang w:eastAsia="ru-RU"/>
              </w:rPr>
              <w:t>ALPA</w:t>
            </w:r>
          </w:p>
        </w:tc>
      </w:tr>
      <w:tr w:rsidR="00EE5C32" w:rsidRPr="00AF2687" w14:paraId="6D1DA87A" w14:textId="77777777" w:rsidTr="008D306E">
        <w:trPr>
          <w:trHeight w:val="250"/>
        </w:trPr>
        <w:tc>
          <w:tcPr>
            <w:tcW w:w="169" w:type="pct"/>
            <w:shd w:val="clear" w:color="000000" w:fill="FFFFFF"/>
            <w:vAlign w:val="center"/>
            <w:hideMark/>
          </w:tcPr>
          <w:p w14:paraId="3642FFC4"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82</w:t>
            </w:r>
          </w:p>
        </w:tc>
        <w:tc>
          <w:tcPr>
            <w:tcW w:w="834" w:type="pct"/>
            <w:shd w:val="clear" w:color="000000" w:fill="FFFFFF"/>
            <w:vAlign w:val="center"/>
            <w:hideMark/>
          </w:tcPr>
          <w:p w14:paraId="435AC5CA"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Gloria bastioni restaureerimine ja bastioni vallikraavi arendamine</w:t>
            </w:r>
          </w:p>
        </w:tc>
        <w:tc>
          <w:tcPr>
            <w:tcW w:w="201" w:type="pct"/>
            <w:shd w:val="clear" w:color="000000" w:fill="FFFFFF"/>
            <w:vAlign w:val="center"/>
            <w:hideMark/>
          </w:tcPr>
          <w:p w14:paraId="0C62AA1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2025</w:t>
            </w:r>
          </w:p>
        </w:tc>
        <w:tc>
          <w:tcPr>
            <w:tcW w:w="202" w:type="pct"/>
            <w:shd w:val="clear" w:color="000000" w:fill="FFFFFF"/>
            <w:vAlign w:val="center"/>
            <w:hideMark/>
          </w:tcPr>
          <w:p w14:paraId="402396F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2029</w:t>
            </w:r>
          </w:p>
        </w:tc>
        <w:tc>
          <w:tcPr>
            <w:tcW w:w="335" w:type="pct"/>
            <w:shd w:val="clear" w:color="000000" w:fill="FFFFFF"/>
            <w:vAlign w:val="center"/>
            <w:hideMark/>
          </w:tcPr>
          <w:p w14:paraId="3064139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11 250 000</w:t>
            </w:r>
          </w:p>
        </w:tc>
        <w:tc>
          <w:tcPr>
            <w:tcW w:w="335" w:type="pct"/>
            <w:shd w:val="clear" w:color="000000" w:fill="FFFFFF"/>
            <w:vAlign w:val="center"/>
            <w:hideMark/>
          </w:tcPr>
          <w:p w14:paraId="0A50841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7 875 000</w:t>
            </w:r>
          </w:p>
        </w:tc>
        <w:tc>
          <w:tcPr>
            <w:tcW w:w="335" w:type="pct"/>
            <w:shd w:val="clear" w:color="000000" w:fill="FFFFFF"/>
            <w:vAlign w:val="center"/>
            <w:hideMark/>
          </w:tcPr>
          <w:p w14:paraId="4DE81FF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3 375 000</w:t>
            </w:r>
          </w:p>
        </w:tc>
        <w:tc>
          <w:tcPr>
            <w:tcW w:w="231" w:type="pct"/>
            <w:shd w:val="clear" w:color="000000" w:fill="FFFFFF"/>
            <w:vAlign w:val="center"/>
            <w:hideMark/>
          </w:tcPr>
          <w:p w14:paraId="5D1F877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30%</w:t>
            </w:r>
          </w:p>
        </w:tc>
        <w:tc>
          <w:tcPr>
            <w:tcW w:w="316" w:type="pct"/>
            <w:shd w:val="clear" w:color="000000" w:fill="FFFFFF"/>
            <w:vAlign w:val="center"/>
            <w:hideMark/>
          </w:tcPr>
          <w:p w14:paraId="1D9C012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04E4D56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59DB14D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1 000 000</w:t>
            </w:r>
          </w:p>
        </w:tc>
        <w:tc>
          <w:tcPr>
            <w:tcW w:w="316" w:type="pct"/>
            <w:shd w:val="clear" w:color="000000" w:fill="FFFFFF"/>
            <w:vAlign w:val="center"/>
            <w:hideMark/>
          </w:tcPr>
          <w:p w14:paraId="44BBB98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2 375 000</w:t>
            </w:r>
          </w:p>
        </w:tc>
        <w:tc>
          <w:tcPr>
            <w:tcW w:w="317" w:type="pct"/>
            <w:shd w:val="clear" w:color="000000" w:fill="FFFFFF"/>
            <w:vAlign w:val="center"/>
            <w:hideMark/>
          </w:tcPr>
          <w:p w14:paraId="70C92AB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70786A92"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 Narva Muuseum</w:t>
            </w:r>
          </w:p>
        </w:tc>
        <w:tc>
          <w:tcPr>
            <w:tcW w:w="260" w:type="pct"/>
            <w:shd w:val="clear" w:color="000000" w:fill="FFFFFF"/>
            <w:vAlign w:val="center"/>
            <w:hideMark/>
          </w:tcPr>
          <w:p w14:paraId="569D56F4" w14:textId="77777777" w:rsidR="00EE5C32" w:rsidRPr="00AF2687" w:rsidRDefault="00EE5C32" w:rsidP="008D306E">
            <w:pPr>
              <w:rPr>
                <w:rFonts w:ascii="Verdana" w:eastAsia="Times New Roman" w:hAnsi="Verdana" w:cs="Calibri"/>
                <w:color w:val="0070C0"/>
                <w:sz w:val="16"/>
                <w:szCs w:val="16"/>
                <w:lang w:eastAsia="ru-RU"/>
              </w:rPr>
            </w:pPr>
            <w:r w:rsidRPr="00AF2687">
              <w:rPr>
                <w:rFonts w:ascii="Verdana" w:eastAsia="Times New Roman" w:hAnsi="Verdana" w:cs="Calibri"/>
                <w:color w:val="0070C0"/>
                <w:sz w:val="16"/>
                <w:szCs w:val="16"/>
                <w:lang w:eastAsia="ru-RU"/>
              </w:rPr>
              <w:t>ALPA</w:t>
            </w:r>
          </w:p>
        </w:tc>
      </w:tr>
      <w:tr w:rsidR="00EE5C32" w:rsidRPr="00AF2687" w14:paraId="0C6B4AD8" w14:textId="77777777" w:rsidTr="008D306E">
        <w:trPr>
          <w:trHeight w:val="428"/>
        </w:trPr>
        <w:tc>
          <w:tcPr>
            <w:tcW w:w="169" w:type="pct"/>
            <w:shd w:val="clear" w:color="000000" w:fill="FFFFFF"/>
            <w:vAlign w:val="center"/>
            <w:hideMark/>
          </w:tcPr>
          <w:p w14:paraId="25D5485B"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83</w:t>
            </w:r>
          </w:p>
        </w:tc>
        <w:tc>
          <w:tcPr>
            <w:tcW w:w="834" w:type="pct"/>
            <w:shd w:val="clear" w:color="000000" w:fill="FFFFFF"/>
            <w:vAlign w:val="center"/>
            <w:hideMark/>
          </w:tcPr>
          <w:p w14:paraId="0245A49A"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xml:space="preserve">Triumphi bastioni valgustuse taastamine </w:t>
            </w:r>
          </w:p>
        </w:tc>
        <w:tc>
          <w:tcPr>
            <w:tcW w:w="201" w:type="pct"/>
            <w:shd w:val="clear" w:color="000000" w:fill="FFFFFF"/>
            <w:vAlign w:val="center"/>
            <w:hideMark/>
          </w:tcPr>
          <w:p w14:paraId="44C85DB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2026</w:t>
            </w:r>
          </w:p>
        </w:tc>
        <w:tc>
          <w:tcPr>
            <w:tcW w:w="202" w:type="pct"/>
            <w:shd w:val="clear" w:color="000000" w:fill="FFFFFF"/>
            <w:vAlign w:val="center"/>
            <w:hideMark/>
          </w:tcPr>
          <w:p w14:paraId="55C12BE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2027</w:t>
            </w:r>
          </w:p>
        </w:tc>
        <w:tc>
          <w:tcPr>
            <w:tcW w:w="335" w:type="pct"/>
            <w:shd w:val="clear" w:color="000000" w:fill="FFFFFF"/>
            <w:vAlign w:val="center"/>
            <w:hideMark/>
          </w:tcPr>
          <w:p w14:paraId="6EBDFA4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70 000</w:t>
            </w:r>
          </w:p>
        </w:tc>
        <w:tc>
          <w:tcPr>
            <w:tcW w:w="335" w:type="pct"/>
            <w:shd w:val="clear" w:color="000000" w:fill="FFFFFF"/>
            <w:vAlign w:val="center"/>
            <w:hideMark/>
          </w:tcPr>
          <w:p w14:paraId="0937934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341A76E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70 000</w:t>
            </w:r>
          </w:p>
        </w:tc>
        <w:tc>
          <w:tcPr>
            <w:tcW w:w="231" w:type="pct"/>
            <w:shd w:val="clear" w:color="000000" w:fill="FFFFFF"/>
            <w:vAlign w:val="center"/>
            <w:hideMark/>
          </w:tcPr>
          <w:p w14:paraId="764FF014"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73BA14A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44B6CEA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422352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F5F0A1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70 000</w:t>
            </w:r>
          </w:p>
        </w:tc>
        <w:tc>
          <w:tcPr>
            <w:tcW w:w="317" w:type="pct"/>
            <w:shd w:val="clear" w:color="000000" w:fill="FFFFFF"/>
            <w:vAlign w:val="center"/>
            <w:hideMark/>
          </w:tcPr>
          <w:p w14:paraId="1C13E3A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42119E2A"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 Narva Muuseum</w:t>
            </w:r>
          </w:p>
        </w:tc>
        <w:tc>
          <w:tcPr>
            <w:tcW w:w="260" w:type="pct"/>
            <w:shd w:val="clear" w:color="000000" w:fill="FFFFFF"/>
            <w:vAlign w:val="center"/>
            <w:hideMark/>
          </w:tcPr>
          <w:p w14:paraId="38ED8DF2"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0BF3340D" w14:textId="77777777" w:rsidTr="008D306E">
        <w:trPr>
          <w:trHeight w:val="538"/>
        </w:trPr>
        <w:tc>
          <w:tcPr>
            <w:tcW w:w="169" w:type="pct"/>
            <w:shd w:val="clear" w:color="000000" w:fill="FFFFFF"/>
            <w:vAlign w:val="center"/>
            <w:hideMark/>
          </w:tcPr>
          <w:p w14:paraId="0B22F05A"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84</w:t>
            </w:r>
          </w:p>
        </w:tc>
        <w:tc>
          <w:tcPr>
            <w:tcW w:w="834" w:type="pct"/>
            <w:shd w:val="clear" w:color="000000" w:fill="FFFFFF"/>
            <w:vAlign w:val="center"/>
            <w:hideMark/>
          </w:tcPr>
          <w:p w14:paraId="566B62CB"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Vanalinna ja linnuse vahel silla ehitamine</w:t>
            </w:r>
          </w:p>
        </w:tc>
        <w:tc>
          <w:tcPr>
            <w:tcW w:w="201" w:type="pct"/>
            <w:shd w:val="clear" w:color="000000" w:fill="FFFFFF"/>
            <w:vAlign w:val="center"/>
            <w:hideMark/>
          </w:tcPr>
          <w:p w14:paraId="70B9E521"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2026</w:t>
            </w:r>
          </w:p>
        </w:tc>
        <w:tc>
          <w:tcPr>
            <w:tcW w:w="202" w:type="pct"/>
            <w:shd w:val="clear" w:color="000000" w:fill="FFFFFF"/>
            <w:vAlign w:val="center"/>
            <w:hideMark/>
          </w:tcPr>
          <w:p w14:paraId="26980599"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2030</w:t>
            </w:r>
          </w:p>
        </w:tc>
        <w:tc>
          <w:tcPr>
            <w:tcW w:w="335" w:type="pct"/>
            <w:shd w:val="clear" w:color="000000" w:fill="FFFFFF"/>
            <w:vAlign w:val="center"/>
            <w:hideMark/>
          </w:tcPr>
          <w:p w14:paraId="311B738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3 700 000</w:t>
            </w:r>
          </w:p>
        </w:tc>
        <w:tc>
          <w:tcPr>
            <w:tcW w:w="335" w:type="pct"/>
            <w:shd w:val="clear" w:color="000000" w:fill="FFFFFF"/>
            <w:vAlign w:val="center"/>
            <w:hideMark/>
          </w:tcPr>
          <w:p w14:paraId="052CF88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2 590 000</w:t>
            </w:r>
          </w:p>
        </w:tc>
        <w:tc>
          <w:tcPr>
            <w:tcW w:w="335" w:type="pct"/>
            <w:shd w:val="clear" w:color="000000" w:fill="FFFFFF"/>
            <w:vAlign w:val="center"/>
            <w:hideMark/>
          </w:tcPr>
          <w:p w14:paraId="2947737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1 110 000</w:t>
            </w:r>
          </w:p>
        </w:tc>
        <w:tc>
          <w:tcPr>
            <w:tcW w:w="231" w:type="pct"/>
            <w:shd w:val="clear" w:color="000000" w:fill="FFFFFF"/>
            <w:vAlign w:val="center"/>
            <w:hideMark/>
          </w:tcPr>
          <w:p w14:paraId="352571F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30%</w:t>
            </w:r>
          </w:p>
        </w:tc>
        <w:tc>
          <w:tcPr>
            <w:tcW w:w="316" w:type="pct"/>
            <w:shd w:val="clear" w:color="000000" w:fill="FFFFFF"/>
            <w:vAlign w:val="center"/>
            <w:hideMark/>
          </w:tcPr>
          <w:p w14:paraId="7891495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78B6CB0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7975EF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5226BE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1 110 000</w:t>
            </w:r>
          </w:p>
        </w:tc>
        <w:tc>
          <w:tcPr>
            <w:tcW w:w="317" w:type="pct"/>
            <w:shd w:val="clear" w:color="000000" w:fill="FFFFFF"/>
            <w:vAlign w:val="center"/>
            <w:hideMark/>
          </w:tcPr>
          <w:p w14:paraId="3492CF7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7F2DF1CD"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 Narva Muuseum</w:t>
            </w:r>
          </w:p>
        </w:tc>
        <w:tc>
          <w:tcPr>
            <w:tcW w:w="260" w:type="pct"/>
            <w:shd w:val="clear" w:color="000000" w:fill="FFFFFF"/>
            <w:vAlign w:val="center"/>
            <w:hideMark/>
          </w:tcPr>
          <w:p w14:paraId="20A2430E"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3E6B9C3A" w14:textId="77777777" w:rsidTr="00635712">
        <w:trPr>
          <w:trHeight w:val="520"/>
        </w:trPr>
        <w:tc>
          <w:tcPr>
            <w:tcW w:w="169" w:type="pct"/>
            <w:shd w:val="clear" w:color="000000" w:fill="FFFFFF"/>
            <w:vAlign w:val="center"/>
            <w:hideMark/>
          </w:tcPr>
          <w:p w14:paraId="0C208089"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85</w:t>
            </w:r>
          </w:p>
        </w:tc>
        <w:tc>
          <w:tcPr>
            <w:tcW w:w="834" w:type="pct"/>
            <w:shd w:val="clear" w:color="000000" w:fill="FFFFFF"/>
            <w:vAlign w:val="center"/>
            <w:hideMark/>
          </w:tcPr>
          <w:p w14:paraId="55EFC8E2"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color w:val="0070C0"/>
                <w:sz w:val="16"/>
                <w:szCs w:val="16"/>
                <w:lang w:eastAsia="ru-RU"/>
              </w:rPr>
              <w:t>Hahni trepi rekonstrueerimine</w:t>
            </w:r>
          </w:p>
        </w:tc>
        <w:tc>
          <w:tcPr>
            <w:tcW w:w="201" w:type="pct"/>
            <w:shd w:val="clear" w:color="000000" w:fill="FFFFFF"/>
            <w:noWrap/>
            <w:vAlign w:val="center"/>
            <w:hideMark/>
          </w:tcPr>
          <w:p w14:paraId="6AFA5A0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215C5C71"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2023</w:t>
            </w:r>
          </w:p>
        </w:tc>
        <w:tc>
          <w:tcPr>
            <w:tcW w:w="335" w:type="pct"/>
            <w:shd w:val="clear" w:color="000000" w:fill="FFFFFF"/>
            <w:vAlign w:val="center"/>
            <w:hideMark/>
          </w:tcPr>
          <w:p w14:paraId="6F5320C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400 000</w:t>
            </w:r>
          </w:p>
        </w:tc>
        <w:tc>
          <w:tcPr>
            <w:tcW w:w="335" w:type="pct"/>
            <w:shd w:val="clear" w:color="000000" w:fill="FFFFFF"/>
            <w:vAlign w:val="center"/>
            <w:hideMark/>
          </w:tcPr>
          <w:p w14:paraId="631E8328"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300 000</w:t>
            </w:r>
          </w:p>
        </w:tc>
        <w:tc>
          <w:tcPr>
            <w:tcW w:w="335" w:type="pct"/>
            <w:shd w:val="clear" w:color="000000" w:fill="FFFFFF"/>
            <w:vAlign w:val="center"/>
            <w:hideMark/>
          </w:tcPr>
          <w:p w14:paraId="249A8D5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100 000</w:t>
            </w:r>
          </w:p>
        </w:tc>
        <w:tc>
          <w:tcPr>
            <w:tcW w:w="231" w:type="pct"/>
            <w:shd w:val="clear" w:color="000000" w:fill="FFFFFF"/>
            <w:vAlign w:val="center"/>
            <w:hideMark/>
          </w:tcPr>
          <w:p w14:paraId="582D2D74"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25%</w:t>
            </w:r>
          </w:p>
        </w:tc>
        <w:tc>
          <w:tcPr>
            <w:tcW w:w="316" w:type="pct"/>
            <w:shd w:val="clear" w:color="000000" w:fill="FFFFFF"/>
            <w:vAlign w:val="center"/>
            <w:hideMark/>
          </w:tcPr>
          <w:p w14:paraId="583595BA"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100 000</w:t>
            </w:r>
          </w:p>
        </w:tc>
        <w:tc>
          <w:tcPr>
            <w:tcW w:w="316" w:type="pct"/>
            <w:shd w:val="clear" w:color="000000" w:fill="FFFFFF"/>
            <w:vAlign w:val="center"/>
            <w:hideMark/>
          </w:tcPr>
          <w:p w14:paraId="1ABDF191"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03E8F7DC"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B795E88" w14:textId="77777777" w:rsidR="00EE5C32" w:rsidRPr="00AF2687" w:rsidRDefault="00EE5C32" w:rsidP="008D306E">
            <w:pPr>
              <w:jc w:val="right"/>
              <w:rPr>
                <w:rFonts w:ascii="Verdana" w:eastAsia="Times New Roman" w:hAnsi="Verdana" w:cs="Calibri"/>
                <w:sz w:val="14"/>
                <w:szCs w:val="14"/>
                <w:lang w:eastAsia="ru-RU"/>
              </w:rPr>
            </w:pPr>
          </w:p>
        </w:tc>
        <w:tc>
          <w:tcPr>
            <w:tcW w:w="317" w:type="pct"/>
            <w:shd w:val="clear" w:color="000000" w:fill="FFFFFF"/>
            <w:vAlign w:val="center"/>
            <w:hideMark/>
          </w:tcPr>
          <w:p w14:paraId="1A2C564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31F7D271"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Linna Arenduse ja Ökonoomika Amet</w:t>
            </w:r>
          </w:p>
        </w:tc>
        <w:tc>
          <w:tcPr>
            <w:tcW w:w="260" w:type="pct"/>
            <w:shd w:val="clear" w:color="000000" w:fill="FFFFFF"/>
            <w:vAlign w:val="center"/>
            <w:hideMark/>
          </w:tcPr>
          <w:p w14:paraId="0B51064E"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ALPA</w:t>
            </w:r>
          </w:p>
        </w:tc>
      </w:tr>
      <w:tr w:rsidR="00EE5C32" w:rsidRPr="00AF2687" w14:paraId="3DDAFDA2" w14:textId="77777777" w:rsidTr="002B6F99">
        <w:trPr>
          <w:trHeight w:val="880"/>
        </w:trPr>
        <w:tc>
          <w:tcPr>
            <w:tcW w:w="169" w:type="pct"/>
            <w:shd w:val="clear" w:color="000000" w:fill="FFFFFF"/>
            <w:vAlign w:val="center"/>
            <w:hideMark/>
          </w:tcPr>
          <w:p w14:paraId="41553842"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lastRenderedPageBreak/>
              <w:t>86</w:t>
            </w:r>
          </w:p>
        </w:tc>
        <w:tc>
          <w:tcPr>
            <w:tcW w:w="834" w:type="pct"/>
            <w:shd w:val="clear" w:color="000000" w:fill="FFFFFF"/>
            <w:vAlign w:val="center"/>
            <w:hideMark/>
          </w:tcPr>
          <w:p w14:paraId="7D5C17FC"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color w:val="0070C0"/>
                <w:sz w:val="16"/>
                <w:szCs w:val="16"/>
                <w:lang w:eastAsia="ru-RU"/>
              </w:rPr>
              <w:t>Joaoru rannahoone renoveerimine</w:t>
            </w:r>
          </w:p>
        </w:tc>
        <w:tc>
          <w:tcPr>
            <w:tcW w:w="201" w:type="pct"/>
            <w:shd w:val="clear" w:color="000000" w:fill="FFFFFF"/>
            <w:vAlign w:val="center"/>
            <w:hideMark/>
          </w:tcPr>
          <w:p w14:paraId="511120D9"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1925F9E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60EFE66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360 000</w:t>
            </w:r>
          </w:p>
        </w:tc>
        <w:tc>
          <w:tcPr>
            <w:tcW w:w="335" w:type="pct"/>
            <w:shd w:val="clear" w:color="000000" w:fill="FFFFFF"/>
            <w:vAlign w:val="center"/>
            <w:hideMark/>
          </w:tcPr>
          <w:p w14:paraId="6E6804E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279187F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360 000</w:t>
            </w:r>
          </w:p>
        </w:tc>
        <w:tc>
          <w:tcPr>
            <w:tcW w:w="231" w:type="pct"/>
            <w:shd w:val="clear" w:color="000000" w:fill="FFFFFF"/>
            <w:vAlign w:val="center"/>
            <w:hideMark/>
          </w:tcPr>
          <w:p w14:paraId="151A958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100%</w:t>
            </w:r>
          </w:p>
        </w:tc>
        <w:tc>
          <w:tcPr>
            <w:tcW w:w="316" w:type="pct"/>
            <w:shd w:val="clear" w:color="000000" w:fill="FFFFFF"/>
            <w:vAlign w:val="center"/>
            <w:hideMark/>
          </w:tcPr>
          <w:p w14:paraId="37E6503A"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9A09D2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60 000</w:t>
            </w:r>
          </w:p>
        </w:tc>
        <w:tc>
          <w:tcPr>
            <w:tcW w:w="316" w:type="pct"/>
            <w:shd w:val="clear" w:color="000000" w:fill="FFFFFF"/>
            <w:vAlign w:val="center"/>
            <w:hideMark/>
          </w:tcPr>
          <w:p w14:paraId="41B9EA7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100 000</w:t>
            </w:r>
          </w:p>
        </w:tc>
        <w:tc>
          <w:tcPr>
            <w:tcW w:w="316" w:type="pct"/>
            <w:shd w:val="clear" w:color="000000" w:fill="FFFFFF"/>
            <w:vAlign w:val="center"/>
            <w:hideMark/>
          </w:tcPr>
          <w:p w14:paraId="14639B8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100 000</w:t>
            </w:r>
          </w:p>
        </w:tc>
        <w:tc>
          <w:tcPr>
            <w:tcW w:w="317" w:type="pct"/>
            <w:shd w:val="clear" w:color="000000" w:fill="FFFFFF"/>
            <w:vAlign w:val="center"/>
            <w:hideMark/>
          </w:tcPr>
          <w:p w14:paraId="4C52B03C"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100 000</w:t>
            </w:r>
          </w:p>
        </w:tc>
        <w:tc>
          <w:tcPr>
            <w:tcW w:w="517" w:type="pct"/>
            <w:shd w:val="clear" w:color="000000" w:fill="FFFFFF"/>
            <w:vAlign w:val="center"/>
            <w:hideMark/>
          </w:tcPr>
          <w:p w14:paraId="1B3FC2FE"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Linnamajandus</w:t>
            </w:r>
            <w:r>
              <w:rPr>
                <w:rFonts w:ascii="Verdana" w:eastAsia="Times New Roman" w:hAnsi="Verdana" w:cs="Calibri"/>
                <w:sz w:val="16"/>
                <w:szCs w:val="16"/>
                <w:lang w:eastAsia="ru-RU"/>
              </w:rPr>
              <w:t>-</w:t>
            </w:r>
            <w:r w:rsidRPr="00AF2687">
              <w:rPr>
                <w:rFonts w:ascii="Verdana" w:eastAsia="Times New Roman" w:hAnsi="Verdana" w:cs="Calibri"/>
                <w:sz w:val="16"/>
                <w:szCs w:val="16"/>
                <w:lang w:eastAsia="ru-RU"/>
              </w:rPr>
              <w:t>amet</w:t>
            </w:r>
          </w:p>
        </w:tc>
        <w:tc>
          <w:tcPr>
            <w:tcW w:w="260" w:type="pct"/>
            <w:shd w:val="clear" w:color="000000" w:fill="FFFFFF"/>
            <w:vAlign w:val="center"/>
            <w:hideMark/>
          </w:tcPr>
          <w:p w14:paraId="782851E7"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SA Narva Linna Arendus</w:t>
            </w:r>
          </w:p>
        </w:tc>
      </w:tr>
      <w:tr w:rsidR="00EE5C32" w:rsidRPr="00AF2687" w14:paraId="7833AEE4" w14:textId="77777777" w:rsidTr="008D306E">
        <w:trPr>
          <w:trHeight w:val="1240"/>
        </w:trPr>
        <w:tc>
          <w:tcPr>
            <w:tcW w:w="169" w:type="pct"/>
            <w:shd w:val="clear" w:color="000000" w:fill="FFFFFF"/>
            <w:vAlign w:val="center"/>
            <w:hideMark/>
          </w:tcPr>
          <w:p w14:paraId="15410D4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135</w:t>
            </w:r>
          </w:p>
        </w:tc>
        <w:tc>
          <w:tcPr>
            <w:tcW w:w="834" w:type="pct"/>
            <w:shd w:val="clear" w:color="000000" w:fill="FFFFFF"/>
            <w:vAlign w:val="center"/>
            <w:hideMark/>
          </w:tcPr>
          <w:p w14:paraId="7BA796C3"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Narva Keskraamatukogu peahoone (Malmi 8)   renoveerimine ja Kreenholmi haruraamatukogu üle viimine Narva Rahvaste majja (Kreenholmi 25)</w:t>
            </w:r>
          </w:p>
        </w:tc>
        <w:tc>
          <w:tcPr>
            <w:tcW w:w="201" w:type="pct"/>
            <w:shd w:val="clear" w:color="000000" w:fill="FFFFFF"/>
            <w:vAlign w:val="center"/>
            <w:hideMark/>
          </w:tcPr>
          <w:p w14:paraId="674FB09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2023</w:t>
            </w:r>
          </w:p>
        </w:tc>
        <w:tc>
          <w:tcPr>
            <w:tcW w:w="202" w:type="pct"/>
            <w:shd w:val="clear" w:color="000000" w:fill="FFFFFF"/>
            <w:vAlign w:val="center"/>
            <w:hideMark/>
          </w:tcPr>
          <w:p w14:paraId="7736BDD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2027</w:t>
            </w:r>
          </w:p>
        </w:tc>
        <w:tc>
          <w:tcPr>
            <w:tcW w:w="335" w:type="pct"/>
            <w:shd w:val="clear" w:color="000000" w:fill="FFFFFF"/>
            <w:vAlign w:val="center"/>
            <w:hideMark/>
          </w:tcPr>
          <w:p w14:paraId="0A1EB0C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3 500 000</w:t>
            </w:r>
          </w:p>
        </w:tc>
        <w:tc>
          <w:tcPr>
            <w:tcW w:w="335" w:type="pct"/>
            <w:shd w:val="clear" w:color="000000" w:fill="FFFFFF"/>
            <w:vAlign w:val="center"/>
            <w:hideMark/>
          </w:tcPr>
          <w:p w14:paraId="5670DF4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35" w:type="pct"/>
            <w:shd w:val="clear" w:color="000000" w:fill="FFFFFF"/>
            <w:vAlign w:val="center"/>
            <w:hideMark/>
          </w:tcPr>
          <w:p w14:paraId="4332222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3 500 000</w:t>
            </w:r>
          </w:p>
        </w:tc>
        <w:tc>
          <w:tcPr>
            <w:tcW w:w="231" w:type="pct"/>
            <w:shd w:val="clear" w:color="000000" w:fill="FFFFFF"/>
            <w:vAlign w:val="center"/>
            <w:hideMark/>
          </w:tcPr>
          <w:p w14:paraId="7554DB9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100%</w:t>
            </w:r>
          </w:p>
        </w:tc>
        <w:tc>
          <w:tcPr>
            <w:tcW w:w="316" w:type="pct"/>
            <w:shd w:val="clear" w:color="000000" w:fill="FFFFFF"/>
            <w:vAlign w:val="center"/>
            <w:hideMark/>
          </w:tcPr>
          <w:p w14:paraId="53798DF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79473F13"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500 000</w:t>
            </w:r>
          </w:p>
        </w:tc>
        <w:tc>
          <w:tcPr>
            <w:tcW w:w="316" w:type="pct"/>
            <w:shd w:val="clear" w:color="000000" w:fill="FFFFFF"/>
            <w:vAlign w:val="center"/>
            <w:hideMark/>
          </w:tcPr>
          <w:p w14:paraId="3D4BA4A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1 000 000</w:t>
            </w:r>
          </w:p>
        </w:tc>
        <w:tc>
          <w:tcPr>
            <w:tcW w:w="316" w:type="pct"/>
            <w:shd w:val="clear" w:color="000000" w:fill="FFFFFF"/>
            <w:vAlign w:val="center"/>
            <w:hideMark/>
          </w:tcPr>
          <w:p w14:paraId="19F8721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1 000 000</w:t>
            </w:r>
          </w:p>
        </w:tc>
        <w:tc>
          <w:tcPr>
            <w:tcW w:w="317" w:type="pct"/>
            <w:shd w:val="clear" w:color="000000" w:fill="FFFFFF"/>
            <w:vAlign w:val="center"/>
            <w:hideMark/>
          </w:tcPr>
          <w:p w14:paraId="6B3E750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1 000 000</w:t>
            </w:r>
          </w:p>
        </w:tc>
        <w:tc>
          <w:tcPr>
            <w:tcW w:w="517" w:type="pct"/>
            <w:shd w:val="clear" w:color="000000" w:fill="FFFFFF"/>
            <w:vAlign w:val="center"/>
            <w:hideMark/>
          </w:tcPr>
          <w:p w14:paraId="561CC471"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Linnamajandusamet</w:t>
            </w:r>
            <w:r>
              <w:rPr>
                <w:rFonts w:ascii="Verdana" w:eastAsia="Times New Roman" w:hAnsi="Verdana" w:cs="Calibri"/>
                <w:color w:val="008000"/>
                <w:sz w:val="16"/>
                <w:szCs w:val="16"/>
                <w:lang w:eastAsia="ru-RU"/>
              </w:rPr>
              <w:t>-</w:t>
            </w:r>
          </w:p>
        </w:tc>
        <w:tc>
          <w:tcPr>
            <w:tcW w:w="260" w:type="pct"/>
            <w:shd w:val="clear" w:color="000000" w:fill="FFFFFF"/>
            <w:vAlign w:val="center"/>
            <w:hideMark/>
          </w:tcPr>
          <w:p w14:paraId="28A90BBA"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ALPA, KO</w:t>
            </w:r>
          </w:p>
        </w:tc>
      </w:tr>
      <w:tr w:rsidR="00EE5C32" w:rsidRPr="00AF2687" w14:paraId="3CE293A5" w14:textId="77777777" w:rsidTr="00635712">
        <w:trPr>
          <w:trHeight w:val="709"/>
        </w:trPr>
        <w:tc>
          <w:tcPr>
            <w:tcW w:w="169" w:type="pct"/>
            <w:shd w:val="clear" w:color="000000" w:fill="FFFFFF"/>
            <w:vAlign w:val="center"/>
            <w:hideMark/>
          </w:tcPr>
          <w:p w14:paraId="71C9563D"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87</w:t>
            </w:r>
          </w:p>
        </w:tc>
        <w:tc>
          <w:tcPr>
            <w:tcW w:w="834" w:type="pct"/>
            <w:shd w:val="clear" w:color="000000" w:fill="FFFFFF"/>
            <w:vAlign w:val="center"/>
            <w:hideMark/>
          </w:tcPr>
          <w:p w14:paraId="53FE5446"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Narva koskede vaateplatsi ehitamiseks tugimüüri rekonstrueerimine ja vaateplatsi ehitamine</w:t>
            </w:r>
          </w:p>
        </w:tc>
        <w:tc>
          <w:tcPr>
            <w:tcW w:w="201" w:type="pct"/>
            <w:shd w:val="clear" w:color="000000" w:fill="FFFFFF"/>
            <w:vAlign w:val="center"/>
            <w:hideMark/>
          </w:tcPr>
          <w:p w14:paraId="5EF3F3D8"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2025</w:t>
            </w:r>
          </w:p>
        </w:tc>
        <w:tc>
          <w:tcPr>
            <w:tcW w:w="202" w:type="pct"/>
            <w:shd w:val="clear" w:color="000000" w:fill="FFFFFF"/>
            <w:vAlign w:val="center"/>
            <w:hideMark/>
          </w:tcPr>
          <w:p w14:paraId="4FDE8D5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2027</w:t>
            </w:r>
          </w:p>
        </w:tc>
        <w:tc>
          <w:tcPr>
            <w:tcW w:w="335" w:type="pct"/>
            <w:shd w:val="clear" w:color="000000" w:fill="FFFFFF"/>
            <w:vAlign w:val="center"/>
            <w:hideMark/>
          </w:tcPr>
          <w:p w14:paraId="27E0533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3 000 000</w:t>
            </w:r>
          </w:p>
        </w:tc>
        <w:tc>
          <w:tcPr>
            <w:tcW w:w="335" w:type="pct"/>
            <w:shd w:val="clear" w:color="000000" w:fill="FFFFFF"/>
            <w:vAlign w:val="center"/>
            <w:hideMark/>
          </w:tcPr>
          <w:p w14:paraId="63E42E7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2 100 000</w:t>
            </w:r>
          </w:p>
        </w:tc>
        <w:tc>
          <w:tcPr>
            <w:tcW w:w="335" w:type="pct"/>
            <w:shd w:val="clear" w:color="000000" w:fill="FFFFFF"/>
            <w:vAlign w:val="center"/>
            <w:hideMark/>
          </w:tcPr>
          <w:p w14:paraId="43D7060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900 000</w:t>
            </w:r>
          </w:p>
        </w:tc>
        <w:tc>
          <w:tcPr>
            <w:tcW w:w="231" w:type="pct"/>
            <w:shd w:val="clear" w:color="000000" w:fill="FFFFFF"/>
            <w:vAlign w:val="center"/>
            <w:hideMark/>
          </w:tcPr>
          <w:p w14:paraId="2B10593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30%</w:t>
            </w:r>
          </w:p>
        </w:tc>
        <w:tc>
          <w:tcPr>
            <w:tcW w:w="316" w:type="pct"/>
            <w:shd w:val="clear" w:color="000000" w:fill="FFFFFF"/>
            <w:vAlign w:val="center"/>
            <w:hideMark/>
          </w:tcPr>
          <w:p w14:paraId="2D3AB4A6"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403103D8"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336D508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100 000</w:t>
            </w:r>
          </w:p>
        </w:tc>
        <w:tc>
          <w:tcPr>
            <w:tcW w:w="316" w:type="pct"/>
            <w:shd w:val="clear" w:color="000000" w:fill="FFFFFF"/>
            <w:vAlign w:val="center"/>
            <w:hideMark/>
          </w:tcPr>
          <w:p w14:paraId="03B6594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300 000</w:t>
            </w:r>
          </w:p>
        </w:tc>
        <w:tc>
          <w:tcPr>
            <w:tcW w:w="317" w:type="pct"/>
            <w:shd w:val="clear" w:color="000000" w:fill="FFFFFF"/>
            <w:vAlign w:val="center"/>
            <w:hideMark/>
          </w:tcPr>
          <w:p w14:paraId="058CC328"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500 000</w:t>
            </w:r>
          </w:p>
        </w:tc>
        <w:tc>
          <w:tcPr>
            <w:tcW w:w="517" w:type="pct"/>
            <w:shd w:val="clear" w:color="000000" w:fill="FFFFFF"/>
            <w:vAlign w:val="center"/>
            <w:hideMark/>
          </w:tcPr>
          <w:p w14:paraId="04278364"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7AE84D18"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Narva Gate OÜ</w:t>
            </w:r>
          </w:p>
        </w:tc>
      </w:tr>
      <w:tr w:rsidR="00EE5C32" w:rsidRPr="00AF2687" w14:paraId="136BB382" w14:textId="77777777" w:rsidTr="007A0356">
        <w:trPr>
          <w:trHeight w:val="1186"/>
        </w:trPr>
        <w:tc>
          <w:tcPr>
            <w:tcW w:w="169" w:type="pct"/>
            <w:shd w:val="clear" w:color="000000" w:fill="FFFFFF"/>
            <w:vAlign w:val="center"/>
            <w:hideMark/>
          </w:tcPr>
          <w:p w14:paraId="5B46F995"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88</w:t>
            </w:r>
          </w:p>
        </w:tc>
        <w:tc>
          <w:tcPr>
            <w:tcW w:w="834" w:type="pct"/>
            <w:shd w:val="clear" w:color="000000" w:fill="FFFFFF"/>
            <w:vAlign w:val="center"/>
            <w:hideMark/>
          </w:tcPr>
          <w:p w14:paraId="4CE19E66"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Narva Kreenholmi kultuurikvartali "Manufaktuur" konseptsiooni välja töötamine ja kultuurikvartali rajamine</w:t>
            </w:r>
          </w:p>
        </w:tc>
        <w:tc>
          <w:tcPr>
            <w:tcW w:w="201" w:type="pct"/>
            <w:shd w:val="clear" w:color="000000" w:fill="FFFFFF"/>
            <w:vAlign w:val="center"/>
            <w:hideMark/>
          </w:tcPr>
          <w:p w14:paraId="06867DA9"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708F5E4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2026</w:t>
            </w:r>
          </w:p>
        </w:tc>
        <w:tc>
          <w:tcPr>
            <w:tcW w:w="335" w:type="pct"/>
            <w:shd w:val="clear" w:color="000000" w:fill="FFFFFF"/>
            <w:vAlign w:val="center"/>
            <w:hideMark/>
          </w:tcPr>
          <w:p w14:paraId="47200E1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30 000 000</w:t>
            </w:r>
          </w:p>
        </w:tc>
        <w:tc>
          <w:tcPr>
            <w:tcW w:w="335" w:type="pct"/>
            <w:shd w:val="clear" w:color="000000" w:fill="FFFFFF"/>
            <w:vAlign w:val="center"/>
            <w:hideMark/>
          </w:tcPr>
          <w:p w14:paraId="33C8D1B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30 000 000</w:t>
            </w:r>
          </w:p>
        </w:tc>
        <w:tc>
          <w:tcPr>
            <w:tcW w:w="335" w:type="pct"/>
            <w:shd w:val="clear" w:color="000000" w:fill="FFFFFF"/>
            <w:vAlign w:val="center"/>
            <w:hideMark/>
          </w:tcPr>
          <w:p w14:paraId="3A22E32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231" w:type="pct"/>
            <w:shd w:val="clear" w:color="000000" w:fill="FFFFFF"/>
            <w:vAlign w:val="center"/>
            <w:hideMark/>
          </w:tcPr>
          <w:p w14:paraId="677212E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0%</w:t>
            </w:r>
          </w:p>
        </w:tc>
        <w:tc>
          <w:tcPr>
            <w:tcW w:w="316" w:type="pct"/>
            <w:shd w:val="clear" w:color="000000" w:fill="FFFFFF"/>
            <w:vAlign w:val="center"/>
            <w:hideMark/>
          </w:tcPr>
          <w:p w14:paraId="1E4D2FA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229981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60BCB1A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41F9155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0BB455C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204B0BA8"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SA Kreenholmi Kultuurikvartal</w:t>
            </w:r>
          </w:p>
        </w:tc>
        <w:tc>
          <w:tcPr>
            <w:tcW w:w="260" w:type="pct"/>
            <w:shd w:val="clear" w:color="000000" w:fill="FFFFFF"/>
            <w:vAlign w:val="center"/>
            <w:hideMark/>
          </w:tcPr>
          <w:p w14:paraId="7A0B027F" w14:textId="77777777" w:rsidR="00EE5C32" w:rsidRPr="00AF2687" w:rsidRDefault="00EE5C32" w:rsidP="008D306E">
            <w:pPr>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Narva Gate OÜ, KO, LMA, LAÖA</w:t>
            </w:r>
          </w:p>
        </w:tc>
      </w:tr>
      <w:tr w:rsidR="00EE5C32" w:rsidRPr="00AF2687" w14:paraId="48D08C6D" w14:textId="77777777" w:rsidTr="007A0356">
        <w:trPr>
          <w:trHeight w:val="610"/>
        </w:trPr>
        <w:tc>
          <w:tcPr>
            <w:tcW w:w="169" w:type="pct"/>
            <w:shd w:val="clear" w:color="000000" w:fill="FFFFFF"/>
            <w:vAlign w:val="center"/>
            <w:hideMark/>
          </w:tcPr>
          <w:p w14:paraId="25D22EF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136</w:t>
            </w:r>
          </w:p>
        </w:tc>
        <w:tc>
          <w:tcPr>
            <w:tcW w:w="834" w:type="pct"/>
            <w:shd w:val="clear" w:color="000000" w:fill="FFFFFF"/>
            <w:vAlign w:val="center"/>
            <w:hideMark/>
          </w:tcPr>
          <w:p w14:paraId="0B6057B5"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Kreenholmi manufaktuuri munitsipaalterritooriumi heakorrastamine</w:t>
            </w:r>
          </w:p>
        </w:tc>
        <w:tc>
          <w:tcPr>
            <w:tcW w:w="201" w:type="pct"/>
            <w:shd w:val="clear" w:color="000000" w:fill="FFFFFF"/>
            <w:vAlign w:val="center"/>
            <w:hideMark/>
          </w:tcPr>
          <w:p w14:paraId="0A11610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57C4B5D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2027</w:t>
            </w:r>
          </w:p>
        </w:tc>
        <w:tc>
          <w:tcPr>
            <w:tcW w:w="335" w:type="pct"/>
            <w:shd w:val="clear" w:color="000000" w:fill="FFFFFF"/>
            <w:vAlign w:val="center"/>
            <w:hideMark/>
          </w:tcPr>
          <w:p w14:paraId="3081DB7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2 000 000</w:t>
            </w:r>
          </w:p>
        </w:tc>
        <w:tc>
          <w:tcPr>
            <w:tcW w:w="335" w:type="pct"/>
            <w:shd w:val="clear" w:color="000000" w:fill="FFFFFF"/>
            <w:vAlign w:val="center"/>
            <w:hideMark/>
          </w:tcPr>
          <w:p w14:paraId="00CC571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1 000 000</w:t>
            </w:r>
          </w:p>
        </w:tc>
        <w:tc>
          <w:tcPr>
            <w:tcW w:w="335" w:type="pct"/>
            <w:shd w:val="clear" w:color="000000" w:fill="FFFFFF"/>
            <w:vAlign w:val="center"/>
            <w:hideMark/>
          </w:tcPr>
          <w:p w14:paraId="3A34F8E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1 000 000</w:t>
            </w:r>
          </w:p>
        </w:tc>
        <w:tc>
          <w:tcPr>
            <w:tcW w:w="231" w:type="pct"/>
            <w:shd w:val="clear" w:color="000000" w:fill="FFFFFF"/>
            <w:vAlign w:val="center"/>
            <w:hideMark/>
          </w:tcPr>
          <w:p w14:paraId="1D3E561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50%</w:t>
            </w:r>
          </w:p>
        </w:tc>
        <w:tc>
          <w:tcPr>
            <w:tcW w:w="316" w:type="pct"/>
            <w:shd w:val="clear" w:color="000000" w:fill="FFFFFF"/>
            <w:vAlign w:val="center"/>
            <w:hideMark/>
          </w:tcPr>
          <w:p w14:paraId="7B79AC4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05D356F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100 000</w:t>
            </w:r>
          </w:p>
        </w:tc>
        <w:tc>
          <w:tcPr>
            <w:tcW w:w="316" w:type="pct"/>
            <w:shd w:val="clear" w:color="000000" w:fill="FFFFFF"/>
            <w:vAlign w:val="center"/>
            <w:hideMark/>
          </w:tcPr>
          <w:p w14:paraId="17BD2C7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200 000</w:t>
            </w:r>
          </w:p>
        </w:tc>
        <w:tc>
          <w:tcPr>
            <w:tcW w:w="316" w:type="pct"/>
            <w:shd w:val="clear" w:color="000000" w:fill="FFFFFF"/>
            <w:vAlign w:val="center"/>
            <w:hideMark/>
          </w:tcPr>
          <w:p w14:paraId="4F5F6AB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300 000</w:t>
            </w:r>
          </w:p>
        </w:tc>
        <w:tc>
          <w:tcPr>
            <w:tcW w:w="317" w:type="pct"/>
            <w:shd w:val="clear" w:color="000000" w:fill="FFFFFF"/>
            <w:vAlign w:val="center"/>
            <w:hideMark/>
          </w:tcPr>
          <w:p w14:paraId="1A8D724E"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400 000</w:t>
            </w:r>
          </w:p>
        </w:tc>
        <w:tc>
          <w:tcPr>
            <w:tcW w:w="517" w:type="pct"/>
            <w:shd w:val="clear" w:color="000000" w:fill="FFFFFF"/>
            <w:vAlign w:val="center"/>
            <w:hideMark/>
          </w:tcPr>
          <w:p w14:paraId="3F66D7ED"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amet</w:t>
            </w:r>
          </w:p>
        </w:tc>
        <w:tc>
          <w:tcPr>
            <w:tcW w:w="260" w:type="pct"/>
            <w:shd w:val="clear" w:color="000000" w:fill="FFFFFF"/>
            <w:vAlign w:val="center"/>
            <w:hideMark/>
          </w:tcPr>
          <w:p w14:paraId="677684C6"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Narva Gate OÜ</w:t>
            </w:r>
          </w:p>
        </w:tc>
      </w:tr>
      <w:tr w:rsidR="00EE5C32" w:rsidRPr="00AF2687" w14:paraId="33CF5F48" w14:textId="77777777" w:rsidTr="007A0356">
        <w:trPr>
          <w:trHeight w:val="781"/>
        </w:trPr>
        <w:tc>
          <w:tcPr>
            <w:tcW w:w="169" w:type="pct"/>
            <w:shd w:val="clear" w:color="000000" w:fill="FFFFFF"/>
            <w:vAlign w:val="center"/>
            <w:hideMark/>
          </w:tcPr>
          <w:p w14:paraId="03A80C0A"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89</w:t>
            </w:r>
          </w:p>
        </w:tc>
        <w:tc>
          <w:tcPr>
            <w:tcW w:w="834" w:type="pct"/>
            <w:shd w:val="clear" w:color="000000" w:fill="FFFFFF"/>
            <w:vAlign w:val="center"/>
            <w:hideMark/>
          </w:tcPr>
          <w:p w14:paraId="60E29853"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Kreenholmi silla renoveerimine (Kreenholmi ajaloolisel alal)</w:t>
            </w:r>
          </w:p>
        </w:tc>
        <w:tc>
          <w:tcPr>
            <w:tcW w:w="201" w:type="pct"/>
            <w:shd w:val="clear" w:color="000000" w:fill="FFFFFF"/>
            <w:vAlign w:val="center"/>
            <w:hideMark/>
          </w:tcPr>
          <w:p w14:paraId="6FFA86E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2025</w:t>
            </w:r>
          </w:p>
        </w:tc>
        <w:tc>
          <w:tcPr>
            <w:tcW w:w="202" w:type="pct"/>
            <w:shd w:val="clear" w:color="000000" w:fill="FFFFFF"/>
            <w:vAlign w:val="center"/>
            <w:hideMark/>
          </w:tcPr>
          <w:p w14:paraId="79177668"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2026</w:t>
            </w:r>
          </w:p>
        </w:tc>
        <w:tc>
          <w:tcPr>
            <w:tcW w:w="335" w:type="pct"/>
            <w:shd w:val="clear" w:color="000000" w:fill="FFFFFF"/>
            <w:vAlign w:val="center"/>
            <w:hideMark/>
          </w:tcPr>
          <w:p w14:paraId="1426701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3 000 000</w:t>
            </w:r>
          </w:p>
        </w:tc>
        <w:tc>
          <w:tcPr>
            <w:tcW w:w="335" w:type="pct"/>
            <w:shd w:val="clear" w:color="000000" w:fill="FFFFFF"/>
            <w:vAlign w:val="center"/>
            <w:hideMark/>
          </w:tcPr>
          <w:p w14:paraId="21A6E30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2 100 000</w:t>
            </w:r>
          </w:p>
        </w:tc>
        <w:tc>
          <w:tcPr>
            <w:tcW w:w="335" w:type="pct"/>
            <w:shd w:val="clear" w:color="000000" w:fill="FFFFFF"/>
            <w:vAlign w:val="center"/>
            <w:hideMark/>
          </w:tcPr>
          <w:p w14:paraId="1A60074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900 000</w:t>
            </w:r>
          </w:p>
        </w:tc>
        <w:tc>
          <w:tcPr>
            <w:tcW w:w="231" w:type="pct"/>
            <w:shd w:val="clear" w:color="000000" w:fill="FFFFFF"/>
            <w:vAlign w:val="center"/>
            <w:hideMark/>
          </w:tcPr>
          <w:p w14:paraId="71047ED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30%</w:t>
            </w:r>
          </w:p>
        </w:tc>
        <w:tc>
          <w:tcPr>
            <w:tcW w:w="316" w:type="pct"/>
            <w:shd w:val="clear" w:color="000000" w:fill="FFFFFF"/>
            <w:vAlign w:val="center"/>
            <w:hideMark/>
          </w:tcPr>
          <w:p w14:paraId="5483F47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6545A58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BEC56B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200 000</w:t>
            </w:r>
          </w:p>
        </w:tc>
        <w:tc>
          <w:tcPr>
            <w:tcW w:w="316" w:type="pct"/>
            <w:shd w:val="clear" w:color="000000" w:fill="FFFFFF"/>
            <w:vAlign w:val="center"/>
            <w:hideMark/>
          </w:tcPr>
          <w:p w14:paraId="74C8153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700 000</w:t>
            </w:r>
          </w:p>
        </w:tc>
        <w:tc>
          <w:tcPr>
            <w:tcW w:w="317" w:type="pct"/>
            <w:shd w:val="clear" w:color="000000" w:fill="FFFFFF"/>
            <w:vAlign w:val="center"/>
            <w:hideMark/>
          </w:tcPr>
          <w:p w14:paraId="3AE3555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3E4DF3CD"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4F8EC95A"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Narva Gate OÜ, LAÖA</w:t>
            </w:r>
          </w:p>
        </w:tc>
      </w:tr>
      <w:tr w:rsidR="00EE5C32" w:rsidRPr="00AF2687" w14:paraId="14E3911B" w14:textId="77777777" w:rsidTr="007A0356">
        <w:trPr>
          <w:trHeight w:val="601"/>
        </w:trPr>
        <w:tc>
          <w:tcPr>
            <w:tcW w:w="169" w:type="pct"/>
            <w:shd w:val="clear" w:color="000000" w:fill="FFFFFF"/>
            <w:vAlign w:val="center"/>
            <w:hideMark/>
          </w:tcPr>
          <w:p w14:paraId="358721FA"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91</w:t>
            </w:r>
          </w:p>
        </w:tc>
        <w:tc>
          <w:tcPr>
            <w:tcW w:w="834" w:type="pct"/>
            <w:shd w:val="clear" w:color="000000" w:fill="FFFFFF"/>
            <w:vAlign w:val="center"/>
            <w:hideMark/>
          </w:tcPr>
          <w:p w14:paraId="1C2F3EFA"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color w:val="0070C0"/>
                <w:sz w:val="16"/>
                <w:szCs w:val="16"/>
                <w:lang w:val="en-US" w:eastAsia="ru-RU"/>
              </w:rPr>
              <w:t>Projekti "Narva linna jalgpalli pneumohalli projekteerimine ja ehitamine" ellu viimine</w:t>
            </w:r>
            <w:r w:rsidRPr="00AF2687">
              <w:rPr>
                <w:rFonts w:ascii="Verdana" w:eastAsia="Times New Roman" w:hAnsi="Verdana" w:cs="Calibri"/>
                <w:color w:val="FF0000"/>
                <w:sz w:val="16"/>
                <w:szCs w:val="16"/>
                <w:lang w:val="en-US" w:eastAsia="ru-RU"/>
              </w:rPr>
              <w:t xml:space="preserve"> </w:t>
            </w:r>
          </w:p>
        </w:tc>
        <w:tc>
          <w:tcPr>
            <w:tcW w:w="201" w:type="pct"/>
            <w:shd w:val="clear" w:color="000000" w:fill="FFFFFF"/>
            <w:vAlign w:val="center"/>
            <w:hideMark/>
          </w:tcPr>
          <w:p w14:paraId="5B8FB76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2021</w:t>
            </w:r>
          </w:p>
        </w:tc>
        <w:tc>
          <w:tcPr>
            <w:tcW w:w="202" w:type="pct"/>
            <w:shd w:val="clear" w:color="000000" w:fill="FFFFFF"/>
            <w:vAlign w:val="center"/>
            <w:hideMark/>
          </w:tcPr>
          <w:p w14:paraId="337C38F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2024</w:t>
            </w:r>
          </w:p>
        </w:tc>
        <w:tc>
          <w:tcPr>
            <w:tcW w:w="335" w:type="pct"/>
            <w:shd w:val="clear" w:color="000000" w:fill="FFFFFF"/>
            <w:vAlign w:val="center"/>
            <w:hideMark/>
          </w:tcPr>
          <w:p w14:paraId="3FA36029"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7 641 925</w:t>
            </w:r>
          </w:p>
        </w:tc>
        <w:tc>
          <w:tcPr>
            <w:tcW w:w="335" w:type="pct"/>
            <w:shd w:val="clear" w:color="000000" w:fill="FFFFFF"/>
            <w:vAlign w:val="center"/>
            <w:hideMark/>
          </w:tcPr>
          <w:p w14:paraId="79ACD05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1 500 000</w:t>
            </w:r>
          </w:p>
        </w:tc>
        <w:tc>
          <w:tcPr>
            <w:tcW w:w="335" w:type="pct"/>
            <w:shd w:val="clear" w:color="000000" w:fill="FFFFFF"/>
            <w:vAlign w:val="center"/>
            <w:hideMark/>
          </w:tcPr>
          <w:p w14:paraId="75C1BCCC"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6 141 925</w:t>
            </w:r>
          </w:p>
        </w:tc>
        <w:tc>
          <w:tcPr>
            <w:tcW w:w="231" w:type="pct"/>
            <w:shd w:val="clear" w:color="000000" w:fill="FFFFFF"/>
            <w:vAlign w:val="center"/>
            <w:hideMark/>
          </w:tcPr>
          <w:p w14:paraId="2474CFA1"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80%</w:t>
            </w:r>
          </w:p>
        </w:tc>
        <w:tc>
          <w:tcPr>
            <w:tcW w:w="316" w:type="pct"/>
            <w:shd w:val="clear" w:color="000000" w:fill="FFFFFF"/>
            <w:vAlign w:val="center"/>
            <w:hideMark/>
          </w:tcPr>
          <w:p w14:paraId="304E0E2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6 141 925</w:t>
            </w:r>
          </w:p>
        </w:tc>
        <w:tc>
          <w:tcPr>
            <w:tcW w:w="316" w:type="pct"/>
            <w:shd w:val="clear" w:color="000000" w:fill="FFFFFF"/>
            <w:vAlign w:val="center"/>
            <w:hideMark/>
          </w:tcPr>
          <w:p w14:paraId="3D81F6FD"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 </w:t>
            </w:r>
          </w:p>
        </w:tc>
        <w:tc>
          <w:tcPr>
            <w:tcW w:w="316" w:type="pct"/>
            <w:shd w:val="clear" w:color="000000" w:fill="FFFFFF"/>
            <w:vAlign w:val="center"/>
            <w:hideMark/>
          </w:tcPr>
          <w:p w14:paraId="3DED155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4B5769E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738622C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7BF0E2B0"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63357558"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70C0"/>
                <w:sz w:val="16"/>
                <w:szCs w:val="16"/>
                <w:lang w:eastAsia="ru-RU"/>
              </w:rPr>
              <w:t>ALPA, KO</w:t>
            </w:r>
          </w:p>
        </w:tc>
      </w:tr>
      <w:tr w:rsidR="00EE5C32" w:rsidRPr="00AF2687" w14:paraId="1E03450D" w14:textId="77777777" w:rsidTr="007A0356">
        <w:trPr>
          <w:trHeight w:val="700"/>
        </w:trPr>
        <w:tc>
          <w:tcPr>
            <w:tcW w:w="169" w:type="pct"/>
            <w:shd w:val="clear" w:color="000000" w:fill="FFFFFF"/>
            <w:vAlign w:val="center"/>
            <w:hideMark/>
          </w:tcPr>
          <w:p w14:paraId="79426E0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137</w:t>
            </w:r>
          </w:p>
        </w:tc>
        <w:tc>
          <w:tcPr>
            <w:tcW w:w="834" w:type="pct"/>
            <w:shd w:val="clear" w:color="000000" w:fill="FFFFFF"/>
            <w:vAlign w:val="center"/>
            <w:hideMark/>
          </w:tcPr>
          <w:p w14:paraId="04831B39"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Maakondliku tähtsusega mitmefunktsionaalse spordikeskuse ehitamine</w:t>
            </w:r>
          </w:p>
        </w:tc>
        <w:tc>
          <w:tcPr>
            <w:tcW w:w="201" w:type="pct"/>
            <w:shd w:val="clear" w:color="000000" w:fill="FFFFFF"/>
            <w:vAlign w:val="center"/>
            <w:hideMark/>
          </w:tcPr>
          <w:p w14:paraId="34B7FAC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2025</w:t>
            </w:r>
          </w:p>
        </w:tc>
        <w:tc>
          <w:tcPr>
            <w:tcW w:w="202" w:type="pct"/>
            <w:shd w:val="clear" w:color="000000" w:fill="FFFFFF"/>
            <w:vAlign w:val="center"/>
            <w:hideMark/>
          </w:tcPr>
          <w:p w14:paraId="111B759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2027</w:t>
            </w:r>
          </w:p>
        </w:tc>
        <w:tc>
          <w:tcPr>
            <w:tcW w:w="335" w:type="pct"/>
            <w:shd w:val="clear" w:color="000000" w:fill="FFFFFF"/>
            <w:vAlign w:val="center"/>
            <w:hideMark/>
          </w:tcPr>
          <w:p w14:paraId="6579D8AC"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27 000 000</w:t>
            </w:r>
          </w:p>
        </w:tc>
        <w:tc>
          <w:tcPr>
            <w:tcW w:w="335" w:type="pct"/>
            <w:shd w:val="clear" w:color="000000" w:fill="FFFFFF"/>
            <w:vAlign w:val="center"/>
            <w:hideMark/>
          </w:tcPr>
          <w:p w14:paraId="0E7A23A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35" w:type="pct"/>
            <w:shd w:val="clear" w:color="000000" w:fill="FFFFFF"/>
            <w:vAlign w:val="center"/>
            <w:hideMark/>
          </w:tcPr>
          <w:p w14:paraId="7EB6064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27 000 000</w:t>
            </w:r>
          </w:p>
        </w:tc>
        <w:tc>
          <w:tcPr>
            <w:tcW w:w="231" w:type="pct"/>
            <w:shd w:val="clear" w:color="000000" w:fill="FFFFFF"/>
            <w:vAlign w:val="center"/>
            <w:hideMark/>
          </w:tcPr>
          <w:p w14:paraId="281C628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100%</w:t>
            </w:r>
          </w:p>
        </w:tc>
        <w:tc>
          <w:tcPr>
            <w:tcW w:w="316" w:type="pct"/>
            <w:shd w:val="clear" w:color="000000" w:fill="FFFFFF"/>
            <w:vAlign w:val="center"/>
            <w:hideMark/>
          </w:tcPr>
          <w:p w14:paraId="63FCDBD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768A982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3DFCE4B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500 000</w:t>
            </w:r>
          </w:p>
        </w:tc>
        <w:tc>
          <w:tcPr>
            <w:tcW w:w="316" w:type="pct"/>
            <w:shd w:val="clear" w:color="000000" w:fill="FFFFFF"/>
            <w:vAlign w:val="center"/>
            <w:hideMark/>
          </w:tcPr>
          <w:p w14:paraId="29DF2FC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13 250 000</w:t>
            </w:r>
          </w:p>
        </w:tc>
        <w:tc>
          <w:tcPr>
            <w:tcW w:w="317" w:type="pct"/>
            <w:shd w:val="clear" w:color="000000" w:fill="FFFFFF"/>
            <w:vAlign w:val="center"/>
            <w:hideMark/>
          </w:tcPr>
          <w:p w14:paraId="7237A87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13 250 000</w:t>
            </w:r>
          </w:p>
        </w:tc>
        <w:tc>
          <w:tcPr>
            <w:tcW w:w="517" w:type="pct"/>
            <w:shd w:val="clear" w:color="000000" w:fill="FFFFFF"/>
            <w:vAlign w:val="center"/>
            <w:hideMark/>
          </w:tcPr>
          <w:p w14:paraId="5C470DFC"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Linnamajandus</w:t>
            </w:r>
            <w:r>
              <w:rPr>
                <w:rFonts w:ascii="Verdana" w:eastAsia="Times New Roman" w:hAnsi="Verdana" w:cs="Calibri"/>
                <w:color w:val="008000"/>
                <w:sz w:val="16"/>
                <w:szCs w:val="16"/>
                <w:lang w:eastAsia="ru-RU"/>
              </w:rPr>
              <w:t>-</w:t>
            </w:r>
            <w:r w:rsidRPr="00AF2687">
              <w:rPr>
                <w:rFonts w:ascii="Verdana" w:eastAsia="Times New Roman" w:hAnsi="Verdana" w:cs="Calibri"/>
                <w:color w:val="008000"/>
                <w:sz w:val="16"/>
                <w:szCs w:val="16"/>
                <w:lang w:eastAsia="ru-RU"/>
              </w:rPr>
              <w:t>amet</w:t>
            </w:r>
          </w:p>
        </w:tc>
        <w:tc>
          <w:tcPr>
            <w:tcW w:w="260" w:type="pct"/>
            <w:shd w:val="clear" w:color="000000" w:fill="FFFFFF"/>
            <w:vAlign w:val="center"/>
            <w:hideMark/>
          </w:tcPr>
          <w:p w14:paraId="2CF06945"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KO</w:t>
            </w:r>
          </w:p>
        </w:tc>
      </w:tr>
      <w:tr w:rsidR="00EE5C32" w:rsidRPr="00AF2687" w14:paraId="166BD76B" w14:textId="77777777" w:rsidTr="007A0356">
        <w:trPr>
          <w:trHeight w:val="430"/>
        </w:trPr>
        <w:tc>
          <w:tcPr>
            <w:tcW w:w="169" w:type="pct"/>
            <w:shd w:val="clear" w:color="000000" w:fill="FFFFFF"/>
            <w:vAlign w:val="center"/>
            <w:hideMark/>
          </w:tcPr>
          <w:p w14:paraId="7E7CB40C"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92</w:t>
            </w:r>
          </w:p>
        </w:tc>
        <w:tc>
          <w:tcPr>
            <w:tcW w:w="834" w:type="pct"/>
            <w:shd w:val="clear" w:color="000000" w:fill="FFFFFF"/>
            <w:vAlign w:val="center"/>
            <w:hideMark/>
          </w:tcPr>
          <w:p w14:paraId="111436A2"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Narva Kreenholmi staadioni rekonstrueerimine</w:t>
            </w:r>
          </w:p>
        </w:tc>
        <w:tc>
          <w:tcPr>
            <w:tcW w:w="201" w:type="pct"/>
            <w:shd w:val="clear" w:color="000000" w:fill="FFFFFF"/>
            <w:vAlign w:val="center"/>
            <w:hideMark/>
          </w:tcPr>
          <w:p w14:paraId="4F80AB8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2025</w:t>
            </w:r>
          </w:p>
        </w:tc>
        <w:tc>
          <w:tcPr>
            <w:tcW w:w="202" w:type="pct"/>
            <w:shd w:val="clear" w:color="000000" w:fill="FFFFFF"/>
            <w:vAlign w:val="center"/>
            <w:hideMark/>
          </w:tcPr>
          <w:p w14:paraId="16407F1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2027</w:t>
            </w:r>
          </w:p>
        </w:tc>
        <w:tc>
          <w:tcPr>
            <w:tcW w:w="335" w:type="pct"/>
            <w:shd w:val="clear" w:color="000000" w:fill="FFFFFF"/>
            <w:vAlign w:val="center"/>
            <w:hideMark/>
          </w:tcPr>
          <w:p w14:paraId="43580ED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26 652 407</w:t>
            </w:r>
          </w:p>
        </w:tc>
        <w:tc>
          <w:tcPr>
            <w:tcW w:w="335" w:type="pct"/>
            <w:shd w:val="clear" w:color="000000" w:fill="FFFFFF"/>
            <w:vAlign w:val="center"/>
            <w:hideMark/>
          </w:tcPr>
          <w:p w14:paraId="243E092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7AF1D5B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26 652 407</w:t>
            </w:r>
          </w:p>
        </w:tc>
        <w:tc>
          <w:tcPr>
            <w:tcW w:w="231" w:type="pct"/>
            <w:shd w:val="clear" w:color="000000" w:fill="FFFFFF"/>
            <w:vAlign w:val="center"/>
            <w:hideMark/>
          </w:tcPr>
          <w:p w14:paraId="2AA192D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138A502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3C31445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49181147"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7 995 722</w:t>
            </w:r>
          </w:p>
        </w:tc>
        <w:tc>
          <w:tcPr>
            <w:tcW w:w="316" w:type="pct"/>
            <w:shd w:val="clear" w:color="000000" w:fill="FFFFFF"/>
            <w:vAlign w:val="center"/>
            <w:hideMark/>
          </w:tcPr>
          <w:p w14:paraId="3B5BAFC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10 660 963</w:t>
            </w:r>
          </w:p>
        </w:tc>
        <w:tc>
          <w:tcPr>
            <w:tcW w:w="317" w:type="pct"/>
            <w:shd w:val="clear" w:color="000000" w:fill="FFFFFF"/>
            <w:vAlign w:val="center"/>
            <w:hideMark/>
          </w:tcPr>
          <w:p w14:paraId="4774319A"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7 995 722</w:t>
            </w:r>
          </w:p>
        </w:tc>
        <w:tc>
          <w:tcPr>
            <w:tcW w:w="517" w:type="pct"/>
            <w:shd w:val="clear" w:color="000000" w:fill="FFFFFF"/>
            <w:vAlign w:val="center"/>
            <w:hideMark/>
          </w:tcPr>
          <w:p w14:paraId="4F9FAA86"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3B5DBEC1"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LAÖA, KO</w:t>
            </w:r>
          </w:p>
        </w:tc>
      </w:tr>
      <w:tr w:rsidR="00EE5C32" w:rsidRPr="00AF2687" w14:paraId="5D2C1CB9" w14:textId="77777777" w:rsidTr="008D306E">
        <w:trPr>
          <w:trHeight w:val="300"/>
        </w:trPr>
        <w:tc>
          <w:tcPr>
            <w:tcW w:w="5000" w:type="pct"/>
            <w:gridSpan w:val="15"/>
            <w:shd w:val="clear" w:color="000000" w:fill="F8CBAD"/>
            <w:vAlign w:val="center"/>
            <w:hideMark/>
          </w:tcPr>
          <w:p w14:paraId="4233ED87"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3.2 </w:t>
            </w:r>
            <w:r w:rsidRPr="00AF2687">
              <w:rPr>
                <w:rFonts w:ascii="Verdana" w:eastAsia="Times New Roman" w:hAnsi="Verdana" w:cs="Calibri"/>
                <w:color w:val="000000"/>
                <w:sz w:val="18"/>
                <w:szCs w:val="18"/>
                <w:u w:val="single"/>
                <w:lang w:val="en-US" w:eastAsia="ru-RU"/>
              </w:rPr>
              <w:t>Kultuuriprogramm on mitmekesine ja aastaringselt tihe</w:t>
            </w:r>
          </w:p>
        </w:tc>
      </w:tr>
      <w:tr w:rsidR="00EE5C32" w:rsidRPr="00AF2687" w14:paraId="55E3DAC9" w14:textId="77777777" w:rsidTr="008D306E">
        <w:trPr>
          <w:trHeight w:val="250"/>
        </w:trPr>
        <w:tc>
          <w:tcPr>
            <w:tcW w:w="169" w:type="pct"/>
            <w:shd w:val="clear" w:color="000000" w:fill="FFFFFF"/>
            <w:vAlign w:val="center"/>
            <w:hideMark/>
          </w:tcPr>
          <w:p w14:paraId="0056C665"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93</w:t>
            </w:r>
          </w:p>
        </w:tc>
        <w:tc>
          <w:tcPr>
            <w:tcW w:w="834" w:type="pct"/>
            <w:shd w:val="clear" w:color="000000" w:fill="FFFFFF"/>
            <w:vAlign w:val="center"/>
            <w:hideMark/>
          </w:tcPr>
          <w:p w14:paraId="1C05B45C"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 xml:space="preserve">Kultuuri- ja spordiürituste korraldamine ja toetamine </w:t>
            </w:r>
          </w:p>
        </w:tc>
        <w:tc>
          <w:tcPr>
            <w:tcW w:w="201" w:type="pct"/>
            <w:shd w:val="clear" w:color="000000" w:fill="FFFFFF"/>
            <w:vAlign w:val="center"/>
            <w:hideMark/>
          </w:tcPr>
          <w:p w14:paraId="21E4F29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673B191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613E74D3"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1 223 500</w:t>
            </w:r>
          </w:p>
        </w:tc>
        <w:tc>
          <w:tcPr>
            <w:tcW w:w="335" w:type="pct"/>
            <w:shd w:val="clear" w:color="000000" w:fill="FFFFFF"/>
            <w:vAlign w:val="center"/>
            <w:hideMark/>
          </w:tcPr>
          <w:p w14:paraId="3414AAF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17EF267D"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1 223 500</w:t>
            </w:r>
          </w:p>
        </w:tc>
        <w:tc>
          <w:tcPr>
            <w:tcW w:w="231" w:type="pct"/>
            <w:shd w:val="clear" w:color="000000" w:fill="FFFFFF"/>
            <w:vAlign w:val="center"/>
            <w:hideMark/>
          </w:tcPr>
          <w:p w14:paraId="4CA446B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5539313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187 500</w:t>
            </w:r>
          </w:p>
        </w:tc>
        <w:tc>
          <w:tcPr>
            <w:tcW w:w="316" w:type="pct"/>
            <w:shd w:val="clear" w:color="000000" w:fill="FFFFFF"/>
            <w:vAlign w:val="center"/>
            <w:hideMark/>
          </w:tcPr>
          <w:p w14:paraId="0E2121C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248 000</w:t>
            </w:r>
          </w:p>
        </w:tc>
        <w:tc>
          <w:tcPr>
            <w:tcW w:w="316" w:type="pct"/>
            <w:shd w:val="clear" w:color="000000" w:fill="FFFFFF"/>
            <w:vAlign w:val="center"/>
            <w:hideMark/>
          </w:tcPr>
          <w:p w14:paraId="2819CE9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270 000</w:t>
            </w:r>
          </w:p>
        </w:tc>
        <w:tc>
          <w:tcPr>
            <w:tcW w:w="316" w:type="pct"/>
            <w:shd w:val="clear" w:color="000000" w:fill="FFFFFF"/>
            <w:vAlign w:val="center"/>
            <w:hideMark/>
          </w:tcPr>
          <w:p w14:paraId="01178E5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248 000</w:t>
            </w:r>
          </w:p>
        </w:tc>
        <w:tc>
          <w:tcPr>
            <w:tcW w:w="317" w:type="pct"/>
            <w:shd w:val="clear" w:color="000000" w:fill="FFFFFF"/>
            <w:vAlign w:val="center"/>
            <w:hideMark/>
          </w:tcPr>
          <w:p w14:paraId="7FBD43E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270 000</w:t>
            </w:r>
          </w:p>
        </w:tc>
        <w:tc>
          <w:tcPr>
            <w:tcW w:w="517" w:type="pct"/>
            <w:shd w:val="clear" w:color="000000" w:fill="FFFFFF"/>
            <w:vAlign w:val="center"/>
            <w:hideMark/>
          </w:tcPr>
          <w:p w14:paraId="1AE2BEA7"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Kultuuriosakond</w:t>
            </w:r>
          </w:p>
        </w:tc>
        <w:tc>
          <w:tcPr>
            <w:tcW w:w="260" w:type="pct"/>
            <w:shd w:val="clear" w:color="000000" w:fill="FFFFFF"/>
            <w:vAlign w:val="center"/>
            <w:hideMark/>
          </w:tcPr>
          <w:p w14:paraId="07B8C17F" w14:textId="77777777" w:rsidR="00EE5C32" w:rsidRPr="00AF2687" w:rsidRDefault="00EE5C32" w:rsidP="008D306E">
            <w:pPr>
              <w:rPr>
                <w:rFonts w:ascii="Verdana" w:eastAsia="Times New Roman" w:hAnsi="Verdana" w:cs="Calibri"/>
                <w:color w:val="FF0000"/>
                <w:sz w:val="18"/>
                <w:szCs w:val="18"/>
                <w:lang w:eastAsia="ru-RU"/>
              </w:rPr>
            </w:pPr>
            <w:r w:rsidRPr="00AF2687">
              <w:rPr>
                <w:rFonts w:ascii="Verdana" w:eastAsia="Times New Roman" w:hAnsi="Verdana" w:cs="Calibri"/>
                <w:color w:val="FF0000"/>
                <w:sz w:val="18"/>
                <w:szCs w:val="18"/>
                <w:lang w:eastAsia="ru-RU"/>
              </w:rPr>
              <w:t> </w:t>
            </w:r>
          </w:p>
        </w:tc>
      </w:tr>
      <w:tr w:rsidR="00EE5C32" w:rsidRPr="00AF2687" w14:paraId="2CB4A56B" w14:textId="77777777" w:rsidTr="002B6F99">
        <w:trPr>
          <w:trHeight w:val="547"/>
        </w:trPr>
        <w:tc>
          <w:tcPr>
            <w:tcW w:w="169" w:type="pct"/>
            <w:shd w:val="clear" w:color="000000" w:fill="FFFFFF"/>
            <w:vAlign w:val="center"/>
            <w:hideMark/>
          </w:tcPr>
          <w:p w14:paraId="214D2CF5"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94</w:t>
            </w:r>
          </w:p>
        </w:tc>
        <w:tc>
          <w:tcPr>
            <w:tcW w:w="834" w:type="pct"/>
            <w:shd w:val="clear" w:color="000000" w:fill="FFFFFF"/>
            <w:vAlign w:val="center"/>
            <w:hideMark/>
          </w:tcPr>
          <w:p w14:paraId="28C287F9"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70C0"/>
                <w:sz w:val="16"/>
                <w:szCs w:val="16"/>
                <w:lang w:eastAsia="ru-RU"/>
              </w:rPr>
              <w:t xml:space="preserve">Kultuuriorganisatsioonide (sh rahvuskultuuriseltside) toetamine </w:t>
            </w:r>
          </w:p>
        </w:tc>
        <w:tc>
          <w:tcPr>
            <w:tcW w:w="201" w:type="pct"/>
            <w:shd w:val="clear" w:color="000000" w:fill="FFFFFF"/>
            <w:vAlign w:val="center"/>
            <w:hideMark/>
          </w:tcPr>
          <w:p w14:paraId="49E7348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45D7B79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7FAA5EA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145 000</w:t>
            </w:r>
          </w:p>
        </w:tc>
        <w:tc>
          <w:tcPr>
            <w:tcW w:w="335" w:type="pct"/>
            <w:shd w:val="clear" w:color="000000" w:fill="FFFFFF"/>
            <w:vAlign w:val="center"/>
            <w:hideMark/>
          </w:tcPr>
          <w:p w14:paraId="45FD840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29BFFC3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145 000</w:t>
            </w:r>
          </w:p>
        </w:tc>
        <w:tc>
          <w:tcPr>
            <w:tcW w:w="231" w:type="pct"/>
            <w:shd w:val="clear" w:color="000000" w:fill="FFFFFF"/>
            <w:vAlign w:val="center"/>
            <w:hideMark/>
          </w:tcPr>
          <w:p w14:paraId="453B3F0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0CEE4EE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45 000</w:t>
            </w:r>
          </w:p>
        </w:tc>
        <w:tc>
          <w:tcPr>
            <w:tcW w:w="316" w:type="pct"/>
            <w:shd w:val="clear" w:color="000000" w:fill="FFFFFF"/>
            <w:vAlign w:val="center"/>
            <w:hideMark/>
          </w:tcPr>
          <w:p w14:paraId="2D55DFD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25 000</w:t>
            </w:r>
          </w:p>
        </w:tc>
        <w:tc>
          <w:tcPr>
            <w:tcW w:w="316" w:type="pct"/>
            <w:shd w:val="clear" w:color="000000" w:fill="FFFFFF"/>
            <w:vAlign w:val="center"/>
            <w:hideMark/>
          </w:tcPr>
          <w:p w14:paraId="52781DF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25 000</w:t>
            </w:r>
          </w:p>
        </w:tc>
        <w:tc>
          <w:tcPr>
            <w:tcW w:w="316" w:type="pct"/>
            <w:shd w:val="clear" w:color="000000" w:fill="FFFFFF"/>
            <w:vAlign w:val="center"/>
            <w:hideMark/>
          </w:tcPr>
          <w:p w14:paraId="652303D8"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25 000</w:t>
            </w:r>
          </w:p>
        </w:tc>
        <w:tc>
          <w:tcPr>
            <w:tcW w:w="317" w:type="pct"/>
            <w:shd w:val="clear" w:color="000000" w:fill="FFFFFF"/>
            <w:vAlign w:val="center"/>
            <w:hideMark/>
          </w:tcPr>
          <w:p w14:paraId="0B575142"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25 000</w:t>
            </w:r>
          </w:p>
        </w:tc>
        <w:tc>
          <w:tcPr>
            <w:tcW w:w="517" w:type="pct"/>
            <w:shd w:val="clear" w:color="000000" w:fill="FFFFFF"/>
            <w:vAlign w:val="center"/>
            <w:hideMark/>
          </w:tcPr>
          <w:p w14:paraId="2FD51803"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Kultuuriosakond</w:t>
            </w:r>
          </w:p>
        </w:tc>
        <w:tc>
          <w:tcPr>
            <w:tcW w:w="260" w:type="pct"/>
            <w:shd w:val="clear" w:color="000000" w:fill="FFFFFF"/>
            <w:vAlign w:val="center"/>
            <w:hideMark/>
          </w:tcPr>
          <w:p w14:paraId="1D06E610"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4C8330B5" w14:textId="77777777" w:rsidTr="008D306E">
        <w:trPr>
          <w:trHeight w:val="300"/>
        </w:trPr>
        <w:tc>
          <w:tcPr>
            <w:tcW w:w="5000" w:type="pct"/>
            <w:gridSpan w:val="15"/>
            <w:shd w:val="clear" w:color="000000" w:fill="F8CBAD"/>
            <w:vAlign w:val="center"/>
            <w:hideMark/>
          </w:tcPr>
          <w:p w14:paraId="293AB6CA" w14:textId="77777777" w:rsidR="00EE5C32" w:rsidRPr="00AF2687" w:rsidRDefault="00EE5C32" w:rsidP="007A0356">
            <w:pPr>
              <w:jc w:val="left"/>
              <w:rPr>
                <w:rFonts w:ascii="Verdana" w:eastAsia="Times New Roman" w:hAnsi="Verdana" w:cs="Calibri"/>
                <w:color w:val="000000"/>
                <w:sz w:val="18"/>
                <w:szCs w:val="18"/>
                <w:lang w:eastAsia="ru-RU"/>
              </w:rPr>
            </w:pPr>
            <w:r w:rsidRPr="00AF2687">
              <w:rPr>
                <w:rFonts w:ascii="Verdana" w:eastAsia="Times New Roman" w:hAnsi="Verdana" w:cs="Calibri"/>
                <w:color w:val="000000"/>
                <w:sz w:val="18"/>
                <w:szCs w:val="18"/>
                <w:lang w:eastAsia="ru-RU"/>
              </w:rPr>
              <w:t xml:space="preserve">3.3 </w:t>
            </w:r>
            <w:r w:rsidRPr="00AF2687">
              <w:rPr>
                <w:rFonts w:ascii="Verdana" w:eastAsia="Times New Roman" w:hAnsi="Verdana" w:cs="Calibri"/>
                <w:color w:val="000000"/>
                <w:sz w:val="18"/>
                <w:szCs w:val="18"/>
                <w:u w:val="single"/>
                <w:lang w:eastAsia="ru-RU"/>
              </w:rPr>
              <w:t>Teeninduskultuur on kõrge</w:t>
            </w:r>
          </w:p>
        </w:tc>
      </w:tr>
      <w:tr w:rsidR="00EE5C32" w:rsidRPr="00AF2687" w14:paraId="240626CF" w14:textId="77777777" w:rsidTr="002B6F99">
        <w:trPr>
          <w:trHeight w:val="790"/>
        </w:trPr>
        <w:tc>
          <w:tcPr>
            <w:tcW w:w="169" w:type="pct"/>
            <w:shd w:val="clear" w:color="000000" w:fill="FFFFFF"/>
            <w:vAlign w:val="center"/>
            <w:hideMark/>
          </w:tcPr>
          <w:p w14:paraId="5FF07AF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lastRenderedPageBreak/>
              <w:t>138</w:t>
            </w:r>
          </w:p>
        </w:tc>
        <w:tc>
          <w:tcPr>
            <w:tcW w:w="834" w:type="pct"/>
            <w:shd w:val="clear" w:color="000000" w:fill="FFFFFF"/>
            <w:vAlign w:val="center"/>
            <w:hideMark/>
          </w:tcPr>
          <w:p w14:paraId="27AA9FE4"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Karavaniturismi jaoks infrastruktuuri loomine</w:t>
            </w:r>
          </w:p>
        </w:tc>
        <w:tc>
          <w:tcPr>
            <w:tcW w:w="201" w:type="pct"/>
            <w:shd w:val="clear" w:color="000000" w:fill="FFFFFF"/>
            <w:vAlign w:val="center"/>
            <w:hideMark/>
          </w:tcPr>
          <w:p w14:paraId="57C4A3DA"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2DCEBA9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2026</w:t>
            </w:r>
          </w:p>
        </w:tc>
        <w:tc>
          <w:tcPr>
            <w:tcW w:w="335" w:type="pct"/>
            <w:shd w:val="clear" w:color="000000" w:fill="FFFFFF"/>
            <w:vAlign w:val="center"/>
            <w:hideMark/>
          </w:tcPr>
          <w:p w14:paraId="6ED9D96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275 000</w:t>
            </w:r>
          </w:p>
        </w:tc>
        <w:tc>
          <w:tcPr>
            <w:tcW w:w="335" w:type="pct"/>
            <w:shd w:val="clear" w:color="000000" w:fill="FFFFFF"/>
            <w:vAlign w:val="center"/>
            <w:hideMark/>
          </w:tcPr>
          <w:p w14:paraId="3675F905"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192 500</w:t>
            </w:r>
          </w:p>
        </w:tc>
        <w:tc>
          <w:tcPr>
            <w:tcW w:w="335" w:type="pct"/>
            <w:shd w:val="clear" w:color="000000" w:fill="FFFFFF"/>
            <w:vAlign w:val="center"/>
            <w:hideMark/>
          </w:tcPr>
          <w:p w14:paraId="66DEFC12"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82 500</w:t>
            </w:r>
          </w:p>
        </w:tc>
        <w:tc>
          <w:tcPr>
            <w:tcW w:w="231" w:type="pct"/>
            <w:shd w:val="clear" w:color="000000" w:fill="FFFFFF"/>
            <w:vAlign w:val="center"/>
            <w:hideMark/>
          </w:tcPr>
          <w:p w14:paraId="137934C7"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30%</w:t>
            </w:r>
          </w:p>
        </w:tc>
        <w:tc>
          <w:tcPr>
            <w:tcW w:w="316" w:type="pct"/>
            <w:shd w:val="clear" w:color="000000" w:fill="FFFFFF"/>
            <w:vAlign w:val="center"/>
            <w:hideMark/>
          </w:tcPr>
          <w:p w14:paraId="2BEA81E6"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5E86129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15 000</w:t>
            </w:r>
          </w:p>
        </w:tc>
        <w:tc>
          <w:tcPr>
            <w:tcW w:w="316" w:type="pct"/>
            <w:shd w:val="clear" w:color="000000" w:fill="FFFFFF"/>
            <w:vAlign w:val="center"/>
            <w:hideMark/>
          </w:tcPr>
          <w:p w14:paraId="58843A58"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60 000</w:t>
            </w:r>
          </w:p>
        </w:tc>
        <w:tc>
          <w:tcPr>
            <w:tcW w:w="316" w:type="pct"/>
            <w:shd w:val="clear" w:color="000000" w:fill="FFFFFF"/>
            <w:vAlign w:val="center"/>
            <w:hideMark/>
          </w:tcPr>
          <w:p w14:paraId="63BF15BD"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7 500</w:t>
            </w:r>
          </w:p>
        </w:tc>
        <w:tc>
          <w:tcPr>
            <w:tcW w:w="317" w:type="pct"/>
            <w:shd w:val="clear" w:color="000000" w:fill="FFFFFF"/>
            <w:vAlign w:val="center"/>
            <w:hideMark/>
          </w:tcPr>
          <w:p w14:paraId="34B1D059"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2492B442" w14:textId="77777777" w:rsidR="00EE5C32" w:rsidRPr="00AF2687" w:rsidRDefault="00EE5C32" w:rsidP="007A0356">
            <w:pPr>
              <w:jc w:val="left"/>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Linna Arenduse ja Ökonoomika Amet</w:t>
            </w:r>
          </w:p>
        </w:tc>
        <w:tc>
          <w:tcPr>
            <w:tcW w:w="260" w:type="pct"/>
            <w:shd w:val="clear" w:color="000000" w:fill="FFFFFF"/>
            <w:vAlign w:val="center"/>
            <w:hideMark/>
          </w:tcPr>
          <w:p w14:paraId="2B1A1E38" w14:textId="77777777" w:rsidR="00EE5C32" w:rsidRPr="00AF2687" w:rsidRDefault="00EE5C32" w:rsidP="008D306E">
            <w:pPr>
              <w:rPr>
                <w:rFonts w:ascii="Verdana" w:eastAsia="Times New Roman" w:hAnsi="Verdana" w:cs="Calibri"/>
                <w:color w:val="008000"/>
                <w:sz w:val="16"/>
                <w:szCs w:val="16"/>
                <w:lang w:val="en-US" w:eastAsia="ru-RU"/>
              </w:rPr>
            </w:pPr>
            <w:r w:rsidRPr="00AF2687">
              <w:rPr>
                <w:rFonts w:ascii="Verdana" w:eastAsia="Times New Roman" w:hAnsi="Verdana" w:cs="Calibri"/>
                <w:color w:val="008000"/>
                <w:sz w:val="16"/>
                <w:szCs w:val="16"/>
                <w:lang w:val="en-US" w:eastAsia="ru-RU"/>
              </w:rPr>
              <w:t>SA Narva Linna Arendus, LMA</w:t>
            </w:r>
          </w:p>
        </w:tc>
      </w:tr>
      <w:tr w:rsidR="00EE5C32" w:rsidRPr="00AF2687" w14:paraId="250F22F4" w14:textId="77777777" w:rsidTr="008D306E">
        <w:trPr>
          <w:trHeight w:val="300"/>
        </w:trPr>
        <w:tc>
          <w:tcPr>
            <w:tcW w:w="5000" w:type="pct"/>
            <w:gridSpan w:val="15"/>
            <w:shd w:val="clear" w:color="000000" w:fill="F8CBAD"/>
            <w:vAlign w:val="center"/>
            <w:hideMark/>
          </w:tcPr>
          <w:p w14:paraId="1B0B8C39"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3.4</w:t>
            </w:r>
            <w:r w:rsidRPr="00AF2687">
              <w:rPr>
                <w:rFonts w:ascii="Verdana" w:eastAsia="Times New Roman" w:hAnsi="Verdana" w:cs="Calibri"/>
                <w:color w:val="000000"/>
                <w:sz w:val="18"/>
                <w:szCs w:val="18"/>
                <w:u w:val="single"/>
                <w:lang w:val="en-US" w:eastAsia="ru-RU"/>
              </w:rPr>
              <w:t xml:space="preserve"> Linna turundus ja kommunikatsioon osapoolte vahel on aja- ning asjakohane</w:t>
            </w:r>
          </w:p>
        </w:tc>
      </w:tr>
      <w:tr w:rsidR="00EE5C32" w:rsidRPr="00AF2687" w14:paraId="51990EC4" w14:textId="77777777" w:rsidTr="007A0356">
        <w:trPr>
          <w:trHeight w:val="583"/>
        </w:trPr>
        <w:tc>
          <w:tcPr>
            <w:tcW w:w="169" w:type="pct"/>
            <w:shd w:val="clear" w:color="000000" w:fill="FFFFFF"/>
            <w:vAlign w:val="center"/>
            <w:hideMark/>
          </w:tcPr>
          <w:p w14:paraId="50BC9F9D"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95</w:t>
            </w:r>
          </w:p>
        </w:tc>
        <w:tc>
          <w:tcPr>
            <w:tcW w:w="834" w:type="pct"/>
            <w:shd w:val="clear" w:color="000000" w:fill="FFFFFF"/>
            <w:vAlign w:val="center"/>
            <w:hideMark/>
          </w:tcPr>
          <w:p w14:paraId="6F4433FB"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Kultuuriturismi arengukava koostamine ja tegevuste ellu viimine (TExTour)</w:t>
            </w:r>
          </w:p>
        </w:tc>
        <w:tc>
          <w:tcPr>
            <w:tcW w:w="201" w:type="pct"/>
            <w:shd w:val="clear" w:color="000000" w:fill="FFFFFF"/>
            <w:vAlign w:val="center"/>
            <w:hideMark/>
          </w:tcPr>
          <w:p w14:paraId="268B1E3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2021</w:t>
            </w:r>
          </w:p>
        </w:tc>
        <w:tc>
          <w:tcPr>
            <w:tcW w:w="202" w:type="pct"/>
            <w:shd w:val="clear" w:color="000000" w:fill="FFFFFF"/>
            <w:vAlign w:val="center"/>
            <w:hideMark/>
          </w:tcPr>
          <w:p w14:paraId="42140651"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2024</w:t>
            </w:r>
          </w:p>
        </w:tc>
        <w:tc>
          <w:tcPr>
            <w:tcW w:w="335" w:type="pct"/>
            <w:shd w:val="clear" w:color="000000" w:fill="FFFFFF"/>
            <w:vAlign w:val="center"/>
            <w:hideMark/>
          </w:tcPr>
          <w:p w14:paraId="15432A7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122 375</w:t>
            </w:r>
          </w:p>
        </w:tc>
        <w:tc>
          <w:tcPr>
            <w:tcW w:w="335" w:type="pct"/>
            <w:shd w:val="clear" w:color="000000" w:fill="FFFFFF"/>
            <w:vAlign w:val="center"/>
            <w:hideMark/>
          </w:tcPr>
          <w:p w14:paraId="4CC002CC"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122 375</w:t>
            </w:r>
          </w:p>
        </w:tc>
        <w:tc>
          <w:tcPr>
            <w:tcW w:w="335" w:type="pct"/>
            <w:shd w:val="clear" w:color="000000" w:fill="FFFFFF"/>
            <w:vAlign w:val="center"/>
            <w:hideMark/>
          </w:tcPr>
          <w:p w14:paraId="7D382C77" w14:textId="77777777" w:rsidR="00EE5C32" w:rsidRPr="00AF2687" w:rsidRDefault="00EE5C32" w:rsidP="008D306E">
            <w:pPr>
              <w:jc w:val="right"/>
              <w:rPr>
                <w:rFonts w:ascii="Verdana" w:eastAsia="Times New Roman" w:hAnsi="Verdana" w:cs="Calibri"/>
                <w:sz w:val="14"/>
                <w:szCs w:val="14"/>
                <w:lang w:eastAsia="ru-RU"/>
              </w:rPr>
            </w:pPr>
          </w:p>
        </w:tc>
        <w:tc>
          <w:tcPr>
            <w:tcW w:w="231" w:type="pct"/>
            <w:shd w:val="clear" w:color="000000" w:fill="FFFFFF"/>
            <w:vAlign w:val="center"/>
            <w:hideMark/>
          </w:tcPr>
          <w:p w14:paraId="6F0EC1B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0%</w:t>
            </w:r>
          </w:p>
        </w:tc>
        <w:tc>
          <w:tcPr>
            <w:tcW w:w="316" w:type="pct"/>
            <w:shd w:val="clear" w:color="000000" w:fill="FFFFFF"/>
            <w:vAlign w:val="center"/>
            <w:hideMark/>
          </w:tcPr>
          <w:p w14:paraId="2429BC3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7026F2E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14289F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0B301E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3E5DA1F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291C25ED"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Linna Arenduse ja Ökonoomika Amet</w:t>
            </w:r>
          </w:p>
        </w:tc>
        <w:tc>
          <w:tcPr>
            <w:tcW w:w="260" w:type="pct"/>
            <w:shd w:val="clear" w:color="000000" w:fill="FFFFFF"/>
            <w:vAlign w:val="center"/>
            <w:hideMark/>
          </w:tcPr>
          <w:p w14:paraId="37E7C5B9" w14:textId="77777777" w:rsidR="00EE5C32" w:rsidRPr="00AF2687" w:rsidRDefault="00EE5C32" w:rsidP="008D306E">
            <w:pPr>
              <w:rPr>
                <w:rFonts w:ascii="Verdana" w:eastAsia="Times New Roman" w:hAnsi="Verdana" w:cs="Calibri"/>
                <w:color w:val="0070C0"/>
                <w:sz w:val="16"/>
                <w:szCs w:val="16"/>
                <w:lang w:eastAsia="ru-RU"/>
              </w:rPr>
            </w:pPr>
            <w:r w:rsidRPr="00AF2687">
              <w:rPr>
                <w:rFonts w:ascii="Verdana" w:eastAsia="Times New Roman" w:hAnsi="Verdana" w:cs="Calibri"/>
                <w:color w:val="0070C0"/>
                <w:sz w:val="16"/>
                <w:szCs w:val="16"/>
                <w:lang w:eastAsia="ru-RU"/>
              </w:rPr>
              <w:t>Narva Gate OÜ</w:t>
            </w:r>
          </w:p>
        </w:tc>
      </w:tr>
      <w:tr w:rsidR="00EE5C32" w:rsidRPr="00AF2687" w14:paraId="6918CDFB" w14:textId="77777777" w:rsidTr="007A0356">
        <w:trPr>
          <w:trHeight w:val="700"/>
        </w:trPr>
        <w:tc>
          <w:tcPr>
            <w:tcW w:w="169" w:type="pct"/>
            <w:shd w:val="clear" w:color="000000" w:fill="FFFFFF"/>
            <w:vAlign w:val="center"/>
            <w:hideMark/>
          </w:tcPr>
          <w:p w14:paraId="77D856C2"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96</w:t>
            </w:r>
          </w:p>
        </w:tc>
        <w:tc>
          <w:tcPr>
            <w:tcW w:w="834" w:type="pct"/>
            <w:shd w:val="clear" w:color="000000" w:fill="FFFFFF"/>
            <w:vAlign w:val="center"/>
            <w:hideMark/>
          </w:tcPr>
          <w:p w14:paraId="41853D59"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Osalemine koostöövõrgustikes (sh turismiklaster ning rahvusvahelised projektid)</w:t>
            </w:r>
          </w:p>
        </w:tc>
        <w:tc>
          <w:tcPr>
            <w:tcW w:w="201" w:type="pct"/>
            <w:shd w:val="clear" w:color="000000" w:fill="FFFFFF"/>
            <w:vAlign w:val="center"/>
            <w:hideMark/>
          </w:tcPr>
          <w:p w14:paraId="2F8F565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28EF839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0797549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41 000</w:t>
            </w:r>
          </w:p>
        </w:tc>
        <w:tc>
          <w:tcPr>
            <w:tcW w:w="335" w:type="pct"/>
            <w:shd w:val="clear" w:color="000000" w:fill="FFFFFF"/>
            <w:vAlign w:val="center"/>
            <w:hideMark/>
          </w:tcPr>
          <w:p w14:paraId="539471C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00DCD79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41 000</w:t>
            </w:r>
          </w:p>
        </w:tc>
        <w:tc>
          <w:tcPr>
            <w:tcW w:w="231" w:type="pct"/>
            <w:shd w:val="clear" w:color="000000" w:fill="FFFFFF"/>
            <w:vAlign w:val="center"/>
            <w:hideMark/>
          </w:tcPr>
          <w:p w14:paraId="3347E44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680DF7A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5 000</w:t>
            </w:r>
          </w:p>
        </w:tc>
        <w:tc>
          <w:tcPr>
            <w:tcW w:w="316" w:type="pct"/>
            <w:shd w:val="clear" w:color="000000" w:fill="FFFFFF"/>
            <w:vAlign w:val="center"/>
            <w:hideMark/>
          </w:tcPr>
          <w:p w14:paraId="7AE3726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9 000</w:t>
            </w:r>
          </w:p>
        </w:tc>
        <w:tc>
          <w:tcPr>
            <w:tcW w:w="316" w:type="pct"/>
            <w:shd w:val="clear" w:color="000000" w:fill="FFFFFF"/>
            <w:vAlign w:val="center"/>
            <w:hideMark/>
          </w:tcPr>
          <w:p w14:paraId="02AA18E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9 000</w:t>
            </w:r>
          </w:p>
        </w:tc>
        <w:tc>
          <w:tcPr>
            <w:tcW w:w="316" w:type="pct"/>
            <w:shd w:val="clear" w:color="000000" w:fill="FFFFFF"/>
            <w:vAlign w:val="center"/>
            <w:hideMark/>
          </w:tcPr>
          <w:p w14:paraId="5289B36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9 000</w:t>
            </w:r>
          </w:p>
        </w:tc>
        <w:tc>
          <w:tcPr>
            <w:tcW w:w="317" w:type="pct"/>
            <w:shd w:val="clear" w:color="000000" w:fill="FFFFFF"/>
            <w:vAlign w:val="center"/>
            <w:hideMark/>
          </w:tcPr>
          <w:p w14:paraId="07B34DD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9 000</w:t>
            </w:r>
          </w:p>
        </w:tc>
        <w:tc>
          <w:tcPr>
            <w:tcW w:w="517" w:type="pct"/>
            <w:shd w:val="clear" w:color="000000" w:fill="FFFFFF"/>
            <w:vAlign w:val="center"/>
            <w:hideMark/>
          </w:tcPr>
          <w:p w14:paraId="04BDBAB3"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Linna Arenduse ja Ökonoomika Amet</w:t>
            </w:r>
          </w:p>
        </w:tc>
        <w:tc>
          <w:tcPr>
            <w:tcW w:w="260" w:type="pct"/>
            <w:shd w:val="clear" w:color="000000" w:fill="FFFFFF"/>
            <w:vAlign w:val="center"/>
            <w:hideMark/>
          </w:tcPr>
          <w:p w14:paraId="7DB02217" w14:textId="77777777" w:rsidR="00EE5C32" w:rsidRPr="00AF2687" w:rsidRDefault="00EE5C32" w:rsidP="008D306E">
            <w:pPr>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 </w:t>
            </w:r>
          </w:p>
        </w:tc>
      </w:tr>
      <w:tr w:rsidR="00EE5C32" w:rsidRPr="00AF2687" w14:paraId="4055AB9E" w14:textId="77777777" w:rsidTr="007A0356">
        <w:trPr>
          <w:trHeight w:val="628"/>
        </w:trPr>
        <w:tc>
          <w:tcPr>
            <w:tcW w:w="169" w:type="pct"/>
            <w:shd w:val="clear" w:color="000000" w:fill="FFFFFF"/>
            <w:vAlign w:val="center"/>
            <w:hideMark/>
          </w:tcPr>
          <w:p w14:paraId="77A2F950"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97</w:t>
            </w:r>
          </w:p>
        </w:tc>
        <w:tc>
          <w:tcPr>
            <w:tcW w:w="834" w:type="pct"/>
            <w:shd w:val="clear" w:color="000000" w:fill="FFFFFF"/>
            <w:vAlign w:val="center"/>
            <w:hideMark/>
          </w:tcPr>
          <w:p w14:paraId="424357D1"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Linna turunduskava koostamine ja ellu viimine</w:t>
            </w:r>
          </w:p>
        </w:tc>
        <w:tc>
          <w:tcPr>
            <w:tcW w:w="201" w:type="pct"/>
            <w:shd w:val="clear" w:color="000000" w:fill="FFFFFF"/>
            <w:vAlign w:val="center"/>
            <w:hideMark/>
          </w:tcPr>
          <w:p w14:paraId="2C8CBA2E"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2024</w:t>
            </w:r>
          </w:p>
        </w:tc>
        <w:tc>
          <w:tcPr>
            <w:tcW w:w="202" w:type="pct"/>
            <w:shd w:val="clear" w:color="000000" w:fill="FFFFFF"/>
            <w:vAlign w:val="center"/>
            <w:hideMark/>
          </w:tcPr>
          <w:p w14:paraId="2DCF349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2027</w:t>
            </w:r>
          </w:p>
        </w:tc>
        <w:tc>
          <w:tcPr>
            <w:tcW w:w="335" w:type="pct"/>
            <w:shd w:val="clear" w:color="000000" w:fill="FFFFFF"/>
            <w:vAlign w:val="center"/>
            <w:hideMark/>
          </w:tcPr>
          <w:p w14:paraId="0121D32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120 000</w:t>
            </w:r>
          </w:p>
        </w:tc>
        <w:tc>
          <w:tcPr>
            <w:tcW w:w="335" w:type="pct"/>
            <w:shd w:val="clear" w:color="000000" w:fill="FFFFFF"/>
            <w:vAlign w:val="center"/>
            <w:hideMark/>
          </w:tcPr>
          <w:p w14:paraId="09AD9B5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642E1AB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120 000</w:t>
            </w:r>
          </w:p>
        </w:tc>
        <w:tc>
          <w:tcPr>
            <w:tcW w:w="231" w:type="pct"/>
            <w:shd w:val="clear" w:color="000000" w:fill="FFFFFF"/>
            <w:vAlign w:val="center"/>
            <w:hideMark/>
          </w:tcPr>
          <w:p w14:paraId="57C40BA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1700D38D" w14:textId="77777777" w:rsidR="00EE5C32" w:rsidRPr="00AF2687" w:rsidRDefault="00EE5C32" w:rsidP="008D306E">
            <w:pPr>
              <w:jc w:val="right"/>
              <w:rPr>
                <w:rFonts w:ascii="Verdana" w:eastAsia="Times New Roman" w:hAnsi="Verdana" w:cs="Calibri"/>
                <w:sz w:val="14"/>
                <w:szCs w:val="14"/>
                <w:lang w:eastAsia="ru-RU"/>
              </w:rPr>
            </w:pPr>
          </w:p>
        </w:tc>
        <w:tc>
          <w:tcPr>
            <w:tcW w:w="316" w:type="pct"/>
            <w:shd w:val="clear" w:color="000000" w:fill="FFFFFF"/>
            <w:vAlign w:val="center"/>
            <w:hideMark/>
          </w:tcPr>
          <w:p w14:paraId="15C08AB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30 000</w:t>
            </w:r>
          </w:p>
        </w:tc>
        <w:tc>
          <w:tcPr>
            <w:tcW w:w="316" w:type="pct"/>
            <w:shd w:val="clear" w:color="000000" w:fill="FFFFFF"/>
            <w:vAlign w:val="center"/>
            <w:hideMark/>
          </w:tcPr>
          <w:p w14:paraId="169539D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30 000</w:t>
            </w:r>
          </w:p>
        </w:tc>
        <w:tc>
          <w:tcPr>
            <w:tcW w:w="316" w:type="pct"/>
            <w:shd w:val="clear" w:color="000000" w:fill="FFFFFF"/>
            <w:vAlign w:val="center"/>
            <w:hideMark/>
          </w:tcPr>
          <w:p w14:paraId="75D88D8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30 000</w:t>
            </w:r>
          </w:p>
        </w:tc>
        <w:tc>
          <w:tcPr>
            <w:tcW w:w="317" w:type="pct"/>
            <w:shd w:val="clear" w:color="000000" w:fill="FFFFFF"/>
            <w:vAlign w:val="center"/>
            <w:hideMark/>
          </w:tcPr>
          <w:p w14:paraId="0FBB26A7"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30 000</w:t>
            </w:r>
          </w:p>
        </w:tc>
        <w:tc>
          <w:tcPr>
            <w:tcW w:w="517" w:type="pct"/>
            <w:shd w:val="clear" w:color="000000" w:fill="FFFFFF"/>
            <w:vAlign w:val="center"/>
            <w:hideMark/>
          </w:tcPr>
          <w:p w14:paraId="19C692A3"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Linna Arenduse ja Ökonoomika Amet</w:t>
            </w:r>
          </w:p>
        </w:tc>
        <w:tc>
          <w:tcPr>
            <w:tcW w:w="260" w:type="pct"/>
            <w:shd w:val="clear" w:color="000000" w:fill="FFFFFF"/>
            <w:vAlign w:val="center"/>
            <w:hideMark/>
          </w:tcPr>
          <w:p w14:paraId="71F43301" w14:textId="77777777" w:rsidR="00EE5C32" w:rsidRPr="00AF2687" w:rsidRDefault="00EE5C32" w:rsidP="008D306E">
            <w:pPr>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w:t>
            </w:r>
          </w:p>
        </w:tc>
      </w:tr>
      <w:tr w:rsidR="00EE5C32" w:rsidRPr="00AF2687" w14:paraId="7D482292" w14:textId="77777777" w:rsidTr="007A0356">
        <w:trPr>
          <w:trHeight w:val="718"/>
        </w:trPr>
        <w:tc>
          <w:tcPr>
            <w:tcW w:w="169" w:type="pct"/>
            <w:shd w:val="clear" w:color="000000" w:fill="FFFFFF"/>
            <w:vAlign w:val="center"/>
            <w:hideMark/>
          </w:tcPr>
          <w:p w14:paraId="31A5A8C9"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98</w:t>
            </w:r>
          </w:p>
        </w:tc>
        <w:tc>
          <w:tcPr>
            <w:tcW w:w="834" w:type="pct"/>
            <w:shd w:val="clear" w:color="000000" w:fill="FFFFFF"/>
            <w:vAlign w:val="center"/>
            <w:hideMark/>
          </w:tcPr>
          <w:p w14:paraId="3B48FF6F"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Projekti "Vana-Narva uus elu" ellu viimine</w:t>
            </w:r>
          </w:p>
        </w:tc>
        <w:tc>
          <w:tcPr>
            <w:tcW w:w="201" w:type="pct"/>
            <w:shd w:val="clear" w:color="000000" w:fill="FFFFFF"/>
            <w:vAlign w:val="center"/>
            <w:hideMark/>
          </w:tcPr>
          <w:p w14:paraId="7A7C2C0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2022</w:t>
            </w:r>
          </w:p>
        </w:tc>
        <w:tc>
          <w:tcPr>
            <w:tcW w:w="202" w:type="pct"/>
            <w:shd w:val="clear" w:color="000000" w:fill="FFFFFF"/>
            <w:vAlign w:val="center"/>
            <w:hideMark/>
          </w:tcPr>
          <w:p w14:paraId="08B2C9B0"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335" w:type="pct"/>
            <w:shd w:val="clear" w:color="000000" w:fill="FFFFFF"/>
            <w:vAlign w:val="center"/>
            <w:hideMark/>
          </w:tcPr>
          <w:p w14:paraId="4DF02C3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239 482</w:t>
            </w:r>
          </w:p>
        </w:tc>
        <w:tc>
          <w:tcPr>
            <w:tcW w:w="335" w:type="pct"/>
            <w:shd w:val="clear" w:color="000000" w:fill="FFFFFF"/>
            <w:vAlign w:val="center"/>
            <w:hideMark/>
          </w:tcPr>
          <w:p w14:paraId="11DC4A0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167 637</w:t>
            </w:r>
          </w:p>
        </w:tc>
        <w:tc>
          <w:tcPr>
            <w:tcW w:w="335" w:type="pct"/>
            <w:shd w:val="clear" w:color="000000" w:fill="FFFFFF"/>
            <w:vAlign w:val="center"/>
            <w:hideMark/>
          </w:tcPr>
          <w:p w14:paraId="4B112D3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71 845</w:t>
            </w:r>
          </w:p>
        </w:tc>
        <w:tc>
          <w:tcPr>
            <w:tcW w:w="231" w:type="pct"/>
            <w:shd w:val="clear" w:color="000000" w:fill="FFFFFF"/>
            <w:vAlign w:val="center"/>
            <w:hideMark/>
          </w:tcPr>
          <w:p w14:paraId="6D013B3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w:t>
            </w:r>
          </w:p>
        </w:tc>
        <w:tc>
          <w:tcPr>
            <w:tcW w:w="316" w:type="pct"/>
            <w:shd w:val="clear" w:color="000000" w:fill="FFFFFF"/>
            <w:vAlign w:val="center"/>
            <w:hideMark/>
          </w:tcPr>
          <w:p w14:paraId="6348FCA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65 237</w:t>
            </w:r>
          </w:p>
        </w:tc>
        <w:tc>
          <w:tcPr>
            <w:tcW w:w="316" w:type="pct"/>
            <w:shd w:val="clear" w:color="000000" w:fill="FFFFFF"/>
            <w:vAlign w:val="center"/>
            <w:hideMark/>
          </w:tcPr>
          <w:p w14:paraId="02116684"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7096933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5B9BA1B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7C96F0E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45A55D9C"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0000"/>
                <w:sz w:val="16"/>
                <w:szCs w:val="16"/>
                <w:lang w:val="en-US" w:eastAsia="ru-RU"/>
              </w:rPr>
              <w:t>Linna Arenduse ja Ökonoomika Amet</w:t>
            </w:r>
          </w:p>
        </w:tc>
        <w:tc>
          <w:tcPr>
            <w:tcW w:w="260" w:type="pct"/>
            <w:shd w:val="clear" w:color="000000" w:fill="FFFFFF"/>
            <w:vAlign w:val="center"/>
            <w:hideMark/>
          </w:tcPr>
          <w:p w14:paraId="7404F56C"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SA Narva Muuseum</w:t>
            </w:r>
          </w:p>
        </w:tc>
      </w:tr>
      <w:tr w:rsidR="00EE5C32" w:rsidRPr="00AF2687" w14:paraId="3C61086F" w14:textId="77777777" w:rsidTr="007A0356">
        <w:trPr>
          <w:trHeight w:val="970"/>
        </w:trPr>
        <w:tc>
          <w:tcPr>
            <w:tcW w:w="169" w:type="pct"/>
            <w:shd w:val="clear" w:color="000000" w:fill="FFFFFF"/>
            <w:vAlign w:val="center"/>
            <w:hideMark/>
          </w:tcPr>
          <w:p w14:paraId="5363426F"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99</w:t>
            </w:r>
          </w:p>
        </w:tc>
        <w:tc>
          <w:tcPr>
            <w:tcW w:w="834" w:type="pct"/>
            <w:shd w:val="clear" w:color="000000" w:fill="FFFFFF"/>
            <w:vAlign w:val="center"/>
            <w:hideMark/>
          </w:tcPr>
          <w:p w14:paraId="21F87EDB" w14:textId="77777777" w:rsidR="00EE5C32" w:rsidRPr="00AF2687" w:rsidRDefault="00EE5C32" w:rsidP="007A0356">
            <w:pPr>
              <w:jc w:val="left"/>
              <w:rPr>
                <w:rFonts w:ascii="Verdana" w:eastAsia="Times New Roman" w:hAnsi="Verdana" w:cs="Calibri"/>
                <w:color w:val="000000"/>
                <w:sz w:val="16"/>
                <w:szCs w:val="16"/>
                <w:lang w:val="en-US" w:eastAsia="ru-RU"/>
              </w:rPr>
            </w:pPr>
            <w:r w:rsidRPr="00AF2687">
              <w:rPr>
                <w:rFonts w:ascii="Verdana" w:eastAsia="Times New Roman" w:hAnsi="Verdana" w:cs="Calibri"/>
                <w:color w:val="0070C0"/>
                <w:sz w:val="16"/>
                <w:szCs w:val="16"/>
                <w:lang w:val="en-US" w:eastAsia="ru-RU"/>
              </w:rPr>
              <w:t>Narva linna kultuuristrateegia tegevuste ellu viimine Euroopa kultuuripealinnaks kandideerimise eesmärgil</w:t>
            </w:r>
          </w:p>
        </w:tc>
        <w:tc>
          <w:tcPr>
            <w:tcW w:w="201" w:type="pct"/>
            <w:shd w:val="clear" w:color="000000" w:fill="FFFFFF"/>
            <w:vAlign w:val="center"/>
            <w:hideMark/>
          </w:tcPr>
          <w:p w14:paraId="55276BE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202" w:type="pct"/>
            <w:shd w:val="clear" w:color="000000" w:fill="FFFFFF"/>
            <w:vAlign w:val="center"/>
            <w:hideMark/>
          </w:tcPr>
          <w:p w14:paraId="6464512A"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2035</w:t>
            </w:r>
          </w:p>
        </w:tc>
        <w:tc>
          <w:tcPr>
            <w:tcW w:w="335" w:type="pct"/>
            <w:shd w:val="clear" w:color="000000" w:fill="FFFFFF"/>
            <w:vAlign w:val="center"/>
            <w:hideMark/>
          </w:tcPr>
          <w:p w14:paraId="778AB1F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20 000 000</w:t>
            </w:r>
          </w:p>
        </w:tc>
        <w:tc>
          <w:tcPr>
            <w:tcW w:w="335" w:type="pct"/>
            <w:shd w:val="clear" w:color="000000" w:fill="FFFFFF"/>
            <w:vAlign w:val="center"/>
            <w:hideMark/>
          </w:tcPr>
          <w:p w14:paraId="1ED943C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14 000 000</w:t>
            </w:r>
          </w:p>
        </w:tc>
        <w:tc>
          <w:tcPr>
            <w:tcW w:w="335" w:type="pct"/>
            <w:shd w:val="clear" w:color="000000" w:fill="FFFFFF"/>
            <w:vAlign w:val="center"/>
            <w:hideMark/>
          </w:tcPr>
          <w:p w14:paraId="100A831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6 000 000</w:t>
            </w:r>
          </w:p>
        </w:tc>
        <w:tc>
          <w:tcPr>
            <w:tcW w:w="231" w:type="pct"/>
            <w:shd w:val="clear" w:color="000000" w:fill="FFFFFF"/>
            <w:vAlign w:val="center"/>
            <w:hideMark/>
          </w:tcPr>
          <w:p w14:paraId="7E54A42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30%</w:t>
            </w:r>
          </w:p>
        </w:tc>
        <w:tc>
          <w:tcPr>
            <w:tcW w:w="316" w:type="pct"/>
            <w:shd w:val="clear" w:color="000000" w:fill="FFFFFF"/>
            <w:vAlign w:val="center"/>
            <w:hideMark/>
          </w:tcPr>
          <w:p w14:paraId="102999D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26FEF5AB"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1E23559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6" w:type="pct"/>
            <w:shd w:val="clear" w:color="000000" w:fill="FFFFFF"/>
            <w:vAlign w:val="center"/>
            <w:hideMark/>
          </w:tcPr>
          <w:p w14:paraId="4C96A19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17" w:type="pct"/>
            <w:shd w:val="clear" w:color="000000" w:fill="FFFFFF"/>
            <w:vAlign w:val="center"/>
            <w:hideMark/>
          </w:tcPr>
          <w:p w14:paraId="49C14E9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17F07D3A"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Kultuuriosakond</w:t>
            </w:r>
          </w:p>
        </w:tc>
        <w:tc>
          <w:tcPr>
            <w:tcW w:w="260" w:type="pct"/>
            <w:shd w:val="clear" w:color="000000" w:fill="FFFFFF"/>
            <w:vAlign w:val="center"/>
            <w:hideMark/>
          </w:tcPr>
          <w:p w14:paraId="0000DE69"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573D2ABE" w14:textId="77777777" w:rsidTr="008D306E">
        <w:trPr>
          <w:trHeight w:val="300"/>
        </w:trPr>
        <w:tc>
          <w:tcPr>
            <w:tcW w:w="5000" w:type="pct"/>
            <w:gridSpan w:val="15"/>
            <w:shd w:val="clear" w:color="000000" w:fill="9BC2E6"/>
            <w:vAlign w:val="center"/>
            <w:hideMark/>
          </w:tcPr>
          <w:p w14:paraId="718D5D32" w14:textId="77777777" w:rsidR="00EE5C32" w:rsidRPr="00AF2687" w:rsidRDefault="00EE5C32" w:rsidP="007A0356">
            <w:pPr>
              <w:jc w:val="left"/>
              <w:rPr>
                <w:rFonts w:ascii="Verdana" w:eastAsia="Times New Roman" w:hAnsi="Verdana" w:cs="Calibri"/>
                <w:color w:val="000000"/>
                <w:sz w:val="20"/>
                <w:szCs w:val="20"/>
                <w:lang w:val="en-US" w:eastAsia="ru-RU"/>
              </w:rPr>
            </w:pPr>
            <w:r w:rsidRPr="00AF2687">
              <w:rPr>
                <w:rFonts w:ascii="Verdana" w:eastAsia="Times New Roman" w:hAnsi="Verdana" w:cs="Calibri"/>
                <w:color w:val="000000"/>
                <w:sz w:val="20"/>
                <w:szCs w:val="20"/>
                <w:lang w:val="en-US" w:eastAsia="ru-RU"/>
              </w:rPr>
              <w:t>4. Strateegiline eesmärk: Narva on aktiivne, avatud ja kaasav linn</w:t>
            </w:r>
          </w:p>
        </w:tc>
      </w:tr>
      <w:tr w:rsidR="00EE5C32" w:rsidRPr="00AF2687" w14:paraId="1AB4D952" w14:textId="77777777" w:rsidTr="008D306E">
        <w:trPr>
          <w:trHeight w:val="300"/>
        </w:trPr>
        <w:tc>
          <w:tcPr>
            <w:tcW w:w="5000" w:type="pct"/>
            <w:gridSpan w:val="15"/>
            <w:shd w:val="clear" w:color="000000" w:fill="9BC2E6"/>
            <w:vAlign w:val="center"/>
            <w:hideMark/>
          </w:tcPr>
          <w:p w14:paraId="609DA44C"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4.1</w:t>
            </w:r>
            <w:r w:rsidRPr="00AF2687">
              <w:rPr>
                <w:rFonts w:ascii="Verdana" w:eastAsia="Times New Roman" w:hAnsi="Verdana" w:cs="Calibri"/>
                <w:color w:val="000000"/>
                <w:sz w:val="18"/>
                <w:szCs w:val="18"/>
                <w:u w:val="single"/>
                <w:lang w:val="en-US" w:eastAsia="ru-RU"/>
              </w:rPr>
              <w:t xml:space="preserve"> Linnas on loodud ja laialt kokku lepitud uus omavalitsuse juhtimise kontseptsioon</w:t>
            </w:r>
          </w:p>
        </w:tc>
      </w:tr>
      <w:tr w:rsidR="00EE5C32" w:rsidRPr="00AF2687" w14:paraId="642472A8" w14:textId="77777777" w:rsidTr="007A0356">
        <w:trPr>
          <w:trHeight w:val="502"/>
        </w:trPr>
        <w:tc>
          <w:tcPr>
            <w:tcW w:w="169" w:type="pct"/>
            <w:shd w:val="clear" w:color="000000" w:fill="FFFFFF"/>
            <w:vAlign w:val="center"/>
            <w:hideMark/>
          </w:tcPr>
          <w:p w14:paraId="2701CCDF" w14:textId="77777777" w:rsidR="00EE5C32" w:rsidRPr="00AF2687" w:rsidRDefault="00EE5C32" w:rsidP="008D306E">
            <w:pPr>
              <w:jc w:val="right"/>
              <w:rPr>
                <w:rFonts w:ascii="Verdana" w:eastAsia="Times New Roman" w:hAnsi="Verdana" w:cs="Calibri"/>
                <w:color w:val="AEAAAA"/>
                <w:sz w:val="14"/>
                <w:szCs w:val="14"/>
                <w:lang w:eastAsia="ru-RU"/>
              </w:rPr>
            </w:pPr>
            <w:r w:rsidRPr="00AF2687">
              <w:rPr>
                <w:rFonts w:ascii="Verdana" w:eastAsia="Times New Roman" w:hAnsi="Verdana" w:cs="Calibri"/>
                <w:color w:val="AEAAAA"/>
                <w:sz w:val="14"/>
                <w:szCs w:val="14"/>
                <w:lang w:eastAsia="ru-RU"/>
              </w:rPr>
              <w:t>100</w:t>
            </w:r>
          </w:p>
        </w:tc>
        <w:tc>
          <w:tcPr>
            <w:tcW w:w="834" w:type="pct"/>
            <w:shd w:val="clear" w:color="000000" w:fill="FFFFFF"/>
            <w:vAlign w:val="center"/>
            <w:hideMark/>
          </w:tcPr>
          <w:p w14:paraId="0B1D55B1"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Linnavalitsuse struktuuri korrastamine</w:t>
            </w:r>
          </w:p>
        </w:tc>
        <w:tc>
          <w:tcPr>
            <w:tcW w:w="201" w:type="pct"/>
            <w:shd w:val="clear" w:color="000000" w:fill="FFFFFF"/>
            <w:vAlign w:val="center"/>
            <w:hideMark/>
          </w:tcPr>
          <w:p w14:paraId="7F6D102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2022</w:t>
            </w:r>
          </w:p>
        </w:tc>
        <w:tc>
          <w:tcPr>
            <w:tcW w:w="202" w:type="pct"/>
            <w:shd w:val="clear" w:color="000000" w:fill="FFFFFF"/>
            <w:vAlign w:val="center"/>
            <w:hideMark/>
          </w:tcPr>
          <w:p w14:paraId="1610E855"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2023</w:t>
            </w:r>
          </w:p>
        </w:tc>
        <w:tc>
          <w:tcPr>
            <w:tcW w:w="335" w:type="pct"/>
            <w:shd w:val="clear" w:color="000000" w:fill="FFFFFF"/>
            <w:vAlign w:val="center"/>
            <w:hideMark/>
          </w:tcPr>
          <w:p w14:paraId="21ADC1A6"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53 000</w:t>
            </w:r>
          </w:p>
        </w:tc>
        <w:tc>
          <w:tcPr>
            <w:tcW w:w="335" w:type="pct"/>
            <w:shd w:val="clear" w:color="000000" w:fill="FFFFFF"/>
            <w:vAlign w:val="center"/>
            <w:hideMark/>
          </w:tcPr>
          <w:p w14:paraId="21EABCB2"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 </w:t>
            </w:r>
          </w:p>
        </w:tc>
        <w:tc>
          <w:tcPr>
            <w:tcW w:w="335" w:type="pct"/>
            <w:shd w:val="clear" w:color="000000" w:fill="FFFFFF"/>
            <w:vAlign w:val="center"/>
            <w:hideMark/>
          </w:tcPr>
          <w:p w14:paraId="4555C5C4"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53 000</w:t>
            </w:r>
          </w:p>
        </w:tc>
        <w:tc>
          <w:tcPr>
            <w:tcW w:w="231" w:type="pct"/>
            <w:shd w:val="clear" w:color="000000" w:fill="FFFFFF"/>
            <w:vAlign w:val="center"/>
            <w:hideMark/>
          </w:tcPr>
          <w:p w14:paraId="0690C686"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7B1CBFBE"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20 000</w:t>
            </w:r>
          </w:p>
        </w:tc>
        <w:tc>
          <w:tcPr>
            <w:tcW w:w="316" w:type="pct"/>
            <w:shd w:val="clear" w:color="000000" w:fill="FFFFFF"/>
            <w:vAlign w:val="center"/>
            <w:hideMark/>
          </w:tcPr>
          <w:p w14:paraId="18F4DDA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 </w:t>
            </w:r>
          </w:p>
        </w:tc>
        <w:tc>
          <w:tcPr>
            <w:tcW w:w="316" w:type="pct"/>
            <w:shd w:val="clear" w:color="000000" w:fill="FFFFFF"/>
            <w:vAlign w:val="center"/>
            <w:hideMark/>
          </w:tcPr>
          <w:p w14:paraId="04E80C70"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 </w:t>
            </w:r>
          </w:p>
        </w:tc>
        <w:tc>
          <w:tcPr>
            <w:tcW w:w="316" w:type="pct"/>
            <w:shd w:val="clear" w:color="000000" w:fill="FFFFFF"/>
            <w:vAlign w:val="center"/>
            <w:hideMark/>
          </w:tcPr>
          <w:p w14:paraId="5531E413"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 </w:t>
            </w:r>
          </w:p>
        </w:tc>
        <w:tc>
          <w:tcPr>
            <w:tcW w:w="317" w:type="pct"/>
            <w:shd w:val="clear" w:color="000000" w:fill="FFFFFF"/>
            <w:vAlign w:val="center"/>
            <w:hideMark/>
          </w:tcPr>
          <w:p w14:paraId="7607A05D"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 </w:t>
            </w:r>
          </w:p>
        </w:tc>
        <w:tc>
          <w:tcPr>
            <w:tcW w:w="517" w:type="pct"/>
            <w:shd w:val="clear" w:color="000000" w:fill="FFFFFF"/>
            <w:vAlign w:val="center"/>
            <w:hideMark/>
          </w:tcPr>
          <w:p w14:paraId="1DA00C78"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Linnakantselei</w:t>
            </w:r>
          </w:p>
        </w:tc>
        <w:tc>
          <w:tcPr>
            <w:tcW w:w="260" w:type="pct"/>
            <w:shd w:val="clear" w:color="000000" w:fill="FFFFFF"/>
            <w:vAlign w:val="center"/>
            <w:hideMark/>
          </w:tcPr>
          <w:p w14:paraId="200B14AA"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35089CE8" w14:textId="77777777" w:rsidTr="008D306E">
        <w:trPr>
          <w:trHeight w:val="300"/>
        </w:trPr>
        <w:tc>
          <w:tcPr>
            <w:tcW w:w="5000" w:type="pct"/>
            <w:gridSpan w:val="15"/>
            <w:shd w:val="clear" w:color="000000" w:fill="9BC2E6"/>
            <w:vAlign w:val="center"/>
            <w:hideMark/>
          </w:tcPr>
          <w:p w14:paraId="654F7A02"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4.2 </w:t>
            </w:r>
            <w:r w:rsidRPr="00AF2687">
              <w:rPr>
                <w:rFonts w:ascii="Verdana" w:eastAsia="Times New Roman" w:hAnsi="Verdana" w:cs="Calibri"/>
                <w:color w:val="000000"/>
                <w:sz w:val="18"/>
                <w:szCs w:val="18"/>
                <w:u w:val="single"/>
                <w:lang w:val="en-US" w:eastAsia="ru-RU"/>
              </w:rPr>
              <w:t>Linnas kasutatakse parimaid kättesaadavaid e-lahendusi</w:t>
            </w:r>
          </w:p>
        </w:tc>
      </w:tr>
      <w:tr w:rsidR="00EE5C32" w:rsidRPr="00AF2687" w14:paraId="15A55E94" w14:textId="77777777" w:rsidTr="007A0356">
        <w:trPr>
          <w:trHeight w:val="511"/>
        </w:trPr>
        <w:tc>
          <w:tcPr>
            <w:tcW w:w="169" w:type="pct"/>
            <w:shd w:val="clear" w:color="auto" w:fill="auto"/>
            <w:noWrap/>
            <w:vAlign w:val="center"/>
            <w:hideMark/>
          </w:tcPr>
          <w:p w14:paraId="267845A0" w14:textId="77777777" w:rsidR="00EE5C32" w:rsidRPr="00AF2687" w:rsidRDefault="00EE5C32" w:rsidP="008D306E">
            <w:pPr>
              <w:jc w:val="right"/>
              <w:rPr>
                <w:rFonts w:ascii="Calibri" w:eastAsia="Times New Roman" w:hAnsi="Calibri" w:cs="Calibri"/>
                <w:color w:val="757171"/>
                <w:sz w:val="16"/>
                <w:szCs w:val="16"/>
                <w:lang w:eastAsia="ru-RU"/>
              </w:rPr>
            </w:pPr>
            <w:r w:rsidRPr="00AF2687">
              <w:rPr>
                <w:rFonts w:ascii="Calibri" w:eastAsia="Times New Roman" w:hAnsi="Calibri" w:cs="Calibri"/>
                <w:color w:val="757171"/>
                <w:sz w:val="16"/>
                <w:szCs w:val="16"/>
                <w:lang w:eastAsia="ru-RU"/>
              </w:rPr>
              <w:t>101</w:t>
            </w:r>
          </w:p>
        </w:tc>
        <w:tc>
          <w:tcPr>
            <w:tcW w:w="834" w:type="pct"/>
            <w:shd w:val="clear" w:color="000000" w:fill="FFFFFF"/>
            <w:vAlign w:val="center"/>
            <w:hideMark/>
          </w:tcPr>
          <w:p w14:paraId="6F13E0B1" w14:textId="77777777" w:rsidR="00EE5C32" w:rsidRPr="00AF2687" w:rsidRDefault="00EE5C32" w:rsidP="007A0356">
            <w:pPr>
              <w:jc w:val="left"/>
              <w:rPr>
                <w:rFonts w:ascii="Verdana" w:eastAsia="Times New Roman" w:hAnsi="Verdana" w:cs="Calibri"/>
                <w:sz w:val="16"/>
                <w:szCs w:val="16"/>
                <w:lang w:val="en-US" w:eastAsia="ru-RU"/>
              </w:rPr>
            </w:pPr>
            <w:r w:rsidRPr="00AF2687">
              <w:rPr>
                <w:rFonts w:ascii="Verdana" w:eastAsia="Times New Roman" w:hAnsi="Verdana" w:cs="Calibri"/>
                <w:sz w:val="16"/>
                <w:szCs w:val="16"/>
                <w:lang w:val="en-US" w:eastAsia="ru-RU"/>
              </w:rPr>
              <w:t>Info- ja haldussüsteemide soetamine ja arendamine</w:t>
            </w:r>
          </w:p>
        </w:tc>
        <w:tc>
          <w:tcPr>
            <w:tcW w:w="201" w:type="pct"/>
            <w:shd w:val="clear" w:color="000000" w:fill="FFFFFF"/>
            <w:vAlign w:val="center"/>
            <w:hideMark/>
          </w:tcPr>
          <w:p w14:paraId="689FD0C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56191A1D"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2025</w:t>
            </w:r>
          </w:p>
        </w:tc>
        <w:tc>
          <w:tcPr>
            <w:tcW w:w="335" w:type="pct"/>
            <w:shd w:val="clear" w:color="000000" w:fill="FFFFFF"/>
            <w:vAlign w:val="center"/>
            <w:hideMark/>
          </w:tcPr>
          <w:p w14:paraId="1C0BB0BD"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118 580</w:t>
            </w:r>
          </w:p>
        </w:tc>
        <w:tc>
          <w:tcPr>
            <w:tcW w:w="335" w:type="pct"/>
            <w:shd w:val="clear" w:color="000000" w:fill="FFFFFF"/>
            <w:vAlign w:val="center"/>
            <w:hideMark/>
          </w:tcPr>
          <w:p w14:paraId="0788133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0A55BC36" w14:textId="77777777" w:rsidR="00EE5C32" w:rsidRPr="00AF2687" w:rsidRDefault="00EE5C32" w:rsidP="008D306E">
            <w:pPr>
              <w:jc w:val="right"/>
              <w:rPr>
                <w:rFonts w:ascii="Verdana" w:eastAsia="Times New Roman" w:hAnsi="Verdana" w:cs="Calibri"/>
                <w:color w:val="FF0000"/>
                <w:sz w:val="14"/>
                <w:szCs w:val="14"/>
                <w:lang w:eastAsia="ru-RU"/>
              </w:rPr>
            </w:pPr>
            <w:r w:rsidRPr="00AF2687">
              <w:rPr>
                <w:rFonts w:ascii="Verdana" w:eastAsia="Times New Roman" w:hAnsi="Verdana" w:cs="Calibri"/>
                <w:color w:val="0070C0"/>
                <w:sz w:val="14"/>
                <w:szCs w:val="14"/>
                <w:lang w:eastAsia="ru-RU"/>
              </w:rPr>
              <w:t>118 580</w:t>
            </w:r>
          </w:p>
        </w:tc>
        <w:tc>
          <w:tcPr>
            <w:tcW w:w="231" w:type="pct"/>
            <w:shd w:val="clear" w:color="000000" w:fill="FFFFFF"/>
            <w:vAlign w:val="center"/>
            <w:hideMark/>
          </w:tcPr>
          <w:p w14:paraId="162222EF"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36A2F0F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74 580</w:t>
            </w:r>
          </w:p>
        </w:tc>
        <w:tc>
          <w:tcPr>
            <w:tcW w:w="316" w:type="pct"/>
            <w:shd w:val="clear" w:color="000000" w:fill="FFFFFF"/>
            <w:vAlign w:val="center"/>
            <w:hideMark/>
          </w:tcPr>
          <w:p w14:paraId="2402C172"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22 000</w:t>
            </w:r>
          </w:p>
        </w:tc>
        <w:tc>
          <w:tcPr>
            <w:tcW w:w="316" w:type="pct"/>
            <w:shd w:val="clear" w:color="000000" w:fill="FFFFFF"/>
            <w:vAlign w:val="center"/>
            <w:hideMark/>
          </w:tcPr>
          <w:p w14:paraId="18C3EF1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22 000</w:t>
            </w:r>
          </w:p>
        </w:tc>
        <w:tc>
          <w:tcPr>
            <w:tcW w:w="316" w:type="pct"/>
            <w:shd w:val="clear" w:color="000000" w:fill="FFFFFF"/>
            <w:vAlign w:val="center"/>
            <w:hideMark/>
          </w:tcPr>
          <w:p w14:paraId="2FB8BD98" w14:textId="77777777" w:rsidR="00EE5C32" w:rsidRPr="00AF2687" w:rsidRDefault="00EE5C32" w:rsidP="008D306E">
            <w:pPr>
              <w:jc w:val="right"/>
              <w:rPr>
                <w:rFonts w:ascii="Verdana" w:eastAsia="Times New Roman" w:hAnsi="Verdana" w:cs="Calibri"/>
                <w:sz w:val="14"/>
                <w:szCs w:val="14"/>
                <w:lang w:eastAsia="ru-RU"/>
              </w:rPr>
            </w:pPr>
          </w:p>
        </w:tc>
        <w:tc>
          <w:tcPr>
            <w:tcW w:w="317" w:type="pct"/>
            <w:shd w:val="clear" w:color="000000" w:fill="FFFFFF"/>
            <w:vAlign w:val="center"/>
            <w:hideMark/>
          </w:tcPr>
          <w:p w14:paraId="5D4E4171"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517" w:type="pct"/>
            <w:shd w:val="clear" w:color="000000" w:fill="FFFFFF"/>
            <w:vAlign w:val="center"/>
            <w:hideMark/>
          </w:tcPr>
          <w:p w14:paraId="1E3161FF"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Linnakantselei</w:t>
            </w:r>
          </w:p>
        </w:tc>
        <w:tc>
          <w:tcPr>
            <w:tcW w:w="260" w:type="pct"/>
            <w:shd w:val="clear" w:color="000000" w:fill="FFFFFF"/>
            <w:vAlign w:val="center"/>
            <w:hideMark/>
          </w:tcPr>
          <w:p w14:paraId="67893439" w14:textId="77777777" w:rsidR="00EE5C32" w:rsidRPr="00AF2687" w:rsidRDefault="00EE5C32" w:rsidP="008D306E">
            <w:pPr>
              <w:rPr>
                <w:rFonts w:ascii="Verdana" w:eastAsia="Times New Roman" w:hAnsi="Verdana" w:cs="Calibri"/>
                <w:sz w:val="16"/>
                <w:szCs w:val="16"/>
                <w:lang w:eastAsia="ru-RU"/>
              </w:rPr>
            </w:pPr>
            <w:r w:rsidRPr="00AF2687">
              <w:rPr>
                <w:rFonts w:ascii="Verdana" w:eastAsia="Times New Roman" w:hAnsi="Verdana" w:cs="Calibri"/>
                <w:color w:val="0070C0"/>
                <w:sz w:val="16"/>
                <w:szCs w:val="16"/>
                <w:lang w:eastAsia="ru-RU"/>
              </w:rPr>
              <w:t>RA, KO</w:t>
            </w:r>
          </w:p>
        </w:tc>
      </w:tr>
      <w:tr w:rsidR="00EE5C32" w:rsidRPr="00AF2687" w14:paraId="5C7B7AA6" w14:textId="77777777" w:rsidTr="008D306E">
        <w:trPr>
          <w:trHeight w:val="300"/>
        </w:trPr>
        <w:tc>
          <w:tcPr>
            <w:tcW w:w="5000" w:type="pct"/>
            <w:gridSpan w:val="15"/>
            <w:shd w:val="clear" w:color="000000" w:fill="9BC2E6"/>
            <w:vAlign w:val="center"/>
            <w:hideMark/>
          </w:tcPr>
          <w:p w14:paraId="042A0E83"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 xml:space="preserve">4.3 </w:t>
            </w:r>
            <w:r w:rsidRPr="00AF2687">
              <w:rPr>
                <w:rFonts w:ascii="Verdana" w:eastAsia="Times New Roman" w:hAnsi="Verdana" w:cs="Calibri"/>
                <w:color w:val="000000"/>
                <w:sz w:val="18"/>
                <w:szCs w:val="18"/>
                <w:u w:val="single"/>
                <w:lang w:val="en-US" w:eastAsia="ru-RU"/>
              </w:rPr>
              <w:t>Linna valitsemisega seotud teenistujate kvalifikatsioon on tasemel</w:t>
            </w:r>
          </w:p>
        </w:tc>
      </w:tr>
      <w:tr w:rsidR="00EE5C32" w:rsidRPr="00AF2687" w14:paraId="60AC337A" w14:textId="77777777" w:rsidTr="008D306E">
        <w:trPr>
          <w:trHeight w:val="300"/>
        </w:trPr>
        <w:tc>
          <w:tcPr>
            <w:tcW w:w="5000" w:type="pct"/>
            <w:gridSpan w:val="15"/>
            <w:shd w:val="clear" w:color="000000" w:fill="9BC2E6"/>
            <w:vAlign w:val="center"/>
            <w:hideMark/>
          </w:tcPr>
          <w:p w14:paraId="081D21F4" w14:textId="77777777" w:rsidR="00EE5C32" w:rsidRPr="00AF2687" w:rsidRDefault="00EE5C32" w:rsidP="007A0356">
            <w:pPr>
              <w:jc w:val="left"/>
              <w:rPr>
                <w:rFonts w:ascii="Verdana" w:eastAsia="Times New Roman" w:hAnsi="Verdana" w:cs="Calibri"/>
                <w:color w:val="000000"/>
                <w:sz w:val="18"/>
                <w:szCs w:val="18"/>
                <w:lang w:val="en-US" w:eastAsia="ru-RU"/>
              </w:rPr>
            </w:pPr>
            <w:r w:rsidRPr="00AF2687">
              <w:rPr>
                <w:rFonts w:ascii="Verdana" w:eastAsia="Times New Roman" w:hAnsi="Verdana" w:cs="Calibri"/>
                <w:color w:val="000000"/>
                <w:sz w:val="18"/>
                <w:szCs w:val="18"/>
                <w:lang w:val="en-US" w:eastAsia="ru-RU"/>
              </w:rPr>
              <w:t>4.4</w:t>
            </w:r>
            <w:r w:rsidRPr="00AF2687">
              <w:rPr>
                <w:rFonts w:ascii="Verdana" w:eastAsia="Times New Roman" w:hAnsi="Verdana" w:cs="Calibri"/>
                <w:color w:val="000000"/>
                <w:sz w:val="18"/>
                <w:szCs w:val="18"/>
                <w:u w:val="single"/>
                <w:lang w:val="en-US" w:eastAsia="ru-RU"/>
              </w:rPr>
              <w:t xml:space="preserve"> Linna erinevad kogukonnad on aktiivselt kaasatud linna juhtimisse</w:t>
            </w:r>
          </w:p>
        </w:tc>
      </w:tr>
      <w:tr w:rsidR="00EE5C32" w:rsidRPr="00AF2687" w14:paraId="71C6CAA6" w14:textId="77777777" w:rsidTr="002B6F99">
        <w:trPr>
          <w:trHeight w:val="601"/>
        </w:trPr>
        <w:tc>
          <w:tcPr>
            <w:tcW w:w="169" w:type="pct"/>
            <w:shd w:val="clear" w:color="000000" w:fill="FFFFFF"/>
            <w:vAlign w:val="center"/>
            <w:hideMark/>
          </w:tcPr>
          <w:p w14:paraId="493FC51B"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102</w:t>
            </w:r>
          </w:p>
        </w:tc>
        <w:tc>
          <w:tcPr>
            <w:tcW w:w="834" w:type="pct"/>
            <w:shd w:val="clear" w:color="000000" w:fill="FFFFFF"/>
            <w:vAlign w:val="center"/>
            <w:hideMark/>
          </w:tcPr>
          <w:p w14:paraId="2E798B54"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Kodanikualgatuse toetamine</w:t>
            </w:r>
          </w:p>
        </w:tc>
        <w:tc>
          <w:tcPr>
            <w:tcW w:w="201" w:type="pct"/>
            <w:shd w:val="clear" w:color="000000" w:fill="FFFFFF"/>
            <w:vAlign w:val="center"/>
            <w:hideMark/>
          </w:tcPr>
          <w:p w14:paraId="07E2EC49"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2023</w:t>
            </w:r>
          </w:p>
        </w:tc>
        <w:tc>
          <w:tcPr>
            <w:tcW w:w="202" w:type="pct"/>
            <w:shd w:val="clear" w:color="000000" w:fill="FFFFFF"/>
            <w:vAlign w:val="center"/>
            <w:hideMark/>
          </w:tcPr>
          <w:p w14:paraId="278F6D09"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2027</w:t>
            </w:r>
          </w:p>
        </w:tc>
        <w:tc>
          <w:tcPr>
            <w:tcW w:w="335" w:type="pct"/>
            <w:shd w:val="clear" w:color="000000" w:fill="FFFFFF"/>
            <w:vAlign w:val="center"/>
            <w:hideMark/>
          </w:tcPr>
          <w:p w14:paraId="4456B4C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1 589 401</w:t>
            </w:r>
          </w:p>
        </w:tc>
        <w:tc>
          <w:tcPr>
            <w:tcW w:w="335" w:type="pct"/>
            <w:shd w:val="clear" w:color="000000" w:fill="FFFFFF"/>
            <w:vAlign w:val="center"/>
            <w:hideMark/>
          </w:tcPr>
          <w:p w14:paraId="4D632810"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 </w:t>
            </w:r>
          </w:p>
        </w:tc>
        <w:tc>
          <w:tcPr>
            <w:tcW w:w="335" w:type="pct"/>
            <w:shd w:val="clear" w:color="000000" w:fill="FFFFFF"/>
            <w:vAlign w:val="center"/>
            <w:hideMark/>
          </w:tcPr>
          <w:p w14:paraId="7004D6DC"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1 589 401</w:t>
            </w:r>
          </w:p>
        </w:tc>
        <w:tc>
          <w:tcPr>
            <w:tcW w:w="231" w:type="pct"/>
            <w:shd w:val="clear" w:color="000000" w:fill="FFFFFF"/>
            <w:vAlign w:val="center"/>
            <w:hideMark/>
          </w:tcPr>
          <w:p w14:paraId="04B3A917"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7B6A91DF"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389 401</w:t>
            </w:r>
          </w:p>
        </w:tc>
        <w:tc>
          <w:tcPr>
            <w:tcW w:w="316" w:type="pct"/>
            <w:shd w:val="clear" w:color="000000" w:fill="FFFFFF"/>
            <w:vAlign w:val="center"/>
            <w:hideMark/>
          </w:tcPr>
          <w:p w14:paraId="426B12E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300 000</w:t>
            </w:r>
          </w:p>
        </w:tc>
        <w:tc>
          <w:tcPr>
            <w:tcW w:w="316" w:type="pct"/>
            <w:shd w:val="clear" w:color="000000" w:fill="FFFFFF"/>
            <w:vAlign w:val="center"/>
            <w:hideMark/>
          </w:tcPr>
          <w:p w14:paraId="20C0B0D6"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300 000</w:t>
            </w:r>
          </w:p>
        </w:tc>
        <w:tc>
          <w:tcPr>
            <w:tcW w:w="316" w:type="pct"/>
            <w:shd w:val="clear" w:color="000000" w:fill="FFFFFF"/>
            <w:vAlign w:val="center"/>
            <w:hideMark/>
          </w:tcPr>
          <w:p w14:paraId="1B4CCCD3"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sz w:val="14"/>
                <w:szCs w:val="14"/>
                <w:lang w:eastAsia="ru-RU"/>
              </w:rPr>
              <w:t>300 000</w:t>
            </w:r>
          </w:p>
        </w:tc>
        <w:tc>
          <w:tcPr>
            <w:tcW w:w="317" w:type="pct"/>
            <w:shd w:val="clear" w:color="000000" w:fill="FFFFFF"/>
            <w:vAlign w:val="center"/>
            <w:hideMark/>
          </w:tcPr>
          <w:p w14:paraId="6C5A6E47"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300 000</w:t>
            </w:r>
          </w:p>
        </w:tc>
        <w:tc>
          <w:tcPr>
            <w:tcW w:w="517" w:type="pct"/>
            <w:shd w:val="clear" w:color="000000" w:fill="FFFFFF"/>
            <w:vAlign w:val="center"/>
            <w:hideMark/>
          </w:tcPr>
          <w:p w14:paraId="64457966"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AÖA, Linnamajandus</w:t>
            </w:r>
            <w:r>
              <w:rPr>
                <w:rFonts w:ascii="Verdana" w:eastAsia="Times New Roman" w:hAnsi="Verdana" w:cs="Calibri"/>
                <w:color w:val="000000"/>
                <w:sz w:val="16"/>
                <w:szCs w:val="16"/>
                <w:lang w:eastAsia="ru-RU"/>
              </w:rPr>
              <w:t>-</w:t>
            </w:r>
            <w:r w:rsidRPr="00AF2687">
              <w:rPr>
                <w:rFonts w:ascii="Verdana" w:eastAsia="Times New Roman" w:hAnsi="Verdana" w:cs="Calibri"/>
                <w:color w:val="000000"/>
                <w:sz w:val="16"/>
                <w:szCs w:val="16"/>
                <w:lang w:eastAsia="ru-RU"/>
              </w:rPr>
              <w:t>amet</w:t>
            </w:r>
          </w:p>
        </w:tc>
        <w:tc>
          <w:tcPr>
            <w:tcW w:w="260" w:type="pct"/>
            <w:shd w:val="clear" w:color="000000" w:fill="FFFFFF"/>
            <w:vAlign w:val="center"/>
            <w:hideMark/>
          </w:tcPr>
          <w:p w14:paraId="584F3590"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 </w:t>
            </w:r>
          </w:p>
        </w:tc>
      </w:tr>
      <w:tr w:rsidR="00EE5C32" w:rsidRPr="00AF2687" w14:paraId="074C7070" w14:textId="77777777" w:rsidTr="008D306E">
        <w:trPr>
          <w:trHeight w:val="410"/>
        </w:trPr>
        <w:tc>
          <w:tcPr>
            <w:tcW w:w="169" w:type="pct"/>
            <w:shd w:val="clear" w:color="000000" w:fill="FFFFFF"/>
            <w:vAlign w:val="center"/>
            <w:hideMark/>
          </w:tcPr>
          <w:p w14:paraId="72592D60" w14:textId="77777777" w:rsidR="00EE5C32" w:rsidRPr="00AF2687" w:rsidRDefault="00EE5C32" w:rsidP="008D306E">
            <w:pPr>
              <w:jc w:val="right"/>
              <w:rPr>
                <w:rFonts w:ascii="Verdana" w:eastAsia="Times New Roman" w:hAnsi="Verdana" w:cs="Calibri"/>
                <w:color w:val="808080"/>
                <w:sz w:val="14"/>
                <w:szCs w:val="14"/>
                <w:lang w:eastAsia="ru-RU"/>
              </w:rPr>
            </w:pPr>
            <w:r w:rsidRPr="00AF2687">
              <w:rPr>
                <w:rFonts w:ascii="Verdana" w:eastAsia="Times New Roman" w:hAnsi="Verdana" w:cs="Calibri"/>
                <w:color w:val="808080"/>
                <w:sz w:val="14"/>
                <w:szCs w:val="14"/>
                <w:lang w:eastAsia="ru-RU"/>
              </w:rPr>
              <w:t>103</w:t>
            </w:r>
          </w:p>
        </w:tc>
        <w:tc>
          <w:tcPr>
            <w:tcW w:w="834" w:type="pct"/>
            <w:shd w:val="clear" w:color="000000" w:fill="FFFFFF"/>
            <w:vAlign w:val="center"/>
            <w:hideMark/>
          </w:tcPr>
          <w:p w14:paraId="622EAB71" w14:textId="77777777" w:rsidR="00EE5C32" w:rsidRPr="00AF2687" w:rsidRDefault="00EE5C32" w:rsidP="007A0356">
            <w:pPr>
              <w:jc w:val="left"/>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Linnakodanike kaasamise süsteemi loomine</w:t>
            </w:r>
          </w:p>
        </w:tc>
        <w:tc>
          <w:tcPr>
            <w:tcW w:w="201" w:type="pct"/>
            <w:shd w:val="clear" w:color="000000" w:fill="FFFFFF"/>
            <w:vAlign w:val="center"/>
            <w:hideMark/>
          </w:tcPr>
          <w:p w14:paraId="3373F9B9"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2023</w:t>
            </w:r>
          </w:p>
        </w:tc>
        <w:tc>
          <w:tcPr>
            <w:tcW w:w="202" w:type="pct"/>
            <w:shd w:val="clear" w:color="000000" w:fill="FFFFFF"/>
            <w:vAlign w:val="center"/>
            <w:hideMark/>
          </w:tcPr>
          <w:p w14:paraId="034008B9"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70C0"/>
                <w:sz w:val="14"/>
                <w:szCs w:val="14"/>
                <w:lang w:eastAsia="ru-RU"/>
              </w:rPr>
              <w:t>2024</w:t>
            </w:r>
          </w:p>
        </w:tc>
        <w:tc>
          <w:tcPr>
            <w:tcW w:w="335" w:type="pct"/>
            <w:shd w:val="clear" w:color="000000" w:fill="FFFFFF"/>
            <w:vAlign w:val="center"/>
            <w:hideMark/>
          </w:tcPr>
          <w:p w14:paraId="4A9B64DE"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35 000</w:t>
            </w:r>
          </w:p>
        </w:tc>
        <w:tc>
          <w:tcPr>
            <w:tcW w:w="335" w:type="pct"/>
            <w:shd w:val="clear" w:color="auto" w:fill="auto"/>
            <w:noWrap/>
            <w:vAlign w:val="bottom"/>
            <w:hideMark/>
          </w:tcPr>
          <w:p w14:paraId="46797350" w14:textId="77777777" w:rsidR="00EE5C32" w:rsidRPr="00AF2687" w:rsidRDefault="00EE5C32" w:rsidP="008D306E">
            <w:pPr>
              <w:jc w:val="right"/>
              <w:rPr>
                <w:rFonts w:ascii="Calibri" w:eastAsia="Times New Roman" w:hAnsi="Calibri" w:cs="Calibri"/>
                <w:color w:val="000000"/>
                <w:sz w:val="14"/>
                <w:szCs w:val="14"/>
                <w:lang w:eastAsia="ru-RU"/>
              </w:rPr>
            </w:pPr>
            <w:r w:rsidRPr="00AF2687">
              <w:rPr>
                <w:rFonts w:ascii="Calibri" w:eastAsia="Times New Roman" w:hAnsi="Calibri" w:cs="Calibri"/>
                <w:color w:val="000000"/>
                <w:sz w:val="14"/>
                <w:szCs w:val="14"/>
                <w:lang w:eastAsia="ru-RU"/>
              </w:rPr>
              <w:t> </w:t>
            </w:r>
          </w:p>
        </w:tc>
        <w:tc>
          <w:tcPr>
            <w:tcW w:w="335" w:type="pct"/>
            <w:shd w:val="clear" w:color="000000" w:fill="FFFFFF"/>
            <w:vAlign w:val="center"/>
            <w:hideMark/>
          </w:tcPr>
          <w:p w14:paraId="3C49ACAA"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35 000</w:t>
            </w:r>
          </w:p>
        </w:tc>
        <w:tc>
          <w:tcPr>
            <w:tcW w:w="231" w:type="pct"/>
            <w:shd w:val="clear" w:color="000000" w:fill="FFFFFF"/>
            <w:vAlign w:val="center"/>
            <w:hideMark/>
          </w:tcPr>
          <w:p w14:paraId="7171BF1C" w14:textId="77777777" w:rsidR="00EE5C32" w:rsidRPr="00AF2687" w:rsidRDefault="00EE5C32" w:rsidP="008D306E">
            <w:pPr>
              <w:jc w:val="right"/>
              <w:rPr>
                <w:rFonts w:ascii="Verdana" w:eastAsia="Times New Roman" w:hAnsi="Verdana" w:cs="Calibri"/>
                <w:color w:val="000000"/>
                <w:sz w:val="14"/>
                <w:szCs w:val="14"/>
                <w:lang w:eastAsia="ru-RU"/>
              </w:rPr>
            </w:pPr>
            <w:r w:rsidRPr="00AF2687">
              <w:rPr>
                <w:rFonts w:ascii="Verdana" w:eastAsia="Times New Roman" w:hAnsi="Verdana" w:cs="Calibri"/>
                <w:color w:val="000000"/>
                <w:sz w:val="14"/>
                <w:szCs w:val="14"/>
                <w:lang w:eastAsia="ru-RU"/>
              </w:rPr>
              <w:t>100%</w:t>
            </w:r>
          </w:p>
        </w:tc>
        <w:tc>
          <w:tcPr>
            <w:tcW w:w="316" w:type="pct"/>
            <w:shd w:val="clear" w:color="000000" w:fill="FFFFFF"/>
            <w:vAlign w:val="center"/>
            <w:hideMark/>
          </w:tcPr>
          <w:p w14:paraId="33BD8EB5" w14:textId="77777777" w:rsidR="00EE5C32" w:rsidRPr="00AF2687" w:rsidRDefault="00EE5C32" w:rsidP="008D306E">
            <w:pPr>
              <w:jc w:val="right"/>
              <w:rPr>
                <w:rFonts w:ascii="Verdana" w:eastAsia="Times New Roman" w:hAnsi="Verdana" w:cs="Calibri"/>
                <w:sz w:val="14"/>
                <w:szCs w:val="14"/>
                <w:lang w:eastAsia="ru-RU"/>
              </w:rPr>
            </w:pPr>
            <w:r w:rsidRPr="00AF2687">
              <w:rPr>
                <w:rFonts w:ascii="Verdana" w:eastAsia="Times New Roman" w:hAnsi="Verdana" w:cs="Calibri"/>
                <w:color w:val="0070C0"/>
                <w:sz w:val="14"/>
                <w:szCs w:val="14"/>
                <w:lang w:eastAsia="ru-RU"/>
              </w:rPr>
              <w:t>20 000</w:t>
            </w:r>
          </w:p>
        </w:tc>
        <w:tc>
          <w:tcPr>
            <w:tcW w:w="316" w:type="pct"/>
            <w:shd w:val="clear" w:color="000000" w:fill="FFFFFF"/>
            <w:vAlign w:val="center"/>
            <w:hideMark/>
          </w:tcPr>
          <w:p w14:paraId="0A188136" w14:textId="77777777" w:rsidR="00EE5C32" w:rsidRPr="00AF2687" w:rsidRDefault="00EE5C32" w:rsidP="008D306E">
            <w:pPr>
              <w:jc w:val="right"/>
              <w:rPr>
                <w:rFonts w:ascii="Verdana" w:eastAsia="Times New Roman" w:hAnsi="Verdana" w:cs="Calibri"/>
                <w:color w:val="0070C0"/>
                <w:sz w:val="14"/>
                <w:szCs w:val="14"/>
                <w:lang w:eastAsia="ru-RU"/>
              </w:rPr>
            </w:pPr>
            <w:r w:rsidRPr="00AF2687">
              <w:rPr>
                <w:rFonts w:ascii="Verdana" w:eastAsia="Times New Roman" w:hAnsi="Verdana" w:cs="Calibri"/>
                <w:color w:val="0070C0"/>
                <w:sz w:val="14"/>
                <w:szCs w:val="14"/>
                <w:lang w:eastAsia="ru-RU"/>
              </w:rPr>
              <w:t>15 000</w:t>
            </w:r>
          </w:p>
        </w:tc>
        <w:tc>
          <w:tcPr>
            <w:tcW w:w="316" w:type="pct"/>
            <w:shd w:val="clear" w:color="auto" w:fill="auto"/>
            <w:noWrap/>
            <w:vAlign w:val="bottom"/>
            <w:hideMark/>
          </w:tcPr>
          <w:p w14:paraId="6921A4B8" w14:textId="77777777" w:rsidR="00EE5C32" w:rsidRPr="00AF2687" w:rsidRDefault="00EE5C32" w:rsidP="008D306E">
            <w:pPr>
              <w:jc w:val="right"/>
              <w:rPr>
                <w:rFonts w:ascii="Calibri" w:eastAsia="Times New Roman" w:hAnsi="Calibri" w:cs="Calibri"/>
                <w:color w:val="000000"/>
                <w:sz w:val="14"/>
                <w:szCs w:val="14"/>
                <w:lang w:eastAsia="ru-RU"/>
              </w:rPr>
            </w:pPr>
            <w:r w:rsidRPr="00AF2687">
              <w:rPr>
                <w:rFonts w:ascii="Calibri" w:eastAsia="Times New Roman" w:hAnsi="Calibri" w:cs="Calibri"/>
                <w:color w:val="000000"/>
                <w:sz w:val="14"/>
                <w:szCs w:val="14"/>
                <w:lang w:eastAsia="ru-RU"/>
              </w:rPr>
              <w:t> </w:t>
            </w:r>
          </w:p>
        </w:tc>
        <w:tc>
          <w:tcPr>
            <w:tcW w:w="316" w:type="pct"/>
            <w:shd w:val="clear" w:color="auto" w:fill="auto"/>
            <w:noWrap/>
            <w:vAlign w:val="bottom"/>
            <w:hideMark/>
          </w:tcPr>
          <w:p w14:paraId="4AB91836" w14:textId="77777777" w:rsidR="00EE5C32" w:rsidRPr="00AF2687" w:rsidRDefault="00EE5C32" w:rsidP="008D306E">
            <w:pPr>
              <w:jc w:val="right"/>
              <w:rPr>
                <w:rFonts w:ascii="Calibri" w:eastAsia="Times New Roman" w:hAnsi="Calibri" w:cs="Calibri"/>
                <w:color w:val="000000"/>
                <w:sz w:val="14"/>
                <w:szCs w:val="14"/>
                <w:lang w:eastAsia="ru-RU"/>
              </w:rPr>
            </w:pPr>
            <w:r w:rsidRPr="00AF2687">
              <w:rPr>
                <w:rFonts w:ascii="Calibri" w:eastAsia="Times New Roman" w:hAnsi="Calibri" w:cs="Calibri"/>
                <w:color w:val="000000"/>
                <w:sz w:val="14"/>
                <w:szCs w:val="14"/>
                <w:lang w:eastAsia="ru-RU"/>
              </w:rPr>
              <w:t> </w:t>
            </w:r>
          </w:p>
        </w:tc>
        <w:tc>
          <w:tcPr>
            <w:tcW w:w="317" w:type="pct"/>
            <w:shd w:val="clear" w:color="auto" w:fill="auto"/>
            <w:noWrap/>
            <w:vAlign w:val="bottom"/>
            <w:hideMark/>
          </w:tcPr>
          <w:p w14:paraId="39E2A2A3" w14:textId="77777777" w:rsidR="00EE5C32" w:rsidRPr="00AF2687" w:rsidRDefault="00EE5C32" w:rsidP="008D306E">
            <w:pPr>
              <w:jc w:val="right"/>
              <w:rPr>
                <w:rFonts w:ascii="Calibri" w:eastAsia="Times New Roman" w:hAnsi="Calibri" w:cs="Calibri"/>
                <w:color w:val="000000"/>
                <w:sz w:val="14"/>
                <w:szCs w:val="14"/>
                <w:lang w:eastAsia="ru-RU"/>
              </w:rPr>
            </w:pPr>
            <w:r w:rsidRPr="00AF2687">
              <w:rPr>
                <w:rFonts w:ascii="Calibri" w:eastAsia="Times New Roman" w:hAnsi="Calibri" w:cs="Calibri"/>
                <w:color w:val="000000"/>
                <w:sz w:val="14"/>
                <w:szCs w:val="14"/>
                <w:lang w:eastAsia="ru-RU"/>
              </w:rPr>
              <w:t> </w:t>
            </w:r>
          </w:p>
        </w:tc>
        <w:tc>
          <w:tcPr>
            <w:tcW w:w="517" w:type="pct"/>
            <w:shd w:val="clear" w:color="000000" w:fill="FFFFFF"/>
            <w:vAlign w:val="center"/>
            <w:hideMark/>
          </w:tcPr>
          <w:p w14:paraId="46862AF2" w14:textId="77777777" w:rsidR="00EE5C32" w:rsidRPr="00AF2687" w:rsidRDefault="00EE5C32" w:rsidP="007A0356">
            <w:pPr>
              <w:jc w:val="left"/>
              <w:rPr>
                <w:rFonts w:ascii="Verdana" w:eastAsia="Times New Roman" w:hAnsi="Verdana" w:cs="Calibri"/>
                <w:sz w:val="16"/>
                <w:szCs w:val="16"/>
                <w:lang w:eastAsia="ru-RU"/>
              </w:rPr>
            </w:pPr>
            <w:r w:rsidRPr="00AF2687">
              <w:rPr>
                <w:rFonts w:ascii="Verdana" w:eastAsia="Times New Roman" w:hAnsi="Verdana" w:cs="Calibri"/>
                <w:sz w:val="16"/>
                <w:szCs w:val="16"/>
                <w:lang w:eastAsia="ru-RU"/>
              </w:rPr>
              <w:t>Linnakantselei</w:t>
            </w:r>
          </w:p>
        </w:tc>
        <w:tc>
          <w:tcPr>
            <w:tcW w:w="260" w:type="pct"/>
            <w:shd w:val="clear" w:color="000000" w:fill="FFFFFF"/>
            <w:vAlign w:val="center"/>
            <w:hideMark/>
          </w:tcPr>
          <w:p w14:paraId="242A56B0" w14:textId="77777777" w:rsidR="00EE5C32" w:rsidRPr="00AF2687" w:rsidRDefault="00EE5C32" w:rsidP="008D306E">
            <w:pPr>
              <w:rPr>
                <w:rFonts w:ascii="Verdana" w:eastAsia="Times New Roman" w:hAnsi="Verdana" w:cs="Calibri"/>
                <w:color w:val="000000"/>
                <w:sz w:val="16"/>
                <w:szCs w:val="16"/>
                <w:lang w:eastAsia="ru-RU"/>
              </w:rPr>
            </w:pPr>
            <w:r w:rsidRPr="00AF2687">
              <w:rPr>
                <w:rFonts w:ascii="Verdana" w:eastAsia="Times New Roman" w:hAnsi="Verdana" w:cs="Calibri"/>
                <w:color w:val="000000"/>
                <w:sz w:val="16"/>
                <w:szCs w:val="16"/>
                <w:lang w:eastAsia="ru-RU"/>
              </w:rPr>
              <w:t>LAÖA</w:t>
            </w:r>
          </w:p>
        </w:tc>
      </w:tr>
      <w:tr w:rsidR="00EE5C32" w:rsidRPr="00AF2687" w14:paraId="502A9299" w14:textId="77777777" w:rsidTr="002B6F99">
        <w:trPr>
          <w:trHeight w:val="430"/>
        </w:trPr>
        <w:tc>
          <w:tcPr>
            <w:tcW w:w="169" w:type="pct"/>
            <w:shd w:val="clear" w:color="000000" w:fill="FFFFFF"/>
            <w:vAlign w:val="center"/>
            <w:hideMark/>
          </w:tcPr>
          <w:p w14:paraId="1A822BA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139</w:t>
            </w:r>
          </w:p>
        </w:tc>
        <w:tc>
          <w:tcPr>
            <w:tcW w:w="834" w:type="pct"/>
            <w:shd w:val="clear" w:color="000000" w:fill="FFFFFF"/>
            <w:vAlign w:val="center"/>
            <w:hideMark/>
          </w:tcPr>
          <w:p w14:paraId="0ED0F9D7"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 xml:space="preserve">Avalike teenuste teabekeskuse loomine </w:t>
            </w:r>
          </w:p>
        </w:tc>
        <w:tc>
          <w:tcPr>
            <w:tcW w:w="201" w:type="pct"/>
            <w:shd w:val="clear" w:color="000000" w:fill="FFFFFF"/>
            <w:vAlign w:val="center"/>
            <w:hideMark/>
          </w:tcPr>
          <w:p w14:paraId="020D569F"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2024</w:t>
            </w:r>
          </w:p>
        </w:tc>
        <w:tc>
          <w:tcPr>
            <w:tcW w:w="202" w:type="pct"/>
            <w:shd w:val="clear" w:color="000000" w:fill="FFFFFF"/>
            <w:vAlign w:val="center"/>
            <w:hideMark/>
          </w:tcPr>
          <w:p w14:paraId="54C0B700"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2025</w:t>
            </w:r>
          </w:p>
        </w:tc>
        <w:tc>
          <w:tcPr>
            <w:tcW w:w="335" w:type="pct"/>
            <w:shd w:val="clear" w:color="000000" w:fill="FFFFFF"/>
            <w:vAlign w:val="center"/>
            <w:hideMark/>
          </w:tcPr>
          <w:p w14:paraId="00395F69"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200 000</w:t>
            </w:r>
          </w:p>
        </w:tc>
        <w:tc>
          <w:tcPr>
            <w:tcW w:w="335" w:type="pct"/>
            <w:shd w:val="clear" w:color="000000" w:fill="FFFFFF"/>
            <w:vAlign w:val="center"/>
            <w:hideMark/>
          </w:tcPr>
          <w:p w14:paraId="340DF28C"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35" w:type="pct"/>
            <w:shd w:val="clear" w:color="000000" w:fill="FFFFFF"/>
            <w:vAlign w:val="center"/>
            <w:hideMark/>
          </w:tcPr>
          <w:p w14:paraId="161EAF91"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200 000</w:t>
            </w:r>
          </w:p>
        </w:tc>
        <w:tc>
          <w:tcPr>
            <w:tcW w:w="231" w:type="pct"/>
            <w:shd w:val="clear" w:color="000000" w:fill="FFFFFF"/>
            <w:vAlign w:val="center"/>
            <w:hideMark/>
          </w:tcPr>
          <w:p w14:paraId="32421336"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100%</w:t>
            </w:r>
          </w:p>
        </w:tc>
        <w:tc>
          <w:tcPr>
            <w:tcW w:w="316" w:type="pct"/>
            <w:shd w:val="clear" w:color="000000" w:fill="FFFFFF"/>
            <w:vAlign w:val="center"/>
            <w:hideMark/>
          </w:tcPr>
          <w:p w14:paraId="2BE7C7AC"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6" w:type="pct"/>
            <w:shd w:val="clear" w:color="000000" w:fill="FFFFFF"/>
            <w:vAlign w:val="center"/>
            <w:hideMark/>
          </w:tcPr>
          <w:p w14:paraId="75E3EF24"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100 000</w:t>
            </w:r>
          </w:p>
        </w:tc>
        <w:tc>
          <w:tcPr>
            <w:tcW w:w="316" w:type="pct"/>
            <w:shd w:val="clear" w:color="000000" w:fill="FFFFFF"/>
            <w:vAlign w:val="center"/>
            <w:hideMark/>
          </w:tcPr>
          <w:p w14:paraId="445A3A3B" w14:textId="77777777" w:rsidR="00EE5C32" w:rsidRPr="00AF2687" w:rsidRDefault="00EE5C32" w:rsidP="008D306E">
            <w:pPr>
              <w:jc w:val="right"/>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100 000</w:t>
            </w:r>
          </w:p>
        </w:tc>
        <w:tc>
          <w:tcPr>
            <w:tcW w:w="316" w:type="pct"/>
            <w:shd w:val="clear" w:color="000000" w:fill="FFFFFF"/>
            <w:vAlign w:val="center"/>
            <w:hideMark/>
          </w:tcPr>
          <w:p w14:paraId="5478B08A"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317" w:type="pct"/>
            <w:shd w:val="clear" w:color="000000" w:fill="FFFFFF"/>
            <w:vAlign w:val="center"/>
            <w:hideMark/>
          </w:tcPr>
          <w:p w14:paraId="3519866F" w14:textId="77777777" w:rsidR="00EE5C32" w:rsidRPr="00AF2687" w:rsidRDefault="00EE5C32" w:rsidP="008D306E">
            <w:pPr>
              <w:rPr>
                <w:rFonts w:ascii="Verdana" w:eastAsia="Times New Roman" w:hAnsi="Verdana" w:cs="Calibri"/>
                <w:color w:val="008000"/>
                <w:sz w:val="14"/>
                <w:szCs w:val="14"/>
                <w:lang w:eastAsia="ru-RU"/>
              </w:rPr>
            </w:pPr>
            <w:r w:rsidRPr="00AF2687">
              <w:rPr>
                <w:rFonts w:ascii="Verdana" w:eastAsia="Times New Roman" w:hAnsi="Verdana" w:cs="Calibri"/>
                <w:color w:val="008000"/>
                <w:sz w:val="14"/>
                <w:szCs w:val="14"/>
                <w:lang w:eastAsia="ru-RU"/>
              </w:rPr>
              <w:t> </w:t>
            </w:r>
          </w:p>
        </w:tc>
        <w:tc>
          <w:tcPr>
            <w:tcW w:w="517" w:type="pct"/>
            <w:shd w:val="clear" w:color="000000" w:fill="FFFFFF"/>
            <w:vAlign w:val="center"/>
            <w:hideMark/>
          </w:tcPr>
          <w:p w14:paraId="2F47242C" w14:textId="77777777" w:rsidR="00EE5C32" w:rsidRPr="00AF2687" w:rsidRDefault="00EE5C32" w:rsidP="007A0356">
            <w:pPr>
              <w:jc w:val="left"/>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Linnakantselei</w:t>
            </w:r>
          </w:p>
        </w:tc>
        <w:tc>
          <w:tcPr>
            <w:tcW w:w="260" w:type="pct"/>
            <w:shd w:val="clear" w:color="000000" w:fill="FFFFFF"/>
            <w:vAlign w:val="center"/>
            <w:hideMark/>
          </w:tcPr>
          <w:p w14:paraId="57436946" w14:textId="77777777" w:rsidR="00EE5C32" w:rsidRPr="00AF2687" w:rsidRDefault="00EE5C32" w:rsidP="008D306E">
            <w:pPr>
              <w:rPr>
                <w:rFonts w:ascii="Verdana" w:eastAsia="Times New Roman" w:hAnsi="Verdana" w:cs="Calibri"/>
                <w:color w:val="008000"/>
                <w:sz w:val="16"/>
                <w:szCs w:val="16"/>
                <w:lang w:eastAsia="ru-RU"/>
              </w:rPr>
            </w:pPr>
            <w:r w:rsidRPr="00AF2687">
              <w:rPr>
                <w:rFonts w:ascii="Verdana" w:eastAsia="Times New Roman" w:hAnsi="Verdana" w:cs="Calibri"/>
                <w:color w:val="008000"/>
                <w:sz w:val="16"/>
                <w:szCs w:val="16"/>
                <w:lang w:eastAsia="ru-RU"/>
              </w:rPr>
              <w:t>LAÖA</w:t>
            </w:r>
          </w:p>
        </w:tc>
      </w:tr>
    </w:tbl>
    <w:p w14:paraId="0C46CE34" w14:textId="3B5FE263" w:rsidR="00EE5C32" w:rsidRPr="00547F63" w:rsidRDefault="00EE5C32" w:rsidP="00EE5C32">
      <w:pPr>
        <w:tabs>
          <w:tab w:val="left" w:pos="920"/>
        </w:tabs>
        <w:rPr>
          <w:lang w:val="en-US"/>
        </w:rPr>
        <w:sectPr w:rsidR="00EE5C32" w:rsidRPr="00547F63" w:rsidSect="00445431">
          <w:footerReference w:type="default" r:id="rId19"/>
          <w:pgSz w:w="15840" w:h="12240" w:orient="landscape"/>
          <w:pgMar w:top="270" w:right="1440" w:bottom="180" w:left="1258" w:header="708" w:footer="708" w:gutter="0"/>
          <w:cols w:space="708"/>
          <w:docGrid w:linePitch="360"/>
        </w:sectPr>
      </w:pPr>
    </w:p>
    <w:p w14:paraId="2BC8E2E5" w14:textId="3071A9A4" w:rsidR="008F2B2C" w:rsidRDefault="00DC0898" w:rsidP="005D588B">
      <w:pPr>
        <w:pStyle w:val="1"/>
      </w:pPr>
      <w:bookmarkStart w:id="21" w:name="_Toc82526045"/>
      <w:r>
        <w:lastRenderedPageBreak/>
        <w:t>Narva linna ja linna arvestusüksuse e</w:t>
      </w:r>
      <w:r w:rsidR="008F2B2C">
        <w:t>elarvestrateegia</w:t>
      </w:r>
      <w:bookmarkEnd w:id="21"/>
      <w:r>
        <w:t xml:space="preserve"> 202</w:t>
      </w:r>
      <w:r w:rsidR="00713B07">
        <w:t>4</w:t>
      </w:r>
      <w:r>
        <w:t>-202</w:t>
      </w:r>
      <w:r w:rsidR="00713B07">
        <w:t>7</w:t>
      </w:r>
    </w:p>
    <w:p w14:paraId="428E4F37" w14:textId="77777777" w:rsidR="00713B07" w:rsidRPr="00FE1940" w:rsidRDefault="00713B07" w:rsidP="00713B07">
      <w:pPr>
        <w:jc w:val="left"/>
        <w:rPr>
          <w:rFonts w:ascii="Calibri" w:eastAsia="Times New Roman" w:hAnsi="Calibri" w:cs="Calibri"/>
          <w:b/>
          <w:iCs/>
          <w:lang w:eastAsia="ru-RU"/>
        </w:rPr>
      </w:pPr>
      <w:bookmarkStart w:id="22" w:name="_Toc336267066"/>
      <w:bookmarkStart w:id="23" w:name="_Toc359573897"/>
      <w:bookmarkStart w:id="24" w:name="_Hlk138159957"/>
      <w:bookmarkStart w:id="25" w:name="_Toc296005178"/>
      <w:bookmarkStart w:id="26" w:name="_Toc296006519"/>
      <w:bookmarkStart w:id="27" w:name="_Toc323288285"/>
      <w:bookmarkStart w:id="28" w:name="_Toc82526046"/>
      <w:r w:rsidRPr="00FE1940">
        <w:rPr>
          <w:rFonts w:ascii="Calibri" w:eastAsia="Times New Roman" w:hAnsi="Calibri" w:cs="Calibri"/>
          <w:b/>
          <w:iCs/>
          <w:lang w:eastAsia="ru-RU"/>
        </w:rPr>
        <w:t>3.1. Sissejuhatav osa</w:t>
      </w:r>
      <w:bookmarkEnd w:id="22"/>
      <w:bookmarkEnd w:id="23"/>
    </w:p>
    <w:p w14:paraId="6881B636" w14:textId="77777777" w:rsidR="00713B07" w:rsidRPr="00FE1940" w:rsidRDefault="00713B07" w:rsidP="00713B07">
      <w:pPr>
        <w:autoSpaceDE w:val="0"/>
        <w:autoSpaceDN w:val="0"/>
        <w:adjustRightInd w:val="0"/>
        <w:rPr>
          <w:rFonts w:ascii="Calibri" w:eastAsia="Times New Roman" w:hAnsi="Calibri" w:cs="Calibri"/>
          <w:noProof/>
          <w:lang w:val="en-GB" w:eastAsia="ru-RU"/>
        </w:rPr>
      </w:pPr>
      <w:r w:rsidRPr="00FE1940">
        <w:rPr>
          <w:rFonts w:ascii="Calibri" w:eastAsia="Times New Roman" w:hAnsi="Calibri" w:cs="Calibri"/>
          <w:noProof/>
          <w:lang w:eastAsia="ru-RU"/>
        </w:rPr>
        <w:t xml:space="preserve">Eelarvestrateegia koostatakse Narva linna arengukavas sätestatud eesmärkide saavutamiseks, et planeerida arengukavas kavandatavate tegevuste finantseerimist. </w:t>
      </w:r>
      <w:r w:rsidRPr="00FE1940">
        <w:rPr>
          <w:rFonts w:ascii="Calibri" w:eastAsia="Times New Roman" w:hAnsi="Calibri" w:cs="Calibri"/>
          <w:noProof/>
          <w:lang w:val="en-GB" w:eastAsia="ru-RU"/>
        </w:rPr>
        <w:t xml:space="preserve">Eelarvestrateegia on finantsplaan, mis on aluseks linna eelarve koostamisel, kohustiste võtmisel ja investeeringuprojektide kavandamisel. </w:t>
      </w:r>
    </w:p>
    <w:p w14:paraId="53382F86" w14:textId="77777777" w:rsidR="00713B07" w:rsidRPr="00FE1940" w:rsidRDefault="00713B07" w:rsidP="00713B07">
      <w:pPr>
        <w:autoSpaceDE w:val="0"/>
        <w:autoSpaceDN w:val="0"/>
        <w:adjustRightInd w:val="0"/>
        <w:rPr>
          <w:rFonts w:ascii="Calibri" w:eastAsia="Times New Roman" w:hAnsi="Calibri" w:cs="Calibri"/>
          <w:noProof/>
          <w:lang w:val="en-GB" w:eastAsia="et-EE"/>
        </w:rPr>
      </w:pPr>
      <w:r w:rsidRPr="00FE1940">
        <w:rPr>
          <w:rFonts w:ascii="Calibri" w:eastAsia="Times New Roman" w:hAnsi="Calibri" w:cs="Calibri"/>
          <w:noProof/>
          <w:lang w:val="en-GB" w:eastAsia="ru-RU"/>
        </w:rPr>
        <w:t>Linna eelarvestrateegia on koostatud kohaliku omavalitsuse üksuse finantsjuhtimise seaduse (</w:t>
      </w:r>
      <w:r w:rsidRPr="00FE1940">
        <w:rPr>
          <w:rFonts w:ascii="Calibri" w:eastAsia="Times New Roman" w:hAnsi="Calibri" w:cs="Calibri"/>
          <w:i/>
          <w:noProof/>
          <w:lang w:val="en-GB" w:eastAsia="ru-RU"/>
        </w:rPr>
        <w:t>edaspidi</w:t>
      </w:r>
      <w:r w:rsidRPr="00FE1940">
        <w:rPr>
          <w:rFonts w:ascii="Calibri" w:eastAsia="Times New Roman" w:hAnsi="Calibri" w:cs="Calibri"/>
          <w:noProof/>
          <w:lang w:val="en-GB" w:eastAsia="ru-RU"/>
        </w:rPr>
        <w:t xml:space="preserve"> </w:t>
      </w:r>
      <w:r w:rsidRPr="00FE1940">
        <w:rPr>
          <w:rFonts w:ascii="Calibri" w:eastAsia="Times New Roman" w:hAnsi="Calibri" w:cs="Calibri"/>
          <w:i/>
          <w:noProof/>
          <w:lang w:val="en-GB" w:eastAsia="ru-RU"/>
        </w:rPr>
        <w:t>ka</w:t>
      </w:r>
      <w:r w:rsidRPr="00FE1940">
        <w:rPr>
          <w:rFonts w:ascii="Calibri" w:eastAsia="Times New Roman" w:hAnsi="Calibri" w:cs="Calibri"/>
          <w:noProof/>
          <w:lang w:val="en-GB" w:eastAsia="ru-RU"/>
        </w:rPr>
        <w:t xml:space="preserve"> KOFS) </w:t>
      </w:r>
      <w:r w:rsidRPr="00FE1940">
        <w:rPr>
          <w:rFonts w:ascii="Calibri" w:eastAsia="Times New Roman" w:hAnsi="Calibri" w:cs="Calibri"/>
          <w:lang w:val="en-GB" w:eastAsia="ru-RU"/>
        </w:rPr>
        <w:t>§ 20</w:t>
      </w:r>
      <w:r w:rsidRPr="00FE1940">
        <w:rPr>
          <w:rFonts w:ascii="Calibri" w:eastAsia="Times New Roman" w:hAnsi="Calibri" w:cs="Calibri"/>
          <w:noProof/>
          <w:lang w:val="en-GB" w:eastAsia="ru-RU"/>
        </w:rPr>
        <w:t xml:space="preserve"> ja kohaliku omavalitsuse korralduse seaduse (</w:t>
      </w:r>
      <w:r w:rsidRPr="00FE1940">
        <w:rPr>
          <w:rFonts w:ascii="Calibri" w:eastAsia="Times New Roman" w:hAnsi="Calibri" w:cs="Calibri"/>
          <w:i/>
          <w:noProof/>
          <w:lang w:val="en-GB" w:eastAsia="ru-RU"/>
        </w:rPr>
        <w:t>edaspidi ka</w:t>
      </w:r>
      <w:r w:rsidRPr="00FE1940">
        <w:rPr>
          <w:rFonts w:ascii="Calibri" w:eastAsia="Times New Roman" w:hAnsi="Calibri" w:cs="Calibri"/>
          <w:noProof/>
          <w:lang w:val="en-GB" w:eastAsia="ru-RU"/>
        </w:rPr>
        <w:t xml:space="preserve">  KOKS)  </w:t>
      </w:r>
      <w:r w:rsidRPr="00FE1940">
        <w:rPr>
          <w:rFonts w:ascii="Calibri" w:eastAsia="Times New Roman" w:hAnsi="Calibri" w:cs="Calibri"/>
          <w:lang w:val="en-GB" w:eastAsia="ru-RU"/>
        </w:rPr>
        <w:t>§ 37</w:t>
      </w:r>
      <w:r w:rsidRPr="00FE1940">
        <w:rPr>
          <w:rFonts w:ascii="Calibri" w:eastAsia="Times New Roman" w:hAnsi="Calibri" w:cs="Calibri"/>
          <w:vertAlign w:val="superscript"/>
          <w:lang w:val="en-GB" w:eastAsia="ru-RU"/>
        </w:rPr>
        <w:t>2</w:t>
      </w:r>
      <w:r w:rsidRPr="00FE1940">
        <w:rPr>
          <w:rFonts w:ascii="Calibri" w:eastAsia="Times New Roman" w:hAnsi="Calibri" w:cs="Calibri"/>
          <w:vertAlign w:val="superscript"/>
          <w:lang w:eastAsia="ru-RU"/>
        </w:rPr>
        <w:t xml:space="preserve"> </w:t>
      </w:r>
      <w:r w:rsidRPr="00FE1940">
        <w:rPr>
          <w:rFonts w:ascii="Calibri" w:eastAsia="Times New Roman" w:hAnsi="Calibri" w:cs="Calibri"/>
          <w:noProof/>
          <w:lang w:val="en-GB" w:eastAsia="ru-RU"/>
        </w:rPr>
        <w:t xml:space="preserve"> alusel. </w:t>
      </w:r>
    </w:p>
    <w:p w14:paraId="2D8415D3" w14:textId="77777777" w:rsidR="00713B07" w:rsidRPr="00FE1940" w:rsidRDefault="00713B07" w:rsidP="00713B07">
      <w:pPr>
        <w:autoSpaceDE w:val="0"/>
        <w:autoSpaceDN w:val="0"/>
        <w:adjustRightInd w:val="0"/>
        <w:rPr>
          <w:rFonts w:ascii="Calibri" w:eastAsia="Times New Roman" w:hAnsi="Calibri" w:cs="Calibri"/>
          <w:noProof/>
          <w:lang w:val="en-GB" w:eastAsia="ru-RU"/>
        </w:rPr>
      </w:pPr>
      <w:r w:rsidRPr="00FE1940">
        <w:rPr>
          <w:rFonts w:ascii="Calibri" w:eastAsia="Times New Roman" w:hAnsi="Calibri" w:cs="Calibri"/>
          <w:noProof/>
          <w:lang w:val="en-GB" w:eastAsia="ru-RU"/>
        </w:rPr>
        <w:t xml:space="preserve">Vastavalt Narva Linnavolikogu 21.01.2021 määrusele nr 2 „Narva linna arengudokumentide menetlemise kord“ ( </w:t>
      </w:r>
      <w:hyperlink r:id="rId20" w:history="1">
        <w:r w:rsidRPr="00FE1940">
          <w:rPr>
            <w:rFonts w:ascii="Calibri" w:eastAsia="Times New Roman" w:hAnsi="Calibri" w:cs="Calibri"/>
            <w:noProof/>
            <w:color w:val="00008B"/>
            <w:u w:val="single"/>
            <w:lang w:val="en-GB" w:eastAsia="ru-RU"/>
          </w:rPr>
          <w:t>https://www.riigiteataja.ee/akt/429012021023</w:t>
        </w:r>
      </w:hyperlink>
      <w:r w:rsidRPr="00FE1940">
        <w:rPr>
          <w:rFonts w:ascii="Calibri" w:eastAsia="Times New Roman" w:hAnsi="Calibri" w:cs="Calibri"/>
          <w:noProof/>
          <w:lang w:val="en-GB" w:eastAsia="ru-RU"/>
        </w:rPr>
        <w:t xml:space="preserve"> ) eelarvestrateegia koostatakse linna arengukava osana.</w:t>
      </w:r>
    </w:p>
    <w:p w14:paraId="3F4619F1" w14:textId="77777777" w:rsidR="00713B07" w:rsidRPr="00FE1940" w:rsidRDefault="00713B07" w:rsidP="00713B07">
      <w:pPr>
        <w:rPr>
          <w:rFonts w:ascii="Calibri" w:eastAsia="Times New Roman" w:hAnsi="Calibri" w:cs="Calibri"/>
          <w:noProof/>
          <w:lang w:val="en-GB" w:eastAsia="ru-RU"/>
        </w:rPr>
      </w:pPr>
      <w:r w:rsidRPr="00FE1940">
        <w:rPr>
          <w:rFonts w:ascii="Calibri" w:eastAsia="Times New Roman" w:hAnsi="Calibri" w:cs="Calibri"/>
          <w:noProof/>
          <w:lang w:val="en-GB" w:eastAsia="ru-RU"/>
        </w:rPr>
        <w:t xml:space="preserve">Eelarvestrateegia koostamisel tagatakse linna stabiilse arengu realistliku planeerimise kaudu. Arengukavas püstitatud eesmärke ja tegevuste elluviimiseks on vajalik tagada linna tulubaasi stabiilsus ja investeerimisvõime jätkusuutlikkus. </w:t>
      </w:r>
    </w:p>
    <w:p w14:paraId="7F5E07AA" w14:textId="77777777" w:rsidR="00713B07" w:rsidRPr="00FE1940" w:rsidRDefault="00713B07" w:rsidP="00713B07">
      <w:pPr>
        <w:rPr>
          <w:rFonts w:ascii="Calibri" w:eastAsia="Times New Roman" w:hAnsi="Calibri" w:cs="Calibri"/>
          <w:noProof/>
          <w:lang w:val="en-GB" w:eastAsia="ru-RU"/>
        </w:rPr>
      </w:pPr>
      <w:r w:rsidRPr="00FE1940">
        <w:rPr>
          <w:rFonts w:ascii="Calibri" w:eastAsia="Times New Roman" w:hAnsi="Calibri" w:cs="Calibri"/>
          <w:noProof/>
          <w:lang w:val="en-GB" w:eastAsia="et-EE"/>
        </w:rPr>
        <w:t>Eelarvestrateegia hõlmab nelja eelseisvat eelarveaastat ning igal aastal tulenevalt majanduskeskkonnas toimuvatest muutustest korrigeeritakse.</w:t>
      </w:r>
      <w:r w:rsidRPr="00FE1940">
        <w:rPr>
          <w:rFonts w:ascii="Calibri" w:eastAsia="Times New Roman" w:hAnsi="Calibri" w:cs="Calibri"/>
          <w:noProof/>
          <w:lang w:val="en-GB" w:eastAsia="ru-RU"/>
        </w:rPr>
        <w:t xml:space="preserve"> Käesolev eelarvestrateegia kajastab Narva linna eelarvepoliitilisi eesmärke ja tegevusi nende saavutamiseks aastatel 2024 – 2027. </w:t>
      </w:r>
    </w:p>
    <w:p w14:paraId="55591226" w14:textId="77777777" w:rsidR="00713B07" w:rsidRPr="00FE1940" w:rsidRDefault="00713B07" w:rsidP="00713B07">
      <w:pPr>
        <w:spacing w:after="0"/>
        <w:rPr>
          <w:rFonts w:ascii="Calibri" w:eastAsia="Times New Roman" w:hAnsi="Calibri" w:cs="Calibri"/>
        </w:rPr>
      </w:pPr>
      <w:r w:rsidRPr="00FE1940">
        <w:rPr>
          <w:rFonts w:ascii="Calibri" w:eastAsia="Times New Roman" w:hAnsi="Calibri" w:cs="Calibri"/>
          <w:noProof/>
          <w:lang w:eastAsia="ru-RU"/>
        </w:rPr>
        <w:t xml:space="preserve">Eelarvestrateegia koostatakse Narva linna arvestusüksuse kohta. Narva linna arvestusüksusesse seisuga 31.12.2022.a kuuluvad järgmised üksused: Narva Linn (Narva Linnavalitsuse isikus), Sihtasutus Narva Linnaelamu, Sihtasutus NARVA HAIGLA, Sihtasutus Narva Linna Arendus, Sihtasutus Narva Sadam, </w:t>
      </w:r>
      <w:r w:rsidRPr="00FE1940">
        <w:rPr>
          <w:rFonts w:ascii="Calibri" w:eastAsia="Times New Roman" w:hAnsi="Calibri" w:cs="Calibri"/>
        </w:rPr>
        <w:t>Osaühing Narva Jäätmekäitluskeskus,</w:t>
      </w:r>
      <w:r w:rsidRPr="00FE1940">
        <w:rPr>
          <w:rFonts w:ascii="Calibri" w:eastAsia="Times New Roman" w:hAnsi="Calibri" w:cs="Calibri"/>
          <w:noProof/>
          <w:lang w:eastAsia="ru-RU"/>
        </w:rPr>
        <w:t xml:space="preserve"> </w:t>
      </w:r>
      <w:bookmarkStart w:id="29" w:name="_Hlk138236960"/>
      <w:bookmarkStart w:id="30" w:name="_Hlk138237094"/>
      <w:r w:rsidRPr="00FE1940">
        <w:rPr>
          <w:rFonts w:ascii="Calibri" w:eastAsia="Times New Roman" w:hAnsi="Calibri" w:cs="Calibri"/>
        </w:rPr>
        <w:t>Sihtasutus Narva linnaleht</w:t>
      </w:r>
      <w:bookmarkEnd w:id="29"/>
      <w:r w:rsidRPr="00FE1940">
        <w:rPr>
          <w:rFonts w:ascii="Calibri" w:eastAsia="Times New Roman" w:hAnsi="Calibri" w:cs="Calibri"/>
        </w:rPr>
        <w:t>.</w:t>
      </w:r>
      <w:r w:rsidRPr="00FE1940">
        <w:rPr>
          <w:rFonts w:ascii="Calibri" w:eastAsia="Calibri" w:hAnsi="Calibri" w:cs="Calibri"/>
          <w:sz w:val="22"/>
          <w:szCs w:val="22"/>
        </w:rPr>
        <w:t xml:space="preserve"> </w:t>
      </w:r>
      <w:r w:rsidRPr="00FE1940">
        <w:rPr>
          <w:rFonts w:ascii="Calibri" w:eastAsia="Times New Roman" w:hAnsi="Calibri" w:cs="Calibri"/>
        </w:rPr>
        <w:t>Narva Linnavolikogu on 21.04.2022 võtnud vastu otsust nr 18 Sihtasutuse Narva linnaleht põhikirja muutmisest ja sihtasutuse lõpetamisest. Sihtasutus oli kustutatud mittetulundusühingute ja sihtasutuste registrist likvideerija avalduse alusel (kustutamiskanne 23.12.2022.a). Arvestusüksuse objektiivse finantsseisundi kajastamiseks käesolevas eelarvestrateegias ei kajastu info sihtasutuse Narva linnaleht kohta.</w:t>
      </w:r>
    </w:p>
    <w:bookmarkEnd w:id="30"/>
    <w:p w14:paraId="551A0C5A" w14:textId="77777777" w:rsidR="00713B07" w:rsidRPr="00FE1940" w:rsidRDefault="00713B07" w:rsidP="00713B07">
      <w:pPr>
        <w:tabs>
          <w:tab w:val="num" w:pos="0"/>
        </w:tabs>
        <w:spacing w:after="0"/>
        <w:rPr>
          <w:rFonts w:ascii="Calibri" w:eastAsia="Times New Roman" w:hAnsi="Calibri" w:cs="Calibri"/>
          <w:color w:val="FF0000"/>
          <w:highlight w:val="yellow"/>
        </w:rPr>
      </w:pPr>
      <w:r w:rsidRPr="00FE1940">
        <w:rPr>
          <w:rFonts w:ascii="Calibri" w:eastAsia="Times New Roman" w:hAnsi="Calibri" w:cs="Calibri"/>
          <w:color w:val="FF0000"/>
          <w:highlight w:val="yellow"/>
        </w:rPr>
        <w:t xml:space="preserve"> </w:t>
      </w:r>
    </w:p>
    <w:p w14:paraId="6358BCA6" w14:textId="77777777" w:rsidR="00713B07" w:rsidRPr="00FE1940" w:rsidRDefault="00713B07" w:rsidP="00713B07">
      <w:pPr>
        <w:rPr>
          <w:rFonts w:ascii="Calibri" w:eastAsia="Times New Roman" w:hAnsi="Calibri" w:cs="Calibri"/>
          <w:noProof/>
          <w:lang w:eastAsia="ru-RU"/>
        </w:rPr>
      </w:pPr>
      <w:r w:rsidRPr="00FE1940">
        <w:rPr>
          <w:rFonts w:ascii="Calibri" w:eastAsia="Times New Roman" w:hAnsi="Calibri" w:cs="Calibri"/>
          <w:noProof/>
          <w:lang w:val="en-GB" w:eastAsia="et-EE"/>
        </w:rPr>
        <w:t>Eelarvestrateegias on rakendatud finantsdistsipliini tagamise meetme täitmine, et vältida linna ja linna arvestusüksuse raske finantsolukorra ohtu.</w:t>
      </w:r>
    </w:p>
    <w:p w14:paraId="5E4A11FB" w14:textId="77777777" w:rsidR="00713B07" w:rsidRPr="00FE1940" w:rsidRDefault="00713B07" w:rsidP="00713B07">
      <w:pPr>
        <w:autoSpaceDE w:val="0"/>
        <w:autoSpaceDN w:val="0"/>
        <w:adjustRightInd w:val="0"/>
        <w:spacing w:before="240" w:after="360"/>
        <w:rPr>
          <w:rFonts w:ascii="Calibri" w:eastAsia="Times New Roman" w:hAnsi="Calibri" w:cs="Calibri"/>
          <w:noProof/>
          <w:lang w:eastAsia="et-EE"/>
        </w:rPr>
      </w:pPr>
      <w:r w:rsidRPr="00FE1940">
        <w:rPr>
          <w:rFonts w:ascii="Calibri" w:eastAsia="Times New Roman" w:hAnsi="Calibri" w:cs="Calibri"/>
          <w:noProof/>
          <w:lang w:eastAsia="et-EE"/>
        </w:rPr>
        <w:t>Linna eelarvestrateegia koostamise lähtealusteks on Narva linna arengukava, Eesti Panga majandusprognoos (Rahapoliitika ja majandus 2023/1), Rahandusministeeriumi 2023. aasta kevadine majandusprognoos ja Stabiilsusprogramm 2023,  Euroopa komisjoni soovitused Eestile ning teised</w:t>
      </w:r>
      <w:r w:rsidRPr="00FE1940">
        <w:rPr>
          <w:rFonts w:ascii="Calibri" w:eastAsia="Times New Roman" w:hAnsi="Calibri" w:cs="Calibri"/>
          <w:noProof/>
          <w:color w:val="FF0000"/>
          <w:lang w:eastAsia="et-EE"/>
        </w:rPr>
        <w:t xml:space="preserve"> </w:t>
      </w:r>
      <w:r w:rsidRPr="00FE1940">
        <w:rPr>
          <w:rFonts w:ascii="Calibri" w:eastAsia="Times New Roman" w:hAnsi="Calibri" w:cs="Calibri"/>
          <w:noProof/>
          <w:lang w:eastAsia="et-EE"/>
        </w:rPr>
        <w:t>kohaliku omavalitsuse üksuse (edaspidi kov) tegevust mõjutavad õigusaktid.</w:t>
      </w:r>
    </w:p>
    <w:p w14:paraId="5AA0B6AE" w14:textId="42DA7436" w:rsidR="00713B07" w:rsidRPr="00FE1940" w:rsidRDefault="00713B07" w:rsidP="00713B07">
      <w:pPr>
        <w:autoSpaceDE w:val="0"/>
        <w:autoSpaceDN w:val="0"/>
        <w:adjustRightInd w:val="0"/>
        <w:spacing w:before="240" w:after="240"/>
        <w:rPr>
          <w:rFonts w:ascii="Calibri" w:eastAsia="Times New Roman" w:hAnsi="Calibri" w:cs="Calibri"/>
          <w:b/>
          <w:i/>
          <w:noProof/>
          <w:lang w:val="en-GB" w:eastAsia="et-EE"/>
        </w:rPr>
      </w:pPr>
      <w:r w:rsidRPr="00FE1940">
        <w:rPr>
          <w:rFonts w:ascii="Calibri" w:eastAsia="Times New Roman" w:hAnsi="Calibri" w:cs="Calibri"/>
          <w:b/>
          <w:noProof/>
          <w:lang w:val="en-GB" w:eastAsia="et-EE"/>
        </w:rPr>
        <w:t>3.2 Sotsiaalmajandusliku keskkonna analüüs ja prognoos</w:t>
      </w:r>
      <w:r w:rsidRPr="00FE1940">
        <w:rPr>
          <w:rFonts w:ascii="Calibri" w:eastAsia="Times New Roman" w:hAnsi="Calibri" w:cs="Calibri"/>
          <w:b/>
          <w:i/>
          <w:noProof/>
          <w:lang w:val="en-GB" w:eastAsia="et-EE"/>
        </w:rPr>
        <w:t xml:space="preserve"> </w:t>
      </w:r>
    </w:p>
    <w:p w14:paraId="628D0BA6" w14:textId="77777777" w:rsidR="00713B07" w:rsidRPr="00FE1940" w:rsidRDefault="00713B07" w:rsidP="00713B07">
      <w:pPr>
        <w:autoSpaceDE w:val="0"/>
        <w:autoSpaceDN w:val="0"/>
        <w:adjustRightInd w:val="0"/>
        <w:spacing w:before="240"/>
        <w:rPr>
          <w:rFonts w:ascii="Calibri" w:eastAsia="Times New Roman" w:hAnsi="Calibri" w:cs="Calibri"/>
          <w:b/>
          <w:i/>
          <w:noProof/>
          <w:lang w:val="en-GB" w:eastAsia="et-EE"/>
        </w:rPr>
      </w:pPr>
      <w:r w:rsidRPr="00FE1940">
        <w:rPr>
          <w:rFonts w:ascii="Calibri" w:eastAsia="Times New Roman" w:hAnsi="Calibri" w:cs="Calibri"/>
          <w:b/>
          <w:noProof/>
          <w:lang w:val="en-GB" w:eastAsia="et-EE"/>
        </w:rPr>
        <w:t xml:space="preserve">3.2.1 Eesti üldine majanduskeskkond </w:t>
      </w:r>
    </w:p>
    <w:p w14:paraId="5804C25C" w14:textId="77777777" w:rsidR="00713B07" w:rsidRPr="00FE1940" w:rsidRDefault="00713B07" w:rsidP="00713B07">
      <w:pPr>
        <w:autoSpaceDE w:val="0"/>
        <w:autoSpaceDN w:val="0"/>
        <w:adjustRightInd w:val="0"/>
        <w:rPr>
          <w:rFonts w:ascii="Calibri" w:eastAsia="Calibri" w:hAnsi="Calibri" w:cs="Calibri"/>
        </w:rPr>
      </w:pPr>
      <w:r w:rsidRPr="00FE1940">
        <w:rPr>
          <w:rFonts w:ascii="Calibri" w:eastAsia="Calibri" w:hAnsi="Calibri" w:cs="Calibri"/>
        </w:rPr>
        <w:lastRenderedPageBreak/>
        <w:t>Statistikaameti esialgsete andmete kohaselt langes Eesti sisemajanduse koguprodukt (SKP) 2022. aasta neljandas kvartalis võrreldes 2021. aasta sama perioodiga 4,1%, jooksevhindades moodustas SKP 10 miljardit eurot. 2022. aastal kokku langes majandus 1,3%. Suurima positiivse mõjuga olid koroonakriisist taastunud majutus ja toitlustus. Seda toetasid vähemal määral mitmed teised tegevusalad. Tugevama negatiivse panusega paistsid silma kinnisvaraalane tegevus, energeetika, kaubandus, põllumajandus ja finantstegevused. Eratarbimine kasvas 2022. aastal 2,6%, valitsemissektori tarbimine jäi 2021. aasta tasemele. Investeeringud langesid aasta kokkuvõttes 10,9%. Küllaltki võrreldava tempoga kasvasid nii eksport (5,0%) kui ka import (5,8%). Netoeksport oli aga teist aastat järjest negatiivne – Eestisse osteti 200 miljoni euro eest rohkem kaupu ja teenuseid, kui suudeti ise välismaale müüa.</w:t>
      </w:r>
    </w:p>
    <w:p w14:paraId="49A12235" w14:textId="77777777" w:rsidR="00713B07" w:rsidRPr="00FE1940" w:rsidRDefault="00713B07" w:rsidP="00713B07">
      <w:pPr>
        <w:autoSpaceDE w:val="0"/>
        <w:autoSpaceDN w:val="0"/>
        <w:adjustRightInd w:val="0"/>
        <w:rPr>
          <w:rFonts w:ascii="Calibri" w:eastAsia="Calibri" w:hAnsi="Calibri" w:cs="Calibri"/>
        </w:rPr>
      </w:pPr>
      <w:r w:rsidRPr="00FE1940">
        <w:rPr>
          <w:rFonts w:ascii="Calibri" w:eastAsia="Calibri" w:hAnsi="Calibri" w:cs="Calibri"/>
          <w:lang w:val="en-GB"/>
        </w:rPr>
        <w:t xml:space="preserve">Statistikaameti </w:t>
      </w:r>
      <w:r w:rsidRPr="00FE1940">
        <w:rPr>
          <w:rFonts w:ascii="Calibri" w:eastAsia="Calibri" w:hAnsi="Calibri" w:cs="Calibri"/>
          <w:strike/>
          <w:lang w:val="en-GB"/>
        </w:rPr>
        <w:t>a</w:t>
      </w:r>
      <w:r w:rsidRPr="00FE1940">
        <w:rPr>
          <w:rFonts w:ascii="Calibri" w:eastAsia="Calibri" w:hAnsi="Calibri" w:cs="Calibri"/>
          <w:lang w:val="en-GB"/>
        </w:rPr>
        <w:t>ndmetel oli Eesti valitsemissektori eelarve puudujääk 2022. aastal 1% ja võlatase 18% sisemajanduse koguproduktist (SKP). Möödunud aasta lõpus ületasid valitsemissektori koondeelarve kulud tulusid 335 miljoni euroga.</w:t>
      </w:r>
    </w:p>
    <w:p w14:paraId="45AA1C7A" w14:textId="77777777" w:rsidR="00713B07" w:rsidRPr="00FE1940" w:rsidRDefault="00713B07" w:rsidP="00713B07">
      <w:pPr>
        <w:autoSpaceDE w:val="0"/>
        <w:autoSpaceDN w:val="0"/>
        <w:adjustRightInd w:val="0"/>
        <w:rPr>
          <w:rFonts w:ascii="Calibri" w:eastAsia="Calibri" w:hAnsi="Calibri" w:cs="Calibri"/>
        </w:rPr>
      </w:pPr>
      <w:r w:rsidRPr="00FE1940">
        <w:rPr>
          <w:rFonts w:ascii="Calibri" w:eastAsia="Calibri" w:hAnsi="Calibri" w:cs="Calibri"/>
        </w:rPr>
        <w:t>Statistikaameti andmetel tõusis tarbijahinnaindeks 2022. aastal 2021. aasta keskmisega võrreldes 19,4%. Tarbijahinnaindeksi suurimaks mõjutajaks olid 2022. aastal eluasemega seotud hinnatõusud,</w:t>
      </w:r>
      <w:r w:rsidRPr="00FE1940">
        <w:rPr>
          <w:rFonts w:ascii="Calibri" w:eastAsia="Times New Roman" w:hAnsi="Calibri" w:cs="Calibri"/>
          <w:color w:val="595959"/>
          <w:bdr w:val="none" w:sz="0" w:space="0" w:color="auto" w:frame="1"/>
          <w:lang w:eastAsia="et-EE"/>
        </w:rPr>
        <w:t xml:space="preserve"> </w:t>
      </w:r>
      <w:r w:rsidRPr="00FE1940">
        <w:rPr>
          <w:rFonts w:ascii="Calibri" w:eastAsia="Calibri" w:hAnsi="Calibri" w:cs="Calibri"/>
        </w:rPr>
        <w:t>mis kokku andsid kogutõusust kaks viiendikku. Kodudesse jõudnud elekter kallines aastavõrdluses 94,4%, gaas 123,8%, tahkekütus 73,5% ja soojusenergia 49,1%. Toit ja mittealkohoolsed joogid andsid kogutõusust ligi veerandi. Bensiin oli 30% ja diislikütus 45,9% kallim.</w:t>
      </w:r>
    </w:p>
    <w:p w14:paraId="2A134A44" w14:textId="77777777" w:rsidR="00713B07" w:rsidRPr="00FE1940" w:rsidRDefault="00713B07" w:rsidP="00713B07">
      <w:pPr>
        <w:autoSpaceDE w:val="0"/>
        <w:autoSpaceDN w:val="0"/>
        <w:adjustRightInd w:val="0"/>
        <w:rPr>
          <w:rFonts w:ascii="Calibri" w:eastAsia="Calibri" w:hAnsi="Calibri" w:cs="Calibri"/>
        </w:rPr>
      </w:pPr>
      <w:r w:rsidRPr="00FE1940">
        <w:rPr>
          <w:rFonts w:ascii="Calibri" w:eastAsia="Calibri" w:hAnsi="Calibri" w:cs="Calibri"/>
        </w:rPr>
        <w:t xml:space="preserve">Statistikaameti andmete kohaselt oli keskmine brutokuupalk 2022. aastal 1 685 eurot ehk 8,9% kõrgem kui 2021. aastal. Keskmine reaalpalk mullu aga langes 8,8%, jäädes 1358 euro peale (reaalpalga arvutamisel võetakse arvesse tarbijahinnaindeksit, see näitab ostujõudu ehk kui palju tooteid ja teenuseid on võimalik teenitud palga eest tarbida).  Aasta lõikes oli keskmine brutokuupalk endiselt kõrgeim info ja side tegevusalal, finants- ja kindlustustegevuses ning energeetikas, madalaim aga kinnisvaraalases tegevuses ning majutuse ja toitlustuse tegevusalal. Kõige enam tõusis keskmine brutokuupalk majutuse ja toitlustuse (15,6%) ning töötleva tööstuse (13,2%) tegevusaladel. Aeglasem palgakasv oli tervishoiu ja sotsiaalhoolekande (4,4%) ning muude teenindavate tegevuste (1,2%) tegevusaladel. Maakonniti oli 2022. aastal keskmine brutokuupalk jätkuvalt kõrgeim Harju (1 834 eurot) ja Tartu (1 690 eurot) maakonnas ning madalaim Valga (1 185 eurot) ja Hiiu (1 114 eurot) maakonnas. Ida-Viru maakonna keskmine brutopalk 2022.a. oli 1 387 eurot. </w:t>
      </w:r>
    </w:p>
    <w:p w14:paraId="4114D34B" w14:textId="77777777" w:rsidR="00713B07" w:rsidRPr="00FE1940" w:rsidRDefault="00713B07" w:rsidP="00713B07">
      <w:pPr>
        <w:autoSpaceDE w:val="0"/>
        <w:autoSpaceDN w:val="0"/>
        <w:adjustRightInd w:val="0"/>
        <w:rPr>
          <w:rFonts w:ascii="Calibri" w:eastAsia="Calibri" w:hAnsi="Calibri" w:cs="Calibri"/>
        </w:rPr>
      </w:pPr>
      <w:r w:rsidRPr="00FE1940">
        <w:rPr>
          <w:rFonts w:ascii="Calibri" w:eastAsia="Calibri" w:hAnsi="Calibri" w:cs="Calibri"/>
        </w:rPr>
        <w:t>Statistikaameti andmetel elab Eestis 01.01.2023 seisuga 1 365 884 inimest, mida on 34 088 (2,6%) võrra rohkem kui aasta varem. Eelmisel aastal sündis Eestis 11 646 inimest ja suri 17 315. Eestisse saabus 49 414 inimest ja välja rändas 9657, seega sisseränne ületas väljarännet viiekordselt.</w:t>
      </w:r>
      <w:r w:rsidRPr="00FE1940">
        <w:rPr>
          <w:rFonts w:ascii="Calibri" w:eastAsia="Calibri" w:hAnsi="Calibri" w:cs="Calibri"/>
          <w:sz w:val="22"/>
          <w:szCs w:val="22"/>
          <w:shd w:val="clear" w:color="auto" w:fill="FFFFFF"/>
        </w:rPr>
        <w:t xml:space="preserve"> </w:t>
      </w:r>
      <w:r w:rsidRPr="00FE1940">
        <w:rPr>
          <w:rFonts w:ascii="Calibri" w:eastAsia="Calibri" w:hAnsi="Calibri" w:cs="Calibri"/>
        </w:rPr>
        <w:t>Rahvaarvu kasvatas sisseränne, mida eelmisel aastal mõjutasid enim Eestisse saabunud ukrainlased. Sisserändajatest 67% moodustasid Ukraina kodakondsusega inimesed, keda jäi Eestisse püsivalt elama 33 217.</w:t>
      </w:r>
    </w:p>
    <w:p w14:paraId="56FAADC0" w14:textId="77777777" w:rsidR="00713B07" w:rsidRPr="00FE1940" w:rsidRDefault="00713B07" w:rsidP="00713B07">
      <w:pPr>
        <w:autoSpaceDE w:val="0"/>
        <w:autoSpaceDN w:val="0"/>
        <w:adjustRightInd w:val="0"/>
        <w:rPr>
          <w:rFonts w:ascii="Calibri" w:eastAsia="Times New Roman" w:hAnsi="Calibri" w:cs="Calibri"/>
          <w:noProof/>
          <w:lang w:eastAsia="et-EE"/>
        </w:rPr>
      </w:pPr>
      <w:r w:rsidRPr="00FE1940">
        <w:rPr>
          <w:rFonts w:ascii="Calibri" w:eastAsia="Times New Roman" w:hAnsi="Calibri" w:cs="Calibri"/>
          <w:noProof/>
          <w:lang w:eastAsia="et-EE"/>
        </w:rPr>
        <w:t xml:space="preserve">Statistikaameti täpsustatud andmed Eesti majanduse põhinäitajate kohta on avaldatud Statistikaameti kodulehel </w:t>
      </w:r>
      <w:r w:rsidRPr="00FE1940">
        <w:rPr>
          <w:rFonts w:ascii="Calibri" w:eastAsia="Times New Roman" w:hAnsi="Calibri" w:cs="Calibri"/>
          <w:lang w:eastAsia="et-EE"/>
        </w:rPr>
        <w:t>http://www.stat.ee.</w:t>
      </w:r>
    </w:p>
    <w:p w14:paraId="69E87FDB" w14:textId="5FBCEEC2" w:rsidR="00713B07" w:rsidRPr="00FE1940" w:rsidRDefault="00713B07" w:rsidP="00713B07">
      <w:pPr>
        <w:autoSpaceDE w:val="0"/>
        <w:autoSpaceDN w:val="0"/>
        <w:adjustRightInd w:val="0"/>
        <w:rPr>
          <w:rFonts w:ascii="Calibri" w:eastAsia="Times New Roman" w:hAnsi="Calibri" w:cs="Calibri"/>
          <w:b/>
          <w:noProof/>
          <w:lang w:eastAsia="et-EE"/>
        </w:rPr>
      </w:pPr>
      <w:r w:rsidRPr="00FE1940">
        <w:rPr>
          <w:rFonts w:ascii="Calibri" w:eastAsia="Times New Roman" w:hAnsi="Calibri" w:cs="Calibri"/>
          <w:b/>
          <w:noProof/>
          <w:lang w:eastAsia="et-EE"/>
        </w:rPr>
        <w:t xml:space="preserve">Eesti majandusprognoos  </w:t>
      </w:r>
    </w:p>
    <w:p w14:paraId="177DDDFC" w14:textId="77777777" w:rsidR="00713B07" w:rsidRPr="00FE1940" w:rsidRDefault="00713B07" w:rsidP="00713B07">
      <w:pPr>
        <w:autoSpaceDE w:val="0"/>
        <w:autoSpaceDN w:val="0"/>
        <w:adjustRightInd w:val="0"/>
        <w:rPr>
          <w:rFonts w:ascii="Calibri" w:eastAsia="Calibri" w:hAnsi="Calibri" w:cs="Calibri"/>
          <w:color w:val="FF0000"/>
          <w:highlight w:val="yellow"/>
        </w:rPr>
      </w:pPr>
      <w:r w:rsidRPr="00FE1940">
        <w:rPr>
          <w:rFonts w:ascii="Calibri" w:eastAsia="Calibri" w:hAnsi="Calibri" w:cs="Calibri"/>
        </w:rPr>
        <w:lastRenderedPageBreak/>
        <w:t xml:space="preserve">Eesti Panga majandusprognoosi (avalikustatud 28.03.2023.a) kohaselt 2023. aastal paranevad tingimused majanduskasvu taastumiseks. 2023. aasta vältel liigub SKP tõusujoones, ent kuna kasv ehitub eelmise aasta teises pooles aset leidnud majanduslangusele, jääb majanduse maht selle aasta kokkuvõttes 2022. aastaga võrreldes siiski 0,6% väiksemaks. Järgmistel aastatel majanduskasv tugevneb 3% lähedale. Sellele aitavad kaasa välisturgude taastumine, odavam energia, aeglasem tarbijahinna kasv, tarbijate ostujõu suurenemine ja nii ettevõtete kui ka majapidamiste kindlustunde paranemine, mis loob paremad eeldused uute investeeringute tegemiseks. Kerkinud intressimäärade tingimustes kujuneb laenude ja investeeringute kasv siiski aeglasemaks kui enne mitmikkriisi ning sellest tulenev tugi majandusele jääb tagasihoidlikumaks. Prognoosiga seotud ebakindlus on endiselt suur. Kuigi tarneahelate ja energiaga seonduv määramatus on vähenenud, siis sõja ja geopoliitiliste pingete edasine kulg võivad märgatavalt muuta majanduse väljavaadet. Majanduslangus suurt töötuse kasvu kaasa ei too. Oskustööjõu puudus motiveerib nõudluse taastumise ootuses töötajaid palgal hoidma, see paistab välja ka seni stabiilsena püsinud hõive näol. Hõivet hoiab hoolimata majanduse jahenemisest üleval muuhulgas see, et energiakriisis enam kannatanud valdkonnad on vähem tööjõumahukad. Tööpuudus on seni vähe kasvanud ja enamik lisandunud töötutest on Ukraina sõjapõgenikud. Hiljutise majanduslanguse tulemusel tööpuudus mõnevõrra veel suureneb ja tipneb 2023 aastal 7,2% juures, hakates seejärel uuesti kahanema. Hinnatõusu aeglustumine jätkub. 2022 aasta lõpus alanud keskmise palga ostujõu taastumine jätkub, jõudes tagasi languseelsele tasemele 2025. aastal. Edasine majanduskasv sõltub rahvusvahelisest konkurentsivõimest. Ettevõtete hinnang rahvusvahelisele konkurentsivõimele on langenud madalseisu. Tänavune eelarvepuudujääk suureneb enam kui miljardi euro võrra — 3,8%ni SKPst.  2024. aastast alates sõltub eelarve puudujääk sellest, milliseid otsuseid riigi kulude ja tulude kohta loodav koalitsioonivalitsus teeb. Eelarvedistsipliini taastamine on oluline selleks, et vältida riigi võlakoormuse ja intressikulude kasvu ning leevendada hinnakasvusurvet majanduses.  </w:t>
      </w:r>
    </w:p>
    <w:p w14:paraId="52B9D5D3" w14:textId="77777777" w:rsidR="00713B07" w:rsidRPr="00FE1940" w:rsidRDefault="00713B07" w:rsidP="00713B07">
      <w:pPr>
        <w:autoSpaceDE w:val="0"/>
        <w:autoSpaceDN w:val="0"/>
        <w:adjustRightInd w:val="0"/>
        <w:rPr>
          <w:rFonts w:ascii="Calibri" w:eastAsia="Calibri" w:hAnsi="Calibri" w:cs="Calibri"/>
        </w:rPr>
      </w:pPr>
      <w:r w:rsidRPr="00FE1940">
        <w:rPr>
          <w:rFonts w:ascii="Calibri" w:eastAsia="Times New Roman" w:hAnsi="Calibri" w:cs="Calibri"/>
          <w:bCs/>
          <w:i/>
          <w:noProof/>
          <w:lang w:eastAsia="et-EE"/>
        </w:rPr>
        <w:t>Väljavõte Eesti Panga</w:t>
      </w:r>
      <w:r w:rsidRPr="00FE1940">
        <w:rPr>
          <w:rFonts w:ascii="Calibri" w:eastAsia="Times New Roman" w:hAnsi="Calibri" w:cs="Calibri"/>
          <w:i/>
          <w:noProof/>
          <w:lang w:eastAsia="et-EE"/>
        </w:rPr>
        <w:t xml:space="preserve"> majandusprognoosist</w:t>
      </w:r>
    </w:p>
    <w:tbl>
      <w:tblPr>
        <w:tblW w:w="7083" w:type="dxa"/>
        <w:jc w:val="center"/>
        <w:tblCellMar>
          <w:left w:w="70" w:type="dxa"/>
          <w:right w:w="70" w:type="dxa"/>
        </w:tblCellMar>
        <w:tblLook w:val="0000" w:firstRow="0" w:lastRow="0" w:firstColumn="0" w:lastColumn="0" w:noHBand="0" w:noVBand="0"/>
      </w:tblPr>
      <w:tblGrid>
        <w:gridCol w:w="4923"/>
        <w:gridCol w:w="720"/>
        <w:gridCol w:w="720"/>
        <w:gridCol w:w="720"/>
      </w:tblGrid>
      <w:tr w:rsidR="00713B07" w:rsidRPr="00FE1940" w14:paraId="32A93056" w14:textId="77777777" w:rsidTr="008D306E">
        <w:trPr>
          <w:trHeight w:val="264"/>
          <w:jc w:val="center"/>
        </w:trPr>
        <w:tc>
          <w:tcPr>
            <w:tcW w:w="4923" w:type="dxa"/>
            <w:tcBorders>
              <w:top w:val="single" w:sz="4" w:space="0" w:color="auto"/>
              <w:left w:val="single" w:sz="4" w:space="0" w:color="auto"/>
              <w:bottom w:val="single" w:sz="4" w:space="0" w:color="auto"/>
              <w:right w:val="single" w:sz="4" w:space="0" w:color="auto"/>
            </w:tcBorders>
            <w:shd w:val="clear" w:color="auto" w:fill="auto"/>
          </w:tcPr>
          <w:p w14:paraId="3E4CF238" w14:textId="77777777" w:rsidR="00713B07" w:rsidRPr="00FE1940" w:rsidRDefault="00713B07" w:rsidP="00713B07">
            <w:pPr>
              <w:autoSpaceDE w:val="0"/>
              <w:autoSpaceDN w:val="0"/>
              <w:adjustRightInd w:val="0"/>
              <w:rPr>
                <w:rFonts w:ascii="Calibri" w:eastAsia="Times New Roman" w:hAnsi="Calibri" w:cs="Calibri"/>
                <w:noProof/>
                <w:sz w:val="20"/>
                <w:szCs w:val="20"/>
                <w:lang w:val="en-GB" w:eastAsia="et-EE"/>
              </w:rPr>
            </w:pPr>
            <w:r w:rsidRPr="00FE1940">
              <w:rPr>
                <w:rFonts w:ascii="Calibri" w:eastAsia="Times New Roman" w:hAnsi="Calibri" w:cs="Calibri"/>
                <w:noProof/>
                <w:sz w:val="20"/>
                <w:szCs w:val="20"/>
                <w:lang w:val="en-GB" w:eastAsia="et-EE"/>
              </w:rPr>
              <w:t> </w:t>
            </w:r>
            <w:r w:rsidRPr="00FE1940">
              <w:rPr>
                <w:rFonts w:ascii="Calibri" w:eastAsia="Times New Roman" w:hAnsi="Calibri" w:cs="Calibri"/>
                <w:b/>
                <w:bCs/>
                <w:noProof/>
                <w:sz w:val="20"/>
                <w:szCs w:val="20"/>
                <w:lang w:val="ru-RU" w:eastAsia="et-EE"/>
              </w:rPr>
              <w:t>Majanduse põhinäitajad (%)</w:t>
            </w:r>
          </w:p>
        </w:tc>
        <w:tc>
          <w:tcPr>
            <w:tcW w:w="720" w:type="dxa"/>
            <w:tcBorders>
              <w:top w:val="single" w:sz="4" w:space="0" w:color="auto"/>
              <w:left w:val="nil"/>
              <w:bottom w:val="single" w:sz="4" w:space="0" w:color="auto"/>
              <w:right w:val="single" w:sz="4" w:space="0" w:color="auto"/>
            </w:tcBorders>
            <w:shd w:val="clear" w:color="auto" w:fill="auto"/>
          </w:tcPr>
          <w:p w14:paraId="28F51DC5" w14:textId="77777777" w:rsidR="00713B07" w:rsidRPr="00FE1940" w:rsidRDefault="00713B07" w:rsidP="00713B07">
            <w:pPr>
              <w:autoSpaceDE w:val="0"/>
              <w:autoSpaceDN w:val="0"/>
              <w:adjustRightInd w:val="0"/>
              <w:rPr>
                <w:rFonts w:ascii="Calibri" w:eastAsia="Times New Roman" w:hAnsi="Calibri" w:cs="Calibri"/>
                <w:b/>
                <w:bCs/>
                <w:noProof/>
                <w:sz w:val="20"/>
                <w:szCs w:val="20"/>
                <w:lang w:eastAsia="et-EE"/>
              </w:rPr>
            </w:pPr>
            <w:r w:rsidRPr="00FE1940">
              <w:rPr>
                <w:rFonts w:ascii="Calibri" w:eastAsia="Times New Roman" w:hAnsi="Calibri" w:cs="Calibri"/>
                <w:b/>
                <w:bCs/>
                <w:noProof/>
                <w:sz w:val="20"/>
                <w:szCs w:val="20"/>
                <w:lang w:val="ru-RU" w:eastAsia="et-EE"/>
              </w:rPr>
              <w:t>20</w:t>
            </w:r>
            <w:r w:rsidRPr="00FE1940">
              <w:rPr>
                <w:rFonts w:ascii="Calibri" w:eastAsia="Times New Roman" w:hAnsi="Calibri" w:cs="Calibri"/>
                <w:b/>
                <w:bCs/>
                <w:noProof/>
                <w:sz w:val="20"/>
                <w:szCs w:val="20"/>
                <w:lang w:eastAsia="et-EE"/>
              </w:rPr>
              <w:t>23</w:t>
            </w:r>
          </w:p>
        </w:tc>
        <w:tc>
          <w:tcPr>
            <w:tcW w:w="720" w:type="dxa"/>
            <w:tcBorders>
              <w:top w:val="single" w:sz="4" w:space="0" w:color="auto"/>
              <w:left w:val="nil"/>
              <w:bottom w:val="single" w:sz="4" w:space="0" w:color="auto"/>
              <w:right w:val="single" w:sz="4" w:space="0" w:color="auto"/>
            </w:tcBorders>
            <w:shd w:val="clear" w:color="auto" w:fill="auto"/>
          </w:tcPr>
          <w:p w14:paraId="5E83D6B9" w14:textId="77777777" w:rsidR="00713B07" w:rsidRPr="00FE1940" w:rsidRDefault="00713B07" w:rsidP="00713B07">
            <w:pPr>
              <w:autoSpaceDE w:val="0"/>
              <w:autoSpaceDN w:val="0"/>
              <w:adjustRightInd w:val="0"/>
              <w:rPr>
                <w:rFonts w:ascii="Calibri" w:eastAsia="Times New Roman" w:hAnsi="Calibri" w:cs="Calibri"/>
                <w:b/>
                <w:bCs/>
                <w:noProof/>
                <w:sz w:val="20"/>
                <w:szCs w:val="20"/>
                <w:lang w:eastAsia="et-EE"/>
              </w:rPr>
            </w:pPr>
            <w:r w:rsidRPr="00FE1940">
              <w:rPr>
                <w:rFonts w:ascii="Calibri" w:eastAsia="Times New Roman" w:hAnsi="Calibri" w:cs="Calibri"/>
                <w:b/>
                <w:bCs/>
                <w:noProof/>
                <w:sz w:val="20"/>
                <w:szCs w:val="20"/>
                <w:lang w:val="ru-RU" w:eastAsia="et-EE"/>
              </w:rPr>
              <w:t>20</w:t>
            </w:r>
            <w:r w:rsidRPr="00FE1940">
              <w:rPr>
                <w:rFonts w:ascii="Calibri" w:eastAsia="Times New Roman" w:hAnsi="Calibri" w:cs="Calibri"/>
                <w:b/>
                <w:bCs/>
                <w:noProof/>
                <w:sz w:val="20"/>
                <w:szCs w:val="20"/>
                <w:lang w:eastAsia="et-EE"/>
              </w:rPr>
              <w:t>24</w:t>
            </w:r>
          </w:p>
        </w:tc>
        <w:tc>
          <w:tcPr>
            <w:tcW w:w="720" w:type="dxa"/>
            <w:tcBorders>
              <w:top w:val="single" w:sz="4" w:space="0" w:color="auto"/>
              <w:left w:val="nil"/>
              <w:bottom w:val="single" w:sz="4" w:space="0" w:color="auto"/>
              <w:right w:val="single" w:sz="4" w:space="0" w:color="auto"/>
            </w:tcBorders>
            <w:shd w:val="clear" w:color="auto" w:fill="auto"/>
          </w:tcPr>
          <w:p w14:paraId="02D14DFA" w14:textId="77777777" w:rsidR="00713B07" w:rsidRPr="00FE1940" w:rsidRDefault="00713B07" w:rsidP="00713B07">
            <w:pPr>
              <w:autoSpaceDE w:val="0"/>
              <w:autoSpaceDN w:val="0"/>
              <w:adjustRightInd w:val="0"/>
              <w:rPr>
                <w:rFonts w:ascii="Calibri" w:eastAsia="Times New Roman" w:hAnsi="Calibri" w:cs="Calibri"/>
                <w:b/>
                <w:bCs/>
                <w:noProof/>
                <w:sz w:val="20"/>
                <w:szCs w:val="20"/>
                <w:lang w:eastAsia="et-EE"/>
              </w:rPr>
            </w:pPr>
            <w:r w:rsidRPr="00FE1940">
              <w:rPr>
                <w:rFonts w:ascii="Calibri" w:eastAsia="Times New Roman" w:hAnsi="Calibri" w:cs="Calibri"/>
                <w:b/>
                <w:bCs/>
                <w:noProof/>
                <w:sz w:val="20"/>
                <w:szCs w:val="20"/>
                <w:lang w:val="ru-RU" w:eastAsia="et-EE"/>
              </w:rPr>
              <w:t>20</w:t>
            </w:r>
            <w:r w:rsidRPr="00FE1940">
              <w:rPr>
                <w:rFonts w:ascii="Calibri" w:eastAsia="Times New Roman" w:hAnsi="Calibri" w:cs="Calibri"/>
                <w:b/>
                <w:bCs/>
                <w:noProof/>
                <w:sz w:val="20"/>
                <w:szCs w:val="20"/>
                <w:lang w:eastAsia="et-EE"/>
              </w:rPr>
              <w:t>25</w:t>
            </w:r>
          </w:p>
        </w:tc>
      </w:tr>
      <w:tr w:rsidR="00713B07" w:rsidRPr="00FE1940" w14:paraId="6D8B1A55" w14:textId="77777777" w:rsidTr="008D306E">
        <w:trPr>
          <w:trHeight w:val="276"/>
          <w:jc w:val="center"/>
        </w:trPr>
        <w:tc>
          <w:tcPr>
            <w:tcW w:w="49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B015C8"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SKP jooksevhindades (mld eurot)</w:t>
            </w:r>
          </w:p>
        </w:tc>
        <w:tc>
          <w:tcPr>
            <w:tcW w:w="720" w:type="dxa"/>
            <w:tcBorders>
              <w:top w:val="single" w:sz="4" w:space="0" w:color="auto"/>
              <w:left w:val="nil"/>
              <w:bottom w:val="single" w:sz="4" w:space="0" w:color="auto"/>
              <w:right w:val="single" w:sz="4" w:space="0" w:color="auto"/>
            </w:tcBorders>
            <w:shd w:val="clear" w:color="auto" w:fill="auto"/>
            <w:vAlign w:val="bottom"/>
          </w:tcPr>
          <w:p w14:paraId="41406F86"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38,80</w:t>
            </w:r>
          </w:p>
        </w:tc>
        <w:tc>
          <w:tcPr>
            <w:tcW w:w="720" w:type="dxa"/>
            <w:tcBorders>
              <w:top w:val="single" w:sz="4" w:space="0" w:color="auto"/>
              <w:left w:val="nil"/>
              <w:bottom w:val="single" w:sz="4" w:space="0" w:color="auto"/>
              <w:right w:val="single" w:sz="4" w:space="0" w:color="auto"/>
            </w:tcBorders>
            <w:shd w:val="clear" w:color="auto" w:fill="auto"/>
            <w:vAlign w:val="bottom"/>
          </w:tcPr>
          <w:p w14:paraId="600347A9"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40,49</w:t>
            </w:r>
          </w:p>
        </w:tc>
        <w:tc>
          <w:tcPr>
            <w:tcW w:w="720" w:type="dxa"/>
            <w:tcBorders>
              <w:top w:val="single" w:sz="4" w:space="0" w:color="auto"/>
              <w:left w:val="nil"/>
              <w:bottom w:val="single" w:sz="4" w:space="0" w:color="auto"/>
              <w:right w:val="single" w:sz="4" w:space="0" w:color="auto"/>
            </w:tcBorders>
            <w:shd w:val="clear" w:color="auto" w:fill="auto"/>
            <w:vAlign w:val="bottom"/>
          </w:tcPr>
          <w:p w14:paraId="78E11261"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42,83</w:t>
            </w:r>
          </w:p>
        </w:tc>
      </w:tr>
      <w:tr w:rsidR="00713B07" w:rsidRPr="00FE1940" w14:paraId="5FDF2395"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0C7E1BE7" w14:textId="77777777" w:rsidR="00713B07" w:rsidRPr="00FE1940" w:rsidRDefault="00713B07" w:rsidP="00713B07">
            <w:pPr>
              <w:autoSpaceDE w:val="0"/>
              <w:autoSpaceDN w:val="0"/>
              <w:adjustRightInd w:val="0"/>
              <w:rPr>
                <w:rFonts w:ascii="Calibri" w:eastAsia="Times New Roman" w:hAnsi="Calibri" w:cs="Calibri"/>
                <w:noProof/>
                <w:color w:val="FF0000"/>
                <w:sz w:val="20"/>
                <w:szCs w:val="20"/>
                <w:highlight w:val="yellow"/>
                <w:lang w:eastAsia="et-EE"/>
              </w:rPr>
            </w:pPr>
            <w:r w:rsidRPr="00FE1940">
              <w:rPr>
                <w:rFonts w:ascii="Calibri" w:eastAsia="Times New Roman" w:hAnsi="Calibri" w:cs="Calibri"/>
                <w:noProof/>
                <w:sz w:val="20"/>
                <w:szCs w:val="20"/>
                <w:lang w:eastAsia="et-EE"/>
              </w:rPr>
              <w:t xml:space="preserve"> SKP püsivhindades (%) </w:t>
            </w:r>
          </w:p>
        </w:tc>
        <w:tc>
          <w:tcPr>
            <w:tcW w:w="720" w:type="dxa"/>
            <w:tcBorders>
              <w:top w:val="nil"/>
              <w:left w:val="nil"/>
              <w:bottom w:val="single" w:sz="4" w:space="0" w:color="auto"/>
              <w:right w:val="single" w:sz="4" w:space="0" w:color="auto"/>
            </w:tcBorders>
            <w:shd w:val="clear" w:color="auto" w:fill="auto"/>
            <w:vAlign w:val="bottom"/>
          </w:tcPr>
          <w:p w14:paraId="5D012B7B"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-0,6</w:t>
            </w:r>
          </w:p>
        </w:tc>
        <w:tc>
          <w:tcPr>
            <w:tcW w:w="720" w:type="dxa"/>
            <w:tcBorders>
              <w:top w:val="nil"/>
              <w:left w:val="nil"/>
              <w:bottom w:val="single" w:sz="4" w:space="0" w:color="auto"/>
              <w:right w:val="single" w:sz="4" w:space="0" w:color="auto"/>
            </w:tcBorders>
            <w:shd w:val="clear" w:color="auto" w:fill="auto"/>
            <w:vAlign w:val="bottom"/>
          </w:tcPr>
          <w:p w14:paraId="10EE013A"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2,6</w:t>
            </w:r>
          </w:p>
        </w:tc>
        <w:tc>
          <w:tcPr>
            <w:tcW w:w="720" w:type="dxa"/>
            <w:tcBorders>
              <w:top w:val="nil"/>
              <w:left w:val="nil"/>
              <w:bottom w:val="single" w:sz="4" w:space="0" w:color="auto"/>
              <w:right w:val="single" w:sz="4" w:space="0" w:color="auto"/>
            </w:tcBorders>
            <w:shd w:val="clear" w:color="auto" w:fill="auto"/>
            <w:vAlign w:val="bottom"/>
          </w:tcPr>
          <w:p w14:paraId="15B1C4FF"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3,6</w:t>
            </w:r>
          </w:p>
        </w:tc>
      </w:tr>
      <w:tr w:rsidR="00713B07" w:rsidRPr="00FE1940" w14:paraId="72E73605"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0E64E6C5"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Tarbijahinnaindeks (%)</w:t>
            </w:r>
          </w:p>
        </w:tc>
        <w:tc>
          <w:tcPr>
            <w:tcW w:w="720" w:type="dxa"/>
            <w:tcBorders>
              <w:top w:val="nil"/>
              <w:left w:val="nil"/>
              <w:bottom w:val="single" w:sz="4" w:space="0" w:color="auto"/>
              <w:right w:val="single" w:sz="4" w:space="0" w:color="auto"/>
            </w:tcBorders>
            <w:shd w:val="clear" w:color="auto" w:fill="auto"/>
            <w:vAlign w:val="bottom"/>
          </w:tcPr>
          <w:p w14:paraId="4FF5CCA9"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9,0</w:t>
            </w:r>
          </w:p>
        </w:tc>
        <w:tc>
          <w:tcPr>
            <w:tcW w:w="720" w:type="dxa"/>
            <w:tcBorders>
              <w:top w:val="nil"/>
              <w:left w:val="nil"/>
              <w:bottom w:val="single" w:sz="4" w:space="0" w:color="auto"/>
              <w:right w:val="single" w:sz="4" w:space="0" w:color="auto"/>
            </w:tcBorders>
            <w:shd w:val="clear" w:color="auto" w:fill="auto"/>
            <w:vAlign w:val="bottom"/>
          </w:tcPr>
          <w:p w14:paraId="23B958F8"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1,8</w:t>
            </w:r>
          </w:p>
        </w:tc>
        <w:tc>
          <w:tcPr>
            <w:tcW w:w="720" w:type="dxa"/>
            <w:tcBorders>
              <w:top w:val="nil"/>
              <w:left w:val="nil"/>
              <w:bottom w:val="single" w:sz="4" w:space="0" w:color="auto"/>
              <w:right w:val="single" w:sz="4" w:space="0" w:color="auto"/>
            </w:tcBorders>
            <w:shd w:val="clear" w:color="auto" w:fill="auto"/>
            <w:vAlign w:val="bottom"/>
          </w:tcPr>
          <w:p w14:paraId="1896F950"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1,3</w:t>
            </w:r>
          </w:p>
        </w:tc>
      </w:tr>
      <w:tr w:rsidR="00713B07" w:rsidRPr="00FE1940" w14:paraId="49312D96"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2B10545B"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Hõive (%)</w:t>
            </w:r>
          </w:p>
        </w:tc>
        <w:tc>
          <w:tcPr>
            <w:tcW w:w="720" w:type="dxa"/>
            <w:tcBorders>
              <w:top w:val="nil"/>
              <w:left w:val="nil"/>
              <w:bottom w:val="single" w:sz="4" w:space="0" w:color="auto"/>
              <w:right w:val="single" w:sz="4" w:space="0" w:color="auto"/>
            </w:tcBorders>
            <w:shd w:val="clear" w:color="auto" w:fill="auto"/>
            <w:vAlign w:val="bottom"/>
          </w:tcPr>
          <w:p w14:paraId="2C80E853"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-0,7</w:t>
            </w:r>
          </w:p>
        </w:tc>
        <w:tc>
          <w:tcPr>
            <w:tcW w:w="720" w:type="dxa"/>
            <w:tcBorders>
              <w:top w:val="nil"/>
              <w:left w:val="nil"/>
              <w:bottom w:val="single" w:sz="4" w:space="0" w:color="auto"/>
              <w:right w:val="single" w:sz="4" w:space="0" w:color="auto"/>
            </w:tcBorders>
            <w:shd w:val="clear" w:color="auto" w:fill="auto"/>
            <w:vAlign w:val="bottom"/>
          </w:tcPr>
          <w:p w14:paraId="685D73A5"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0,1</w:t>
            </w:r>
          </w:p>
        </w:tc>
        <w:tc>
          <w:tcPr>
            <w:tcW w:w="720" w:type="dxa"/>
            <w:tcBorders>
              <w:top w:val="nil"/>
              <w:left w:val="nil"/>
              <w:bottom w:val="single" w:sz="4" w:space="0" w:color="auto"/>
              <w:right w:val="single" w:sz="4" w:space="0" w:color="auto"/>
            </w:tcBorders>
            <w:shd w:val="clear" w:color="auto" w:fill="auto"/>
            <w:vAlign w:val="bottom"/>
          </w:tcPr>
          <w:p w14:paraId="642A6352"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0,5</w:t>
            </w:r>
          </w:p>
        </w:tc>
      </w:tr>
      <w:tr w:rsidR="00713B07" w:rsidRPr="00FE1940" w14:paraId="136ACB2B"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7EAEA370" w14:textId="77777777" w:rsidR="00713B07" w:rsidRPr="00FE1940" w:rsidRDefault="00713B07" w:rsidP="00713B07">
            <w:pPr>
              <w:autoSpaceDE w:val="0"/>
              <w:autoSpaceDN w:val="0"/>
              <w:adjustRightInd w:val="0"/>
              <w:rPr>
                <w:rFonts w:ascii="Calibri" w:eastAsia="Times New Roman" w:hAnsi="Calibri" w:cs="Calibri"/>
                <w:noProof/>
                <w:sz w:val="20"/>
                <w:szCs w:val="20"/>
                <w:lang w:val="ru-RU" w:eastAsia="et-EE"/>
              </w:rPr>
            </w:pPr>
            <w:r w:rsidRPr="00FE1940">
              <w:rPr>
                <w:rFonts w:ascii="Calibri" w:eastAsia="Times New Roman" w:hAnsi="Calibri" w:cs="Calibri"/>
                <w:noProof/>
                <w:sz w:val="20"/>
                <w:szCs w:val="20"/>
                <w:lang w:eastAsia="et-EE"/>
              </w:rPr>
              <w:t xml:space="preserve"> Töötuse määr (% tööjõust)</w:t>
            </w:r>
          </w:p>
        </w:tc>
        <w:tc>
          <w:tcPr>
            <w:tcW w:w="720" w:type="dxa"/>
            <w:tcBorders>
              <w:top w:val="nil"/>
              <w:left w:val="nil"/>
              <w:bottom w:val="single" w:sz="4" w:space="0" w:color="auto"/>
              <w:right w:val="single" w:sz="4" w:space="0" w:color="auto"/>
            </w:tcBorders>
            <w:shd w:val="clear" w:color="auto" w:fill="auto"/>
            <w:vAlign w:val="bottom"/>
          </w:tcPr>
          <w:p w14:paraId="0CC0F8A0"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7,2</w:t>
            </w:r>
          </w:p>
        </w:tc>
        <w:tc>
          <w:tcPr>
            <w:tcW w:w="720" w:type="dxa"/>
            <w:tcBorders>
              <w:top w:val="nil"/>
              <w:left w:val="nil"/>
              <w:bottom w:val="single" w:sz="4" w:space="0" w:color="auto"/>
              <w:right w:val="single" w:sz="4" w:space="0" w:color="auto"/>
            </w:tcBorders>
            <w:shd w:val="clear" w:color="auto" w:fill="auto"/>
            <w:vAlign w:val="bottom"/>
          </w:tcPr>
          <w:p w14:paraId="620ECC31"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6,8</w:t>
            </w:r>
          </w:p>
        </w:tc>
        <w:tc>
          <w:tcPr>
            <w:tcW w:w="720" w:type="dxa"/>
            <w:tcBorders>
              <w:top w:val="nil"/>
              <w:left w:val="nil"/>
              <w:bottom w:val="single" w:sz="4" w:space="0" w:color="auto"/>
              <w:right w:val="single" w:sz="4" w:space="0" w:color="auto"/>
            </w:tcBorders>
            <w:shd w:val="clear" w:color="auto" w:fill="auto"/>
            <w:vAlign w:val="bottom"/>
          </w:tcPr>
          <w:p w14:paraId="6CBC6B3C"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5,8</w:t>
            </w:r>
          </w:p>
        </w:tc>
      </w:tr>
      <w:tr w:rsidR="00713B07" w:rsidRPr="00FE1940" w14:paraId="4297A9F0"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0300F988"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Keskmine brutopalk (eurodes)</w:t>
            </w:r>
          </w:p>
        </w:tc>
        <w:tc>
          <w:tcPr>
            <w:tcW w:w="720" w:type="dxa"/>
            <w:tcBorders>
              <w:top w:val="nil"/>
              <w:left w:val="nil"/>
              <w:bottom w:val="single" w:sz="4" w:space="0" w:color="auto"/>
              <w:right w:val="single" w:sz="4" w:space="0" w:color="auto"/>
            </w:tcBorders>
            <w:shd w:val="clear" w:color="auto" w:fill="auto"/>
            <w:vAlign w:val="bottom"/>
          </w:tcPr>
          <w:p w14:paraId="57717FC4"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1 866</w:t>
            </w:r>
          </w:p>
        </w:tc>
        <w:tc>
          <w:tcPr>
            <w:tcW w:w="720" w:type="dxa"/>
            <w:tcBorders>
              <w:top w:val="nil"/>
              <w:left w:val="nil"/>
              <w:bottom w:val="single" w:sz="4" w:space="0" w:color="auto"/>
              <w:right w:val="single" w:sz="4" w:space="0" w:color="auto"/>
            </w:tcBorders>
            <w:shd w:val="clear" w:color="auto" w:fill="auto"/>
            <w:vAlign w:val="bottom"/>
          </w:tcPr>
          <w:p w14:paraId="383F663C"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1 979</w:t>
            </w:r>
          </w:p>
        </w:tc>
        <w:tc>
          <w:tcPr>
            <w:tcW w:w="720" w:type="dxa"/>
            <w:tcBorders>
              <w:top w:val="nil"/>
              <w:left w:val="nil"/>
              <w:bottom w:val="single" w:sz="4" w:space="0" w:color="auto"/>
              <w:right w:val="single" w:sz="4" w:space="0" w:color="auto"/>
            </w:tcBorders>
            <w:shd w:val="clear" w:color="auto" w:fill="auto"/>
            <w:vAlign w:val="bottom"/>
          </w:tcPr>
          <w:p w14:paraId="7341E914"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2 101</w:t>
            </w:r>
          </w:p>
        </w:tc>
      </w:tr>
    </w:tbl>
    <w:p w14:paraId="4F5F37D3" w14:textId="77777777" w:rsidR="00713B07" w:rsidRPr="00FE1940" w:rsidRDefault="00713B07" w:rsidP="00713B07">
      <w:pPr>
        <w:autoSpaceDE w:val="0"/>
        <w:autoSpaceDN w:val="0"/>
        <w:adjustRightInd w:val="0"/>
        <w:jc w:val="left"/>
        <w:rPr>
          <w:rFonts w:ascii="Calibri" w:eastAsia="Times New Roman" w:hAnsi="Calibri" w:cs="Calibri"/>
          <w:noProof/>
          <w:color w:val="FF0000"/>
          <w:highlight w:val="yellow"/>
          <w:lang w:eastAsia="et-EE"/>
        </w:rPr>
      </w:pPr>
      <w:r w:rsidRPr="00FE1940">
        <w:rPr>
          <w:rFonts w:ascii="Calibri" w:eastAsia="Times New Roman" w:hAnsi="Calibri" w:cs="Calibri"/>
          <w:noProof/>
          <w:lang w:val="fi-FI" w:eastAsia="et-EE"/>
        </w:rPr>
        <w:t xml:space="preserve">Eesti Panga </w:t>
      </w:r>
      <w:r w:rsidRPr="00FE1940">
        <w:rPr>
          <w:rFonts w:ascii="Calibri" w:eastAsia="Times New Roman" w:hAnsi="Calibri" w:cs="Calibri"/>
          <w:noProof/>
          <w:lang w:eastAsia="et-EE"/>
        </w:rPr>
        <w:t>prognoosi  põhinäitajad on toodud</w:t>
      </w:r>
      <w:r w:rsidRPr="00FE1940">
        <w:rPr>
          <w:rFonts w:ascii="Calibri" w:eastAsia="Calibri" w:hAnsi="Calibri" w:cs="Calibri"/>
          <w:sz w:val="22"/>
          <w:szCs w:val="22"/>
        </w:rPr>
        <w:t xml:space="preserve"> </w:t>
      </w:r>
      <w:hyperlink r:id="rId21" w:history="1">
        <w:r w:rsidRPr="00FE1940">
          <w:rPr>
            <w:rFonts w:ascii="Calibri" w:eastAsia="Calibri" w:hAnsi="Calibri" w:cs="Calibri"/>
            <w:color w:val="00008B"/>
            <w:sz w:val="22"/>
            <w:szCs w:val="22"/>
            <w:u w:val="single"/>
          </w:rPr>
          <w:t>https://haldus.eestipank.ee/sites/default/files/2023-03/rpm_2023_1_est.pdf</w:t>
        </w:r>
      </w:hyperlink>
      <w:r w:rsidRPr="00FE1940">
        <w:rPr>
          <w:rFonts w:ascii="Calibri" w:eastAsia="Calibri" w:hAnsi="Calibri" w:cs="Calibri"/>
          <w:sz w:val="22"/>
          <w:szCs w:val="22"/>
        </w:rPr>
        <w:t xml:space="preserve"> </w:t>
      </w:r>
      <w:r w:rsidRPr="00FE1940">
        <w:rPr>
          <w:rFonts w:ascii="Calibri" w:eastAsia="Times New Roman" w:hAnsi="Calibri" w:cs="Calibri"/>
          <w:noProof/>
          <w:lang w:eastAsia="et-EE"/>
        </w:rPr>
        <w:t>.</w:t>
      </w:r>
    </w:p>
    <w:p w14:paraId="12ED791D" w14:textId="77777777" w:rsidR="00713B07" w:rsidRPr="00FE1940" w:rsidRDefault="00713B07" w:rsidP="00713B07">
      <w:pPr>
        <w:autoSpaceDE w:val="0"/>
        <w:autoSpaceDN w:val="0"/>
        <w:adjustRightInd w:val="0"/>
        <w:rPr>
          <w:rFonts w:ascii="Calibri" w:eastAsia="Times New Roman" w:hAnsi="Calibri" w:cs="Calibri"/>
          <w:noProof/>
          <w:lang w:val="en-US" w:eastAsia="et-EE"/>
        </w:rPr>
      </w:pPr>
      <w:r w:rsidRPr="00FE1940">
        <w:rPr>
          <w:rFonts w:ascii="Calibri" w:eastAsia="Times New Roman" w:hAnsi="Calibri" w:cs="Calibri"/>
          <w:noProof/>
          <w:lang w:eastAsia="et-EE"/>
        </w:rPr>
        <w:t xml:space="preserve">Rahandusministeerium 2023.aasta kevadise majandusprognoosi (avalikustatud 06.04.2023.a) koostades oli olukorras, kus valimiste tõttu on järgmisteks aastateks oodata mahukaid eelarveotsuseid, mis ei sisaldu majandusprognoosis. Rahandusministeeriumi prognoosi kohaselt majanduse seis on 2023. aasta alguses nõrgemapoolne, kuid paranemist </w:t>
      </w:r>
      <w:r w:rsidRPr="00FE1940">
        <w:rPr>
          <w:rFonts w:ascii="Calibri" w:eastAsia="Times New Roman" w:hAnsi="Calibri" w:cs="Calibri"/>
          <w:noProof/>
          <w:lang w:eastAsia="et-EE"/>
        </w:rPr>
        <w:lastRenderedPageBreak/>
        <w:t xml:space="preserve">on oodata aasta teises pooles. Järgnevateks aastateks prognoositakse mõõdukat majanduskasvu. Sõjategevus ning sellele järgnenud Venemaale kehtestatud sanktsioonidega kaasnenud toorainete ja energia kiire kallinemine ning tarneprobleemide süvenemine põhjustas ettevõtetele sisendhindade märkimisväärse tõusu ning on seetõttu erinevate kaupade ja teenuste hindadesse kandunud. Aasta kokkuvõttes aeglustub tarbijahindade tõus 2023. aastal 9,2%ni, 2024. aastal 3,0%ni ning 2025. aastal 2,1%ni. Tulevikutehingute kohaselt võib järgnevatel aastatel arvestada energiahindade mõningase langusega, lisaks on baasinflatsioon kulusurvete taandudes stabiliseerumas. 2026. aastal põhjustab inflatsiooni pidurdumise 1,3%ni elektri universaalteenuse meetme lõppemine. Rahandusministeeriumi prognoosi kohaselt tööturu seis on tugev vaatamata reaalsele majanduselangusele. 2023. aastal oodatakse hõivatute arvu kasvu aeglustumist 0,3%ni ning tööpuuduse tõusu 7,4%ni. Käesoleva aasta eelarvepositsioon on tugevalt mõjutatud viimastel aastatel langetatud püsikulusid suurendanud eelarveotsustest, mis koos majanduse jahenemisega kaasneva väiksema maksutulu kasvuga viib eelarvepuudujäägi sel aastal 1,7 miljardi euroni ehk 4,3%ni SKPst. Puudujääki süvendab omakorda ka laenukoormuse kasvu ning intressimäärade tõusu toel jõudsalt kasvav intressikulu. Võrreldes 2023. aasta riigieelarve prognoosiga on puudujääk sel aastal 0,5% SKPst suurem ning 2026. aastal juba 1,5% SKPst suurem. Defitsiit suureneb nii keskvalitsuse kui ka kohalike omavalitsuste tasandil. Kohalike omavalitsuste eelarvepuudujääk ulatus 2022. aastal 104 miljoni euroni ehk 0,3%ni SKPst. Ilma muudatusi tegemata jääb sarnane puudujääk prognoositavalt püsima kogu prognoosiperioodi jooksul kuni aastani 2027. </w:t>
      </w:r>
      <w:r w:rsidRPr="00FE1940">
        <w:rPr>
          <w:rFonts w:ascii="Calibri" w:eastAsia="Times New Roman" w:hAnsi="Calibri" w:cs="Calibri"/>
          <w:noProof/>
          <w:lang w:val="en-US" w:eastAsia="et-EE"/>
        </w:rPr>
        <w:t xml:space="preserve">Prognoos on varasema hinnanguga võrreldes halvenenud, kuna füüsilise isiku tulumaksu laekumise kasv on aeglustunud, kasvanud Euribor ning inflatsioonisurve on kergitanud kohalike omavalitsuste kulude taset. Tulude kasvust kiirem inflatsioon ja palgakasv on halvendanud kohalike omavalitsuste finantsvõimekust, hakates piirama mh investeeringute taset ning nõudes omavalitsuselt jätkusuutlikkuse tagamiseks teenuste ja toetuse üle vaatamist. </w:t>
      </w:r>
      <w:r w:rsidRPr="00FE1940">
        <w:rPr>
          <w:rFonts w:ascii="Calibri" w:eastAsia="Times New Roman" w:hAnsi="Calibri" w:cs="Calibri"/>
          <w:noProof/>
          <w:lang w:eastAsia="et-EE"/>
        </w:rPr>
        <w:t xml:space="preserve">Rahandusministeeriumi 2023.aasta kevadine majandusprognoosi põhinäitajad on toodud </w:t>
      </w:r>
      <w:hyperlink r:id="rId22" w:history="1">
        <w:r w:rsidRPr="00FE1940">
          <w:rPr>
            <w:rFonts w:ascii="Calibri" w:eastAsia="Times New Roman" w:hAnsi="Calibri" w:cs="Calibri"/>
            <w:noProof/>
            <w:color w:val="00008B"/>
            <w:u w:val="single"/>
            <w:lang w:eastAsia="et-EE"/>
          </w:rPr>
          <w:t>https://fin.ee/riigi-rahandus-ja-maksud/fiskaalpoliitika-ja-majandus/rahandusministeeriumi-majandusprognoos</w:t>
        </w:r>
      </w:hyperlink>
      <w:r w:rsidRPr="00FE1940">
        <w:rPr>
          <w:rFonts w:ascii="Calibri" w:eastAsia="Times New Roman" w:hAnsi="Calibri" w:cs="Calibri"/>
          <w:noProof/>
          <w:lang w:eastAsia="et-EE"/>
        </w:rPr>
        <w:t xml:space="preserve"> .</w:t>
      </w:r>
    </w:p>
    <w:p w14:paraId="3B4C10BF" w14:textId="77777777" w:rsidR="00713B07" w:rsidRPr="00FE1940" w:rsidRDefault="00713B07" w:rsidP="00713B07">
      <w:pPr>
        <w:autoSpaceDE w:val="0"/>
        <w:autoSpaceDN w:val="0"/>
        <w:adjustRightInd w:val="0"/>
        <w:rPr>
          <w:rFonts w:ascii="Calibri" w:eastAsia="Times New Roman" w:hAnsi="Calibri" w:cs="Calibri"/>
          <w:i/>
          <w:noProof/>
          <w:lang w:eastAsia="et-EE"/>
        </w:rPr>
      </w:pPr>
      <w:r w:rsidRPr="00FE1940">
        <w:rPr>
          <w:rFonts w:ascii="Calibri" w:eastAsia="Times New Roman" w:hAnsi="Calibri" w:cs="Calibri"/>
          <w:bCs/>
          <w:i/>
          <w:noProof/>
          <w:lang w:eastAsia="et-EE"/>
        </w:rPr>
        <w:t xml:space="preserve">Väljavõte Rahandusministeeriumi 2023.aasta kevadisest majandusprognoosist ja Stabiilsusprogrammist </w:t>
      </w:r>
      <w:r w:rsidRPr="00FE1940">
        <w:rPr>
          <w:rFonts w:ascii="Calibri" w:eastAsia="Times New Roman" w:hAnsi="Calibri" w:cs="Calibri"/>
          <w:i/>
          <w:noProof/>
          <w:lang w:eastAsia="et-EE"/>
        </w:rPr>
        <w:t>2023</w:t>
      </w:r>
    </w:p>
    <w:tbl>
      <w:tblPr>
        <w:tblW w:w="8523" w:type="dxa"/>
        <w:jc w:val="center"/>
        <w:tblCellMar>
          <w:left w:w="70" w:type="dxa"/>
          <w:right w:w="70" w:type="dxa"/>
        </w:tblCellMar>
        <w:tblLook w:val="0000" w:firstRow="0" w:lastRow="0" w:firstColumn="0" w:lastColumn="0" w:noHBand="0" w:noVBand="0"/>
      </w:tblPr>
      <w:tblGrid>
        <w:gridCol w:w="4923"/>
        <w:gridCol w:w="720"/>
        <w:gridCol w:w="720"/>
        <w:gridCol w:w="720"/>
        <w:gridCol w:w="720"/>
        <w:gridCol w:w="720"/>
      </w:tblGrid>
      <w:tr w:rsidR="00713B07" w:rsidRPr="00FE1940" w14:paraId="417BC0BE" w14:textId="77777777" w:rsidTr="008D306E">
        <w:trPr>
          <w:trHeight w:val="264"/>
          <w:jc w:val="center"/>
        </w:trPr>
        <w:tc>
          <w:tcPr>
            <w:tcW w:w="4923" w:type="dxa"/>
            <w:tcBorders>
              <w:top w:val="single" w:sz="4" w:space="0" w:color="auto"/>
              <w:left w:val="single" w:sz="4" w:space="0" w:color="auto"/>
              <w:bottom w:val="single" w:sz="4" w:space="0" w:color="auto"/>
              <w:right w:val="single" w:sz="4" w:space="0" w:color="auto"/>
            </w:tcBorders>
            <w:shd w:val="clear" w:color="auto" w:fill="auto"/>
          </w:tcPr>
          <w:p w14:paraId="702B469A" w14:textId="77777777" w:rsidR="00713B07" w:rsidRPr="00FE1940" w:rsidRDefault="00713B07" w:rsidP="00713B07">
            <w:pPr>
              <w:autoSpaceDE w:val="0"/>
              <w:autoSpaceDN w:val="0"/>
              <w:adjustRightInd w:val="0"/>
              <w:rPr>
                <w:rFonts w:ascii="Calibri" w:eastAsia="Times New Roman" w:hAnsi="Calibri" w:cs="Calibri"/>
                <w:noProof/>
                <w:sz w:val="20"/>
                <w:szCs w:val="20"/>
                <w:lang w:val="en-GB" w:eastAsia="et-EE"/>
              </w:rPr>
            </w:pPr>
            <w:r w:rsidRPr="00FE1940">
              <w:rPr>
                <w:rFonts w:ascii="Calibri" w:eastAsia="Times New Roman" w:hAnsi="Calibri" w:cs="Calibri"/>
                <w:noProof/>
                <w:sz w:val="20"/>
                <w:szCs w:val="20"/>
                <w:lang w:val="en-GB" w:eastAsia="et-EE"/>
              </w:rPr>
              <w:t> </w:t>
            </w:r>
            <w:r w:rsidRPr="00FE1940">
              <w:rPr>
                <w:rFonts w:ascii="Calibri" w:eastAsia="Times New Roman" w:hAnsi="Calibri" w:cs="Calibri"/>
                <w:b/>
                <w:bCs/>
                <w:noProof/>
                <w:sz w:val="20"/>
                <w:szCs w:val="20"/>
                <w:lang w:val="ru-RU" w:eastAsia="et-EE"/>
              </w:rPr>
              <w:t xml:space="preserve">Majanduse põhinäitajad </w:t>
            </w:r>
          </w:p>
        </w:tc>
        <w:tc>
          <w:tcPr>
            <w:tcW w:w="720" w:type="dxa"/>
            <w:tcBorders>
              <w:top w:val="single" w:sz="4" w:space="0" w:color="auto"/>
              <w:left w:val="nil"/>
              <w:bottom w:val="single" w:sz="4" w:space="0" w:color="auto"/>
              <w:right w:val="single" w:sz="4" w:space="0" w:color="auto"/>
            </w:tcBorders>
            <w:shd w:val="clear" w:color="auto" w:fill="auto"/>
          </w:tcPr>
          <w:p w14:paraId="47406C45" w14:textId="77777777" w:rsidR="00713B07" w:rsidRPr="00FE1940" w:rsidRDefault="00713B07" w:rsidP="00713B07">
            <w:pPr>
              <w:autoSpaceDE w:val="0"/>
              <w:autoSpaceDN w:val="0"/>
              <w:adjustRightInd w:val="0"/>
              <w:rPr>
                <w:rFonts w:ascii="Calibri" w:eastAsia="Times New Roman" w:hAnsi="Calibri" w:cs="Calibri"/>
                <w:b/>
                <w:bCs/>
                <w:noProof/>
                <w:sz w:val="20"/>
                <w:szCs w:val="20"/>
                <w:lang w:eastAsia="et-EE"/>
              </w:rPr>
            </w:pPr>
            <w:r w:rsidRPr="00FE1940">
              <w:rPr>
                <w:rFonts w:ascii="Calibri" w:eastAsia="Times New Roman" w:hAnsi="Calibri" w:cs="Calibri"/>
                <w:b/>
                <w:bCs/>
                <w:noProof/>
                <w:sz w:val="20"/>
                <w:szCs w:val="20"/>
                <w:lang w:val="ru-RU" w:eastAsia="et-EE"/>
              </w:rPr>
              <w:t>20</w:t>
            </w:r>
            <w:r w:rsidRPr="00FE1940">
              <w:rPr>
                <w:rFonts w:ascii="Calibri" w:eastAsia="Times New Roman" w:hAnsi="Calibri" w:cs="Calibri"/>
                <w:b/>
                <w:bCs/>
                <w:noProof/>
                <w:sz w:val="20"/>
                <w:szCs w:val="20"/>
                <w:lang w:eastAsia="et-EE"/>
              </w:rPr>
              <w:t>23</w:t>
            </w:r>
          </w:p>
        </w:tc>
        <w:tc>
          <w:tcPr>
            <w:tcW w:w="720" w:type="dxa"/>
            <w:tcBorders>
              <w:top w:val="single" w:sz="4" w:space="0" w:color="auto"/>
              <w:left w:val="nil"/>
              <w:bottom w:val="single" w:sz="4" w:space="0" w:color="auto"/>
              <w:right w:val="single" w:sz="4" w:space="0" w:color="auto"/>
            </w:tcBorders>
            <w:shd w:val="clear" w:color="auto" w:fill="auto"/>
          </w:tcPr>
          <w:p w14:paraId="0D866351" w14:textId="77777777" w:rsidR="00713B07" w:rsidRPr="00FE1940" w:rsidRDefault="00713B07" w:rsidP="00713B07">
            <w:pPr>
              <w:autoSpaceDE w:val="0"/>
              <w:autoSpaceDN w:val="0"/>
              <w:adjustRightInd w:val="0"/>
              <w:rPr>
                <w:rFonts w:ascii="Calibri" w:eastAsia="Times New Roman" w:hAnsi="Calibri" w:cs="Calibri"/>
                <w:b/>
                <w:bCs/>
                <w:noProof/>
                <w:sz w:val="20"/>
                <w:szCs w:val="20"/>
                <w:lang w:eastAsia="et-EE"/>
              </w:rPr>
            </w:pPr>
            <w:r w:rsidRPr="00FE1940">
              <w:rPr>
                <w:rFonts w:ascii="Calibri" w:eastAsia="Times New Roman" w:hAnsi="Calibri" w:cs="Calibri"/>
                <w:b/>
                <w:bCs/>
                <w:noProof/>
                <w:sz w:val="20"/>
                <w:szCs w:val="20"/>
                <w:lang w:val="ru-RU" w:eastAsia="et-EE"/>
              </w:rPr>
              <w:t>20</w:t>
            </w:r>
            <w:r w:rsidRPr="00FE1940">
              <w:rPr>
                <w:rFonts w:ascii="Calibri" w:eastAsia="Times New Roman" w:hAnsi="Calibri" w:cs="Calibri"/>
                <w:b/>
                <w:bCs/>
                <w:noProof/>
                <w:sz w:val="20"/>
                <w:szCs w:val="20"/>
                <w:lang w:eastAsia="et-EE"/>
              </w:rPr>
              <w:t>24</w:t>
            </w:r>
          </w:p>
        </w:tc>
        <w:tc>
          <w:tcPr>
            <w:tcW w:w="720" w:type="dxa"/>
            <w:tcBorders>
              <w:top w:val="single" w:sz="4" w:space="0" w:color="auto"/>
              <w:left w:val="nil"/>
              <w:bottom w:val="single" w:sz="4" w:space="0" w:color="auto"/>
              <w:right w:val="single" w:sz="4" w:space="0" w:color="auto"/>
            </w:tcBorders>
            <w:shd w:val="clear" w:color="auto" w:fill="auto"/>
          </w:tcPr>
          <w:p w14:paraId="779CE281" w14:textId="77777777" w:rsidR="00713B07" w:rsidRPr="00FE1940" w:rsidRDefault="00713B07" w:rsidP="00713B07">
            <w:pPr>
              <w:autoSpaceDE w:val="0"/>
              <w:autoSpaceDN w:val="0"/>
              <w:adjustRightInd w:val="0"/>
              <w:rPr>
                <w:rFonts w:ascii="Calibri" w:eastAsia="Times New Roman" w:hAnsi="Calibri" w:cs="Calibri"/>
                <w:b/>
                <w:bCs/>
                <w:noProof/>
                <w:sz w:val="20"/>
                <w:szCs w:val="20"/>
                <w:lang w:eastAsia="et-EE"/>
              </w:rPr>
            </w:pPr>
            <w:r w:rsidRPr="00FE1940">
              <w:rPr>
                <w:rFonts w:ascii="Calibri" w:eastAsia="Times New Roman" w:hAnsi="Calibri" w:cs="Calibri"/>
                <w:b/>
                <w:bCs/>
                <w:noProof/>
                <w:sz w:val="20"/>
                <w:szCs w:val="20"/>
                <w:lang w:val="ru-RU" w:eastAsia="et-EE"/>
              </w:rPr>
              <w:t>20</w:t>
            </w:r>
            <w:r w:rsidRPr="00FE1940">
              <w:rPr>
                <w:rFonts w:ascii="Calibri" w:eastAsia="Times New Roman" w:hAnsi="Calibri" w:cs="Calibri"/>
                <w:b/>
                <w:bCs/>
                <w:noProof/>
                <w:sz w:val="20"/>
                <w:szCs w:val="20"/>
                <w:lang w:eastAsia="et-EE"/>
              </w:rPr>
              <w:t>25</w:t>
            </w:r>
          </w:p>
        </w:tc>
        <w:tc>
          <w:tcPr>
            <w:tcW w:w="720" w:type="dxa"/>
            <w:tcBorders>
              <w:top w:val="single" w:sz="4" w:space="0" w:color="auto"/>
              <w:left w:val="nil"/>
              <w:bottom w:val="single" w:sz="4" w:space="0" w:color="auto"/>
              <w:right w:val="single" w:sz="4" w:space="0" w:color="auto"/>
            </w:tcBorders>
            <w:shd w:val="clear" w:color="auto" w:fill="auto"/>
          </w:tcPr>
          <w:p w14:paraId="58AA6506" w14:textId="77777777" w:rsidR="00713B07" w:rsidRPr="00FE1940" w:rsidRDefault="00713B07" w:rsidP="00713B07">
            <w:pPr>
              <w:autoSpaceDE w:val="0"/>
              <w:autoSpaceDN w:val="0"/>
              <w:adjustRightInd w:val="0"/>
              <w:rPr>
                <w:rFonts w:ascii="Calibri" w:eastAsia="Times New Roman" w:hAnsi="Calibri" w:cs="Calibri"/>
                <w:b/>
                <w:bCs/>
                <w:noProof/>
                <w:sz w:val="20"/>
                <w:szCs w:val="20"/>
                <w:lang w:eastAsia="et-EE"/>
              </w:rPr>
            </w:pPr>
            <w:r w:rsidRPr="00FE1940">
              <w:rPr>
                <w:rFonts w:ascii="Calibri" w:eastAsia="Times New Roman" w:hAnsi="Calibri" w:cs="Calibri"/>
                <w:b/>
                <w:bCs/>
                <w:noProof/>
                <w:sz w:val="20"/>
                <w:szCs w:val="20"/>
                <w:lang w:val="ru-RU" w:eastAsia="et-EE"/>
              </w:rPr>
              <w:t>20</w:t>
            </w:r>
            <w:r w:rsidRPr="00FE1940">
              <w:rPr>
                <w:rFonts w:ascii="Calibri" w:eastAsia="Times New Roman" w:hAnsi="Calibri" w:cs="Calibri"/>
                <w:b/>
                <w:bCs/>
                <w:noProof/>
                <w:sz w:val="20"/>
                <w:szCs w:val="20"/>
                <w:lang w:eastAsia="et-EE"/>
              </w:rPr>
              <w:t>26</w:t>
            </w:r>
          </w:p>
        </w:tc>
        <w:tc>
          <w:tcPr>
            <w:tcW w:w="720" w:type="dxa"/>
            <w:tcBorders>
              <w:top w:val="single" w:sz="4" w:space="0" w:color="auto"/>
              <w:left w:val="nil"/>
              <w:bottom w:val="single" w:sz="4" w:space="0" w:color="auto"/>
              <w:right w:val="single" w:sz="4" w:space="0" w:color="auto"/>
            </w:tcBorders>
            <w:shd w:val="clear" w:color="auto" w:fill="auto"/>
          </w:tcPr>
          <w:p w14:paraId="1BF28241" w14:textId="77777777" w:rsidR="00713B07" w:rsidRPr="00FE1940" w:rsidRDefault="00713B07" w:rsidP="00713B07">
            <w:pPr>
              <w:autoSpaceDE w:val="0"/>
              <w:autoSpaceDN w:val="0"/>
              <w:adjustRightInd w:val="0"/>
              <w:rPr>
                <w:rFonts w:ascii="Calibri" w:eastAsia="Times New Roman" w:hAnsi="Calibri" w:cs="Calibri"/>
                <w:b/>
                <w:bCs/>
                <w:noProof/>
                <w:sz w:val="20"/>
                <w:szCs w:val="20"/>
                <w:lang w:eastAsia="et-EE"/>
              </w:rPr>
            </w:pPr>
            <w:r w:rsidRPr="00FE1940">
              <w:rPr>
                <w:rFonts w:ascii="Calibri" w:eastAsia="Times New Roman" w:hAnsi="Calibri" w:cs="Calibri"/>
                <w:b/>
                <w:bCs/>
                <w:noProof/>
                <w:sz w:val="20"/>
                <w:szCs w:val="20"/>
                <w:lang w:val="ru-RU" w:eastAsia="et-EE"/>
              </w:rPr>
              <w:t>20</w:t>
            </w:r>
            <w:r w:rsidRPr="00FE1940">
              <w:rPr>
                <w:rFonts w:ascii="Calibri" w:eastAsia="Times New Roman" w:hAnsi="Calibri" w:cs="Calibri"/>
                <w:b/>
                <w:bCs/>
                <w:noProof/>
                <w:sz w:val="20"/>
                <w:szCs w:val="20"/>
                <w:lang w:eastAsia="et-EE"/>
              </w:rPr>
              <w:t>27</w:t>
            </w:r>
          </w:p>
        </w:tc>
      </w:tr>
      <w:tr w:rsidR="00713B07" w:rsidRPr="00FE1940" w14:paraId="5A138611" w14:textId="77777777" w:rsidTr="008D306E">
        <w:trPr>
          <w:trHeight w:val="276"/>
          <w:jc w:val="center"/>
        </w:trPr>
        <w:tc>
          <w:tcPr>
            <w:tcW w:w="492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9E1DA7"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w:t>
            </w:r>
            <w:r w:rsidRPr="00FE1940">
              <w:rPr>
                <w:rFonts w:ascii="Calibri" w:eastAsia="Times New Roman" w:hAnsi="Calibri" w:cs="Calibri"/>
                <w:noProof/>
                <w:sz w:val="20"/>
                <w:szCs w:val="20"/>
                <w:lang w:val="ru-RU" w:eastAsia="et-EE"/>
              </w:rPr>
              <w:t xml:space="preserve">SKP </w:t>
            </w:r>
            <w:r w:rsidRPr="00FE1940">
              <w:rPr>
                <w:rFonts w:ascii="Calibri" w:eastAsia="Times New Roman" w:hAnsi="Calibri" w:cs="Calibri"/>
                <w:noProof/>
                <w:sz w:val="20"/>
                <w:szCs w:val="20"/>
                <w:lang w:eastAsia="et-EE"/>
              </w:rPr>
              <w:t>reaalkasv (%)</w:t>
            </w:r>
          </w:p>
        </w:tc>
        <w:tc>
          <w:tcPr>
            <w:tcW w:w="720" w:type="dxa"/>
            <w:tcBorders>
              <w:top w:val="single" w:sz="4" w:space="0" w:color="auto"/>
              <w:left w:val="nil"/>
              <w:bottom w:val="single" w:sz="4" w:space="0" w:color="auto"/>
              <w:right w:val="single" w:sz="4" w:space="0" w:color="auto"/>
            </w:tcBorders>
            <w:shd w:val="clear" w:color="auto" w:fill="auto"/>
            <w:vAlign w:val="bottom"/>
          </w:tcPr>
          <w:p w14:paraId="23E46756"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-1,5</w:t>
            </w:r>
          </w:p>
        </w:tc>
        <w:tc>
          <w:tcPr>
            <w:tcW w:w="720" w:type="dxa"/>
            <w:tcBorders>
              <w:top w:val="single" w:sz="4" w:space="0" w:color="auto"/>
              <w:left w:val="nil"/>
              <w:bottom w:val="single" w:sz="4" w:space="0" w:color="auto"/>
              <w:right w:val="single" w:sz="4" w:space="0" w:color="auto"/>
            </w:tcBorders>
            <w:shd w:val="clear" w:color="auto" w:fill="auto"/>
            <w:vAlign w:val="bottom"/>
          </w:tcPr>
          <w:p w14:paraId="0C5D15A7"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3,0</w:t>
            </w:r>
          </w:p>
        </w:tc>
        <w:tc>
          <w:tcPr>
            <w:tcW w:w="720" w:type="dxa"/>
            <w:tcBorders>
              <w:top w:val="single" w:sz="4" w:space="0" w:color="auto"/>
              <w:left w:val="nil"/>
              <w:bottom w:val="single" w:sz="4" w:space="0" w:color="auto"/>
              <w:right w:val="single" w:sz="4" w:space="0" w:color="auto"/>
            </w:tcBorders>
            <w:shd w:val="clear" w:color="auto" w:fill="auto"/>
            <w:vAlign w:val="bottom"/>
          </w:tcPr>
          <w:p w14:paraId="6A145F1D"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2,5</w:t>
            </w:r>
          </w:p>
        </w:tc>
        <w:tc>
          <w:tcPr>
            <w:tcW w:w="720" w:type="dxa"/>
            <w:tcBorders>
              <w:top w:val="single" w:sz="4" w:space="0" w:color="auto"/>
              <w:left w:val="nil"/>
              <w:bottom w:val="single" w:sz="4" w:space="0" w:color="auto"/>
              <w:right w:val="single" w:sz="4" w:space="0" w:color="auto"/>
            </w:tcBorders>
            <w:shd w:val="clear" w:color="auto" w:fill="auto"/>
            <w:vAlign w:val="bottom"/>
          </w:tcPr>
          <w:p w14:paraId="2A91C543"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2,3</w:t>
            </w:r>
          </w:p>
        </w:tc>
        <w:tc>
          <w:tcPr>
            <w:tcW w:w="720" w:type="dxa"/>
            <w:tcBorders>
              <w:top w:val="single" w:sz="4" w:space="0" w:color="auto"/>
              <w:left w:val="nil"/>
              <w:bottom w:val="single" w:sz="4" w:space="0" w:color="auto"/>
              <w:right w:val="single" w:sz="4" w:space="0" w:color="auto"/>
            </w:tcBorders>
            <w:shd w:val="clear" w:color="auto" w:fill="auto"/>
            <w:vAlign w:val="bottom"/>
          </w:tcPr>
          <w:p w14:paraId="35495A21"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2,0</w:t>
            </w:r>
          </w:p>
        </w:tc>
      </w:tr>
      <w:tr w:rsidR="00713B07" w:rsidRPr="00FE1940" w14:paraId="601A3956"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3A0B3176"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SKP nominaalkasv (%)</w:t>
            </w:r>
          </w:p>
        </w:tc>
        <w:tc>
          <w:tcPr>
            <w:tcW w:w="720" w:type="dxa"/>
            <w:tcBorders>
              <w:top w:val="nil"/>
              <w:left w:val="nil"/>
              <w:bottom w:val="single" w:sz="4" w:space="0" w:color="auto"/>
              <w:right w:val="single" w:sz="4" w:space="0" w:color="auto"/>
            </w:tcBorders>
            <w:shd w:val="clear" w:color="auto" w:fill="auto"/>
            <w:vAlign w:val="bottom"/>
          </w:tcPr>
          <w:p w14:paraId="5A755C4C"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6,0</w:t>
            </w:r>
          </w:p>
        </w:tc>
        <w:tc>
          <w:tcPr>
            <w:tcW w:w="720" w:type="dxa"/>
            <w:tcBorders>
              <w:top w:val="nil"/>
              <w:left w:val="nil"/>
              <w:bottom w:val="single" w:sz="4" w:space="0" w:color="auto"/>
              <w:right w:val="single" w:sz="4" w:space="0" w:color="auto"/>
            </w:tcBorders>
            <w:shd w:val="clear" w:color="auto" w:fill="auto"/>
            <w:vAlign w:val="bottom"/>
          </w:tcPr>
          <w:p w14:paraId="6362C70B"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5,7</w:t>
            </w:r>
          </w:p>
        </w:tc>
        <w:tc>
          <w:tcPr>
            <w:tcW w:w="720" w:type="dxa"/>
            <w:tcBorders>
              <w:top w:val="nil"/>
              <w:left w:val="nil"/>
              <w:bottom w:val="single" w:sz="4" w:space="0" w:color="auto"/>
              <w:right w:val="single" w:sz="4" w:space="0" w:color="auto"/>
            </w:tcBorders>
            <w:shd w:val="clear" w:color="auto" w:fill="auto"/>
            <w:vAlign w:val="bottom"/>
          </w:tcPr>
          <w:p w14:paraId="5F7ADF5D"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4,7</w:t>
            </w:r>
          </w:p>
        </w:tc>
        <w:tc>
          <w:tcPr>
            <w:tcW w:w="720" w:type="dxa"/>
            <w:tcBorders>
              <w:top w:val="nil"/>
              <w:left w:val="nil"/>
              <w:bottom w:val="single" w:sz="4" w:space="0" w:color="auto"/>
              <w:right w:val="single" w:sz="4" w:space="0" w:color="auto"/>
            </w:tcBorders>
            <w:shd w:val="clear" w:color="auto" w:fill="auto"/>
            <w:vAlign w:val="bottom"/>
          </w:tcPr>
          <w:p w14:paraId="07D7E1FC"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4,2</w:t>
            </w:r>
          </w:p>
        </w:tc>
        <w:tc>
          <w:tcPr>
            <w:tcW w:w="720" w:type="dxa"/>
            <w:tcBorders>
              <w:top w:val="nil"/>
              <w:left w:val="nil"/>
              <w:bottom w:val="single" w:sz="4" w:space="0" w:color="auto"/>
              <w:right w:val="single" w:sz="4" w:space="0" w:color="auto"/>
            </w:tcBorders>
            <w:shd w:val="clear" w:color="auto" w:fill="auto"/>
            <w:vAlign w:val="bottom"/>
          </w:tcPr>
          <w:p w14:paraId="000522F1"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4,1</w:t>
            </w:r>
          </w:p>
        </w:tc>
      </w:tr>
      <w:tr w:rsidR="00713B07" w:rsidRPr="00FE1940" w14:paraId="32BBA607"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69168483"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SKP jooksevhindades (mld eurot)</w:t>
            </w:r>
          </w:p>
        </w:tc>
        <w:tc>
          <w:tcPr>
            <w:tcW w:w="720" w:type="dxa"/>
            <w:tcBorders>
              <w:top w:val="nil"/>
              <w:left w:val="nil"/>
              <w:bottom w:val="single" w:sz="4" w:space="0" w:color="auto"/>
              <w:right w:val="single" w:sz="4" w:space="0" w:color="auto"/>
            </w:tcBorders>
            <w:shd w:val="clear" w:color="auto" w:fill="auto"/>
            <w:vAlign w:val="bottom"/>
          </w:tcPr>
          <w:p w14:paraId="1FE68F5A"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38,3</w:t>
            </w:r>
          </w:p>
        </w:tc>
        <w:tc>
          <w:tcPr>
            <w:tcW w:w="720" w:type="dxa"/>
            <w:tcBorders>
              <w:top w:val="nil"/>
              <w:left w:val="nil"/>
              <w:bottom w:val="single" w:sz="4" w:space="0" w:color="auto"/>
              <w:right w:val="single" w:sz="4" w:space="0" w:color="auto"/>
            </w:tcBorders>
            <w:shd w:val="clear" w:color="auto" w:fill="auto"/>
            <w:vAlign w:val="bottom"/>
          </w:tcPr>
          <w:p w14:paraId="6B16298A"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40,5</w:t>
            </w:r>
          </w:p>
        </w:tc>
        <w:tc>
          <w:tcPr>
            <w:tcW w:w="720" w:type="dxa"/>
            <w:tcBorders>
              <w:top w:val="nil"/>
              <w:left w:val="nil"/>
              <w:bottom w:val="single" w:sz="4" w:space="0" w:color="auto"/>
              <w:right w:val="single" w:sz="4" w:space="0" w:color="auto"/>
            </w:tcBorders>
            <w:shd w:val="clear" w:color="auto" w:fill="auto"/>
            <w:vAlign w:val="bottom"/>
          </w:tcPr>
          <w:p w14:paraId="4C4475AA"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42,4</w:t>
            </w:r>
          </w:p>
        </w:tc>
        <w:tc>
          <w:tcPr>
            <w:tcW w:w="720" w:type="dxa"/>
            <w:tcBorders>
              <w:top w:val="nil"/>
              <w:left w:val="nil"/>
              <w:bottom w:val="single" w:sz="4" w:space="0" w:color="auto"/>
              <w:right w:val="single" w:sz="4" w:space="0" w:color="auto"/>
            </w:tcBorders>
            <w:shd w:val="clear" w:color="auto" w:fill="auto"/>
            <w:vAlign w:val="bottom"/>
          </w:tcPr>
          <w:p w14:paraId="7962CF33"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44,2</w:t>
            </w:r>
          </w:p>
        </w:tc>
        <w:tc>
          <w:tcPr>
            <w:tcW w:w="720" w:type="dxa"/>
            <w:tcBorders>
              <w:top w:val="nil"/>
              <w:left w:val="nil"/>
              <w:bottom w:val="single" w:sz="4" w:space="0" w:color="auto"/>
              <w:right w:val="single" w:sz="4" w:space="0" w:color="auto"/>
            </w:tcBorders>
            <w:shd w:val="clear" w:color="auto" w:fill="auto"/>
            <w:vAlign w:val="bottom"/>
          </w:tcPr>
          <w:p w14:paraId="5EB3CC90"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46,0</w:t>
            </w:r>
          </w:p>
        </w:tc>
      </w:tr>
      <w:tr w:rsidR="00713B07" w:rsidRPr="00FE1940" w14:paraId="483BD300"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63DD1BBB"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Tarbijahinnaindeks</w:t>
            </w:r>
            <w:r w:rsidRPr="00FE1940">
              <w:rPr>
                <w:rFonts w:ascii="Calibri" w:eastAsia="Times New Roman" w:hAnsi="Calibri" w:cs="Calibri"/>
                <w:noProof/>
                <w:sz w:val="20"/>
                <w:szCs w:val="20"/>
                <w:lang w:val="ru-RU" w:eastAsia="et-EE"/>
              </w:rPr>
              <w:t xml:space="preserve"> </w:t>
            </w:r>
            <w:r w:rsidRPr="00FE1940">
              <w:rPr>
                <w:rFonts w:ascii="Calibri" w:eastAsia="Times New Roman" w:hAnsi="Calibri" w:cs="Calibri"/>
                <w:noProof/>
                <w:sz w:val="20"/>
                <w:szCs w:val="20"/>
                <w:lang w:eastAsia="et-EE"/>
              </w:rPr>
              <w:t>(%)</w:t>
            </w:r>
          </w:p>
        </w:tc>
        <w:tc>
          <w:tcPr>
            <w:tcW w:w="720" w:type="dxa"/>
            <w:tcBorders>
              <w:top w:val="nil"/>
              <w:left w:val="nil"/>
              <w:bottom w:val="single" w:sz="4" w:space="0" w:color="auto"/>
              <w:right w:val="single" w:sz="4" w:space="0" w:color="auto"/>
            </w:tcBorders>
            <w:shd w:val="clear" w:color="auto" w:fill="auto"/>
            <w:vAlign w:val="bottom"/>
          </w:tcPr>
          <w:p w14:paraId="347DAFD3"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9,2</w:t>
            </w:r>
          </w:p>
        </w:tc>
        <w:tc>
          <w:tcPr>
            <w:tcW w:w="720" w:type="dxa"/>
            <w:tcBorders>
              <w:top w:val="nil"/>
              <w:left w:val="nil"/>
              <w:bottom w:val="single" w:sz="4" w:space="0" w:color="auto"/>
              <w:right w:val="single" w:sz="4" w:space="0" w:color="auto"/>
            </w:tcBorders>
            <w:shd w:val="clear" w:color="auto" w:fill="auto"/>
            <w:vAlign w:val="bottom"/>
          </w:tcPr>
          <w:p w14:paraId="54CEF1CA"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3,0</w:t>
            </w:r>
          </w:p>
        </w:tc>
        <w:tc>
          <w:tcPr>
            <w:tcW w:w="720" w:type="dxa"/>
            <w:tcBorders>
              <w:top w:val="nil"/>
              <w:left w:val="nil"/>
              <w:bottom w:val="single" w:sz="4" w:space="0" w:color="auto"/>
              <w:right w:val="single" w:sz="4" w:space="0" w:color="auto"/>
            </w:tcBorders>
            <w:shd w:val="clear" w:color="auto" w:fill="auto"/>
            <w:vAlign w:val="bottom"/>
          </w:tcPr>
          <w:p w14:paraId="221EBECE"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2,1</w:t>
            </w:r>
          </w:p>
        </w:tc>
        <w:tc>
          <w:tcPr>
            <w:tcW w:w="720" w:type="dxa"/>
            <w:tcBorders>
              <w:top w:val="nil"/>
              <w:left w:val="nil"/>
              <w:bottom w:val="single" w:sz="4" w:space="0" w:color="auto"/>
              <w:right w:val="single" w:sz="4" w:space="0" w:color="auto"/>
            </w:tcBorders>
            <w:shd w:val="clear" w:color="auto" w:fill="auto"/>
            <w:vAlign w:val="bottom"/>
          </w:tcPr>
          <w:p w14:paraId="108AB84F"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1,3</w:t>
            </w:r>
          </w:p>
        </w:tc>
        <w:tc>
          <w:tcPr>
            <w:tcW w:w="720" w:type="dxa"/>
            <w:tcBorders>
              <w:top w:val="nil"/>
              <w:left w:val="nil"/>
              <w:bottom w:val="single" w:sz="4" w:space="0" w:color="auto"/>
              <w:right w:val="single" w:sz="4" w:space="0" w:color="auto"/>
            </w:tcBorders>
            <w:shd w:val="clear" w:color="auto" w:fill="auto"/>
            <w:vAlign w:val="bottom"/>
          </w:tcPr>
          <w:p w14:paraId="34CD6F83"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1,9</w:t>
            </w:r>
          </w:p>
        </w:tc>
      </w:tr>
      <w:tr w:rsidR="00713B07" w:rsidRPr="00FE1940" w14:paraId="734842BC"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3A1A7BBF"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Tööhõive (15-74-aastased, tuhat inimest)</w:t>
            </w:r>
          </w:p>
        </w:tc>
        <w:tc>
          <w:tcPr>
            <w:tcW w:w="720" w:type="dxa"/>
            <w:tcBorders>
              <w:top w:val="nil"/>
              <w:left w:val="nil"/>
              <w:bottom w:val="single" w:sz="4" w:space="0" w:color="auto"/>
              <w:right w:val="single" w:sz="4" w:space="0" w:color="auto"/>
            </w:tcBorders>
            <w:shd w:val="clear" w:color="auto" w:fill="auto"/>
            <w:vAlign w:val="bottom"/>
          </w:tcPr>
          <w:p w14:paraId="250A1293"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679,2</w:t>
            </w:r>
          </w:p>
        </w:tc>
        <w:tc>
          <w:tcPr>
            <w:tcW w:w="720" w:type="dxa"/>
            <w:tcBorders>
              <w:top w:val="nil"/>
              <w:left w:val="nil"/>
              <w:bottom w:val="single" w:sz="4" w:space="0" w:color="auto"/>
              <w:right w:val="single" w:sz="4" w:space="0" w:color="auto"/>
            </w:tcBorders>
            <w:shd w:val="clear" w:color="auto" w:fill="auto"/>
            <w:vAlign w:val="bottom"/>
          </w:tcPr>
          <w:p w14:paraId="0E77501F"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683,3</w:t>
            </w:r>
          </w:p>
        </w:tc>
        <w:tc>
          <w:tcPr>
            <w:tcW w:w="720" w:type="dxa"/>
            <w:tcBorders>
              <w:top w:val="nil"/>
              <w:left w:val="nil"/>
              <w:bottom w:val="single" w:sz="4" w:space="0" w:color="auto"/>
              <w:right w:val="single" w:sz="4" w:space="0" w:color="auto"/>
            </w:tcBorders>
            <w:shd w:val="clear" w:color="auto" w:fill="auto"/>
            <w:vAlign w:val="bottom"/>
          </w:tcPr>
          <w:p w14:paraId="12496A04"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685,4</w:t>
            </w:r>
          </w:p>
        </w:tc>
        <w:tc>
          <w:tcPr>
            <w:tcW w:w="720" w:type="dxa"/>
            <w:tcBorders>
              <w:top w:val="nil"/>
              <w:left w:val="nil"/>
              <w:bottom w:val="single" w:sz="4" w:space="0" w:color="auto"/>
              <w:right w:val="single" w:sz="4" w:space="0" w:color="auto"/>
            </w:tcBorders>
            <w:shd w:val="clear" w:color="auto" w:fill="auto"/>
            <w:vAlign w:val="bottom"/>
          </w:tcPr>
          <w:p w14:paraId="2574CA23"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685,7</w:t>
            </w:r>
          </w:p>
        </w:tc>
        <w:tc>
          <w:tcPr>
            <w:tcW w:w="720" w:type="dxa"/>
            <w:tcBorders>
              <w:top w:val="nil"/>
              <w:left w:val="nil"/>
              <w:bottom w:val="single" w:sz="4" w:space="0" w:color="auto"/>
              <w:right w:val="single" w:sz="4" w:space="0" w:color="auto"/>
            </w:tcBorders>
            <w:shd w:val="clear" w:color="auto" w:fill="auto"/>
            <w:vAlign w:val="bottom"/>
          </w:tcPr>
          <w:p w14:paraId="0C7B5A6A"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685,7</w:t>
            </w:r>
          </w:p>
        </w:tc>
      </w:tr>
      <w:tr w:rsidR="00713B07" w:rsidRPr="00FE1940" w14:paraId="70CB9075"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36352946"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Tööhõive kasv (%)</w:t>
            </w:r>
          </w:p>
        </w:tc>
        <w:tc>
          <w:tcPr>
            <w:tcW w:w="720" w:type="dxa"/>
            <w:tcBorders>
              <w:top w:val="nil"/>
              <w:left w:val="nil"/>
              <w:bottom w:val="single" w:sz="4" w:space="0" w:color="auto"/>
              <w:right w:val="single" w:sz="4" w:space="0" w:color="auto"/>
            </w:tcBorders>
            <w:shd w:val="clear" w:color="auto" w:fill="auto"/>
            <w:vAlign w:val="bottom"/>
          </w:tcPr>
          <w:p w14:paraId="307D2963"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0,3</w:t>
            </w:r>
          </w:p>
        </w:tc>
        <w:tc>
          <w:tcPr>
            <w:tcW w:w="720" w:type="dxa"/>
            <w:tcBorders>
              <w:top w:val="nil"/>
              <w:left w:val="nil"/>
              <w:bottom w:val="single" w:sz="4" w:space="0" w:color="auto"/>
              <w:right w:val="single" w:sz="4" w:space="0" w:color="auto"/>
            </w:tcBorders>
            <w:shd w:val="clear" w:color="auto" w:fill="auto"/>
            <w:vAlign w:val="bottom"/>
          </w:tcPr>
          <w:p w14:paraId="4CA99554"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0,6</w:t>
            </w:r>
          </w:p>
        </w:tc>
        <w:tc>
          <w:tcPr>
            <w:tcW w:w="720" w:type="dxa"/>
            <w:tcBorders>
              <w:top w:val="nil"/>
              <w:left w:val="nil"/>
              <w:bottom w:val="single" w:sz="4" w:space="0" w:color="auto"/>
              <w:right w:val="single" w:sz="4" w:space="0" w:color="auto"/>
            </w:tcBorders>
            <w:shd w:val="clear" w:color="auto" w:fill="auto"/>
            <w:vAlign w:val="bottom"/>
          </w:tcPr>
          <w:p w14:paraId="20D2939B"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0,3</w:t>
            </w:r>
          </w:p>
        </w:tc>
        <w:tc>
          <w:tcPr>
            <w:tcW w:w="720" w:type="dxa"/>
            <w:tcBorders>
              <w:top w:val="nil"/>
              <w:left w:val="nil"/>
              <w:bottom w:val="single" w:sz="4" w:space="0" w:color="auto"/>
              <w:right w:val="single" w:sz="4" w:space="0" w:color="auto"/>
            </w:tcBorders>
            <w:shd w:val="clear" w:color="auto" w:fill="auto"/>
            <w:vAlign w:val="bottom"/>
          </w:tcPr>
          <w:p w14:paraId="49755DDA"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0,0</w:t>
            </w:r>
          </w:p>
        </w:tc>
        <w:tc>
          <w:tcPr>
            <w:tcW w:w="720" w:type="dxa"/>
            <w:tcBorders>
              <w:top w:val="nil"/>
              <w:left w:val="nil"/>
              <w:bottom w:val="single" w:sz="4" w:space="0" w:color="auto"/>
              <w:right w:val="single" w:sz="4" w:space="0" w:color="auto"/>
            </w:tcBorders>
            <w:shd w:val="clear" w:color="auto" w:fill="auto"/>
            <w:vAlign w:val="bottom"/>
          </w:tcPr>
          <w:p w14:paraId="369E450B"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0,0</w:t>
            </w:r>
          </w:p>
        </w:tc>
      </w:tr>
      <w:tr w:rsidR="00713B07" w:rsidRPr="00FE1940" w14:paraId="5CB370A4"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4C71D40F"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Tööpuuduse määr (%)</w:t>
            </w:r>
          </w:p>
        </w:tc>
        <w:tc>
          <w:tcPr>
            <w:tcW w:w="720" w:type="dxa"/>
            <w:tcBorders>
              <w:top w:val="nil"/>
              <w:left w:val="nil"/>
              <w:bottom w:val="single" w:sz="4" w:space="0" w:color="auto"/>
              <w:right w:val="single" w:sz="4" w:space="0" w:color="auto"/>
            </w:tcBorders>
            <w:shd w:val="clear" w:color="auto" w:fill="auto"/>
            <w:vAlign w:val="bottom"/>
          </w:tcPr>
          <w:p w14:paraId="45E13185"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7,4</w:t>
            </w:r>
          </w:p>
        </w:tc>
        <w:tc>
          <w:tcPr>
            <w:tcW w:w="720" w:type="dxa"/>
            <w:tcBorders>
              <w:top w:val="nil"/>
              <w:left w:val="nil"/>
              <w:bottom w:val="single" w:sz="4" w:space="0" w:color="auto"/>
              <w:right w:val="single" w:sz="4" w:space="0" w:color="auto"/>
            </w:tcBorders>
            <w:shd w:val="clear" w:color="auto" w:fill="auto"/>
            <w:vAlign w:val="bottom"/>
          </w:tcPr>
          <w:p w14:paraId="6B358EA2"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7,2</w:t>
            </w:r>
          </w:p>
        </w:tc>
        <w:tc>
          <w:tcPr>
            <w:tcW w:w="720" w:type="dxa"/>
            <w:tcBorders>
              <w:top w:val="nil"/>
              <w:left w:val="nil"/>
              <w:bottom w:val="single" w:sz="4" w:space="0" w:color="auto"/>
              <w:right w:val="single" w:sz="4" w:space="0" w:color="auto"/>
            </w:tcBorders>
            <w:shd w:val="clear" w:color="auto" w:fill="auto"/>
            <w:vAlign w:val="bottom"/>
          </w:tcPr>
          <w:p w14:paraId="00ADDC75"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6,9</w:t>
            </w:r>
          </w:p>
        </w:tc>
        <w:tc>
          <w:tcPr>
            <w:tcW w:w="720" w:type="dxa"/>
            <w:tcBorders>
              <w:top w:val="nil"/>
              <w:left w:val="nil"/>
              <w:bottom w:val="single" w:sz="4" w:space="0" w:color="auto"/>
              <w:right w:val="single" w:sz="4" w:space="0" w:color="auto"/>
            </w:tcBorders>
            <w:shd w:val="clear" w:color="auto" w:fill="auto"/>
            <w:vAlign w:val="bottom"/>
          </w:tcPr>
          <w:p w14:paraId="28EF34DE"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6,6</w:t>
            </w:r>
          </w:p>
        </w:tc>
        <w:tc>
          <w:tcPr>
            <w:tcW w:w="720" w:type="dxa"/>
            <w:tcBorders>
              <w:top w:val="nil"/>
              <w:left w:val="nil"/>
              <w:bottom w:val="single" w:sz="4" w:space="0" w:color="auto"/>
              <w:right w:val="single" w:sz="4" w:space="0" w:color="auto"/>
            </w:tcBorders>
            <w:shd w:val="clear" w:color="auto" w:fill="auto"/>
            <w:vAlign w:val="bottom"/>
          </w:tcPr>
          <w:p w14:paraId="7BCC039C"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6,5</w:t>
            </w:r>
          </w:p>
        </w:tc>
      </w:tr>
      <w:tr w:rsidR="00713B07" w:rsidRPr="00FE1940" w14:paraId="53DD93EF" w14:textId="77777777" w:rsidTr="008D306E">
        <w:trPr>
          <w:trHeight w:val="276"/>
          <w:jc w:val="center"/>
        </w:trPr>
        <w:tc>
          <w:tcPr>
            <w:tcW w:w="4923" w:type="dxa"/>
            <w:tcBorders>
              <w:top w:val="nil"/>
              <w:left w:val="single" w:sz="4" w:space="0" w:color="auto"/>
              <w:bottom w:val="single" w:sz="4" w:space="0" w:color="auto"/>
              <w:right w:val="single" w:sz="4" w:space="0" w:color="auto"/>
            </w:tcBorders>
            <w:shd w:val="clear" w:color="auto" w:fill="auto"/>
            <w:vAlign w:val="bottom"/>
          </w:tcPr>
          <w:p w14:paraId="6AF53AA3"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 xml:space="preserve"> Keskmine palk (eurot)</w:t>
            </w:r>
          </w:p>
        </w:tc>
        <w:tc>
          <w:tcPr>
            <w:tcW w:w="720" w:type="dxa"/>
            <w:tcBorders>
              <w:top w:val="nil"/>
              <w:left w:val="nil"/>
              <w:bottom w:val="single" w:sz="4" w:space="0" w:color="auto"/>
              <w:right w:val="single" w:sz="4" w:space="0" w:color="auto"/>
            </w:tcBorders>
            <w:shd w:val="clear" w:color="auto" w:fill="auto"/>
            <w:vAlign w:val="bottom"/>
          </w:tcPr>
          <w:p w14:paraId="5CD7711B"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1 837</w:t>
            </w:r>
          </w:p>
        </w:tc>
        <w:tc>
          <w:tcPr>
            <w:tcW w:w="720" w:type="dxa"/>
            <w:tcBorders>
              <w:top w:val="nil"/>
              <w:left w:val="nil"/>
              <w:bottom w:val="single" w:sz="4" w:space="0" w:color="auto"/>
              <w:right w:val="single" w:sz="4" w:space="0" w:color="auto"/>
            </w:tcBorders>
            <w:shd w:val="clear" w:color="auto" w:fill="auto"/>
            <w:vAlign w:val="bottom"/>
          </w:tcPr>
          <w:p w14:paraId="501AF63E"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1 942</w:t>
            </w:r>
          </w:p>
        </w:tc>
        <w:tc>
          <w:tcPr>
            <w:tcW w:w="720" w:type="dxa"/>
            <w:tcBorders>
              <w:top w:val="nil"/>
              <w:left w:val="nil"/>
              <w:bottom w:val="single" w:sz="4" w:space="0" w:color="auto"/>
              <w:right w:val="single" w:sz="4" w:space="0" w:color="auto"/>
            </w:tcBorders>
            <w:shd w:val="clear" w:color="auto" w:fill="auto"/>
            <w:vAlign w:val="bottom"/>
          </w:tcPr>
          <w:p w14:paraId="356595C5"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2 022</w:t>
            </w:r>
          </w:p>
        </w:tc>
        <w:tc>
          <w:tcPr>
            <w:tcW w:w="720" w:type="dxa"/>
            <w:tcBorders>
              <w:top w:val="nil"/>
              <w:left w:val="nil"/>
              <w:bottom w:val="single" w:sz="4" w:space="0" w:color="auto"/>
              <w:right w:val="single" w:sz="4" w:space="0" w:color="auto"/>
            </w:tcBorders>
            <w:shd w:val="clear" w:color="auto" w:fill="auto"/>
            <w:vAlign w:val="bottom"/>
          </w:tcPr>
          <w:p w14:paraId="152F79F7"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2 109</w:t>
            </w:r>
          </w:p>
        </w:tc>
        <w:tc>
          <w:tcPr>
            <w:tcW w:w="720" w:type="dxa"/>
            <w:tcBorders>
              <w:top w:val="nil"/>
              <w:left w:val="nil"/>
              <w:bottom w:val="single" w:sz="4" w:space="0" w:color="auto"/>
              <w:right w:val="single" w:sz="4" w:space="0" w:color="auto"/>
            </w:tcBorders>
            <w:shd w:val="clear" w:color="auto" w:fill="auto"/>
            <w:vAlign w:val="bottom"/>
          </w:tcPr>
          <w:p w14:paraId="5966B293" w14:textId="77777777" w:rsidR="00713B07" w:rsidRPr="00FE1940" w:rsidRDefault="00713B07" w:rsidP="00713B07">
            <w:pPr>
              <w:autoSpaceDE w:val="0"/>
              <w:autoSpaceDN w:val="0"/>
              <w:adjustRightInd w:val="0"/>
              <w:rPr>
                <w:rFonts w:ascii="Calibri" w:eastAsia="Times New Roman" w:hAnsi="Calibri" w:cs="Calibri"/>
                <w:noProof/>
                <w:sz w:val="20"/>
                <w:szCs w:val="20"/>
                <w:lang w:eastAsia="et-EE"/>
              </w:rPr>
            </w:pPr>
            <w:r w:rsidRPr="00FE1940">
              <w:rPr>
                <w:rFonts w:ascii="Calibri" w:eastAsia="Times New Roman" w:hAnsi="Calibri" w:cs="Calibri"/>
                <w:noProof/>
                <w:sz w:val="20"/>
                <w:szCs w:val="20"/>
                <w:lang w:eastAsia="et-EE"/>
              </w:rPr>
              <w:t>2 197</w:t>
            </w:r>
          </w:p>
        </w:tc>
      </w:tr>
    </w:tbl>
    <w:p w14:paraId="76810C31" w14:textId="77777777" w:rsidR="00713B07" w:rsidRPr="00FE1940" w:rsidRDefault="00713B07" w:rsidP="00713B07">
      <w:pPr>
        <w:autoSpaceDE w:val="0"/>
        <w:autoSpaceDN w:val="0"/>
        <w:adjustRightInd w:val="0"/>
        <w:spacing w:before="120" w:after="0"/>
        <w:rPr>
          <w:rFonts w:ascii="Calibri" w:eastAsia="Times New Roman" w:hAnsi="Calibri" w:cs="Calibri"/>
          <w:noProof/>
          <w:lang w:eastAsia="et-EE"/>
        </w:rPr>
      </w:pPr>
      <w:bookmarkStart w:id="31" w:name="_Hlk137743264"/>
      <w:bookmarkStart w:id="32" w:name="_Hlk138057759"/>
      <w:r w:rsidRPr="00FE1940">
        <w:rPr>
          <w:rFonts w:ascii="Calibri" w:eastAsia="Times New Roman" w:hAnsi="Calibri" w:cs="Calibri"/>
          <w:noProof/>
          <w:lang w:eastAsia="et-EE"/>
        </w:rPr>
        <w:lastRenderedPageBreak/>
        <w:t xml:space="preserve">Stabiilsusprogramm 2023 (avalikustatud 27.04.2023.a) ja selle fiskaalraamistik lähtub Rahandusministeeriumi 2023. aasta kevadisest majandusprognoosist1 ning 2023. aasta eelarvest. Pärast korralisi riigikogu valimisi asus uus Vabariigi Valitsus ametisse 17. aprillil. Valitsuse koalitsioonilepe sisaldab endas hulgaliselt nii kulu- kui tulumeetmeid, mille eesmärk on parandada riigirahanduse olukorda ja viia see eelarvereeglitega vastavusse. Eelarvereeglite kohaselt ei tohi valitsussektori nominaalne puudujääk ületada 3% SKPst ning struktuurne positsioon peab eelneva aastaga võrreldes paranema vähemalt 0,5% SKPst. Koalitsioonileppes kavandatud meetmete realiseerumisel saavad need nõuded 2024. aastal täidetud. Esialgne valitsuse plaan on jõuda juba järgmisel aastal eelarvepuudujäägini 3% SKPst, kuid kuna valitsus on töötanud veel nii lühikest aega, on plaanitavate muutuste mõjuanalüüsid alles töös ning lõplik eesmärk selgub riigieelarve ja riigieelarve strateegia protsessis. Uue valitsuse koalitsioonilepe näeb ette valitsussektori nominaalse eelarvepuudujäägi vähendamist 2024. aastal nõutava 3%ni SKPst. Eesmärkide saavutades paraneb struktuurne eelarvepositsioon 2024. aastal 0,6% võrra SKPst, mis vastab riigieelarve seaduses sätestatud eelarvereeglitele. Kuna meetmete jõustamine vajab veel vastavate õigusaktide koostamist ja vastuvõtmist ning mõjuhinnangud täpsustamist, siis käesolev stabiilsusprogramm neid veel ei sisalda, st tegemist on poliitikamuudatusteta stsenaariumiga. Stabiilsusprogrammi 2023 </w:t>
      </w:r>
      <w:bookmarkStart w:id="33" w:name="_Hlk138058137"/>
      <w:r w:rsidRPr="00FE1940">
        <w:rPr>
          <w:rFonts w:ascii="Calibri" w:eastAsia="Times New Roman" w:hAnsi="Calibri" w:cs="Calibri"/>
          <w:noProof/>
          <w:lang w:eastAsia="et-EE"/>
        </w:rPr>
        <w:t xml:space="preserve">põhinäitajad on toodud </w:t>
      </w:r>
      <w:bookmarkEnd w:id="33"/>
      <w:r w:rsidRPr="00FE1940">
        <w:rPr>
          <w:rFonts w:ascii="Calibri" w:eastAsia="Times New Roman" w:hAnsi="Calibri" w:cs="Calibri"/>
          <w:noProof/>
          <w:lang w:eastAsia="et-EE"/>
        </w:rPr>
        <w:fldChar w:fldCharType="begin"/>
      </w:r>
      <w:r w:rsidRPr="00FE1940">
        <w:rPr>
          <w:rFonts w:ascii="Calibri" w:eastAsia="Times New Roman" w:hAnsi="Calibri" w:cs="Calibri"/>
          <w:noProof/>
          <w:lang w:eastAsia="et-EE"/>
        </w:rPr>
        <w:instrText xml:space="preserve"> HYPERLINK "https://fin.ee/riigi-rahandus-ja-maksud/riigieelarve-ja-eelarvestrateegia/riigi-eelarvestrateegia" </w:instrText>
      </w:r>
      <w:r w:rsidRPr="00FE1940">
        <w:rPr>
          <w:rFonts w:ascii="Calibri" w:eastAsia="Times New Roman" w:hAnsi="Calibri" w:cs="Calibri"/>
          <w:noProof/>
          <w:lang w:eastAsia="et-EE"/>
        </w:rPr>
      </w:r>
      <w:r w:rsidRPr="00FE1940">
        <w:rPr>
          <w:rFonts w:ascii="Calibri" w:eastAsia="Times New Roman" w:hAnsi="Calibri" w:cs="Calibri"/>
          <w:noProof/>
          <w:lang w:eastAsia="et-EE"/>
        </w:rPr>
        <w:fldChar w:fldCharType="separate"/>
      </w:r>
      <w:r w:rsidRPr="00FE1940">
        <w:rPr>
          <w:rFonts w:ascii="Calibri" w:eastAsia="Times New Roman" w:hAnsi="Calibri" w:cs="Calibri"/>
          <w:noProof/>
          <w:color w:val="00008B"/>
          <w:u w:val="single"/>
          <w:lang w:eastAsia="et-EE"/>
        </w:rPr>
        <w:t>https://fin.ee/riigi-rahandus-ja-maksud/riigieelarve-ja-eelarvestrateegia/riigi-eelarvestrateegia</w:t>
      </w:r>
      <w:r w:rsidRPr="00FE1940">
        <w:rPr>
          <w:rFonts w:ascii="Calibri" w:eastAsia="Times New Roman" w:hAnsi="Calibri" w:cs="Calibri"/>
          <w:noProof/>
          <w:lang w:eastAsia="et-EE"/>
        </w:rPr>
        <w:fldChar w:fldCharType="end"/>
      </w:r>
      <w:r w:rsidRPr="00FE1940">
        <w:rPr>
          <w:rFonts w:ascii="Calibri" w:eastAsia="Times New Roman" w:hAnsi="Calibri" w:cs="Calibri"/>
          <w:noProof/>
          <w:lang w:eastAsia="et-EE"/>
        </w:rPr>
        <w:t xml:space="preserve"> .</w:t>
      </w:r>
    </w:p>
    <w:bookmarkEnd w:id="31"/>
    <w:bookmarkEnd w:id="32"/>
    <w:p w14:paraId="4FBDA1DF" w14:textId="77777777" w:rsidR="00713B07" w:rsidRPr="00FE1940" w:rsidRDefault="00713B07" w:rsidP="00713B07">
      <w:pPr>
        <w:autoSpaceDE w:val="0"/>
        <w:autoSpaceDN w:val="0"/>
        <w:adjustRightInd w:val="0"/>
        <w:spacing w:after="0"/>
        <w:rPr>
          <w:rFonts w:ascii="Calibri" w:eastAsia="Times New Roman" w:hAnsi="Calibri" w:cs="Calibri"/>
          <w:noProof/>
          <w:color w:val="FF0000"/>
          <w:highlight w:val="yellow"/>
          <w:lang w:eastAsia="et-EE"/>
        </w:rPr>
      </w:pPr>
    </w:p>
    <w:p w14:paraId="38F7BB68" w14:textId="77777777" w:rsidR="00713B07" w:rsidRPr="00FE1940" w:rsidRDefault="00713B07" w:rsidP="00713B07">
      <w:pPr>
        <w:autoSpaceDE w:val="0"/>
        <w:autoSpaceDN w:val="0"/>
        <w:adjustRightInd w:val="0"/>
        <w:rPr>
          <w:rFonts w:ascii="Calibri" w:eastAsia="Times New Roman" w:hAnsi="Calibri" w:cs="Calibri"/>
          <w:b/>
          <w:noProof/>
          <w:lang w:eastAsia="ru-RU"/>
        </w:rPr>
      </w:pPr>
      <w:r w:rsidRPr="00FE1940">
        <w:rPr>
          <w:rFonts w:ascii="Calibri" w:eastAsia="Times New Roman" w:hAnsi="Calibri" w:cs="Calibri"/>
          <w:b/>
          <w:noProof/>
          <w:lang w:eastAsia="ru-RU"/>
        </w:rPr>
        <w:t>Euroopa komisjoni soovitused</w:t>
      </w:r>
    </w:p>
    <w:p w14:paraId="12DD64FE" w14:textId="77777777" w:rsidR="00713B07" w:rsidRPr="00FE1940" w:rsidRDefault="00713B07" w:rsidP="00713B07">
      <w:pPr>
        <w:autoSpaceDE w:val="0"/>
        <w:autoSpaceDN w:val="0"/>
        <w:adjustRightInd w:val="0"/>
        <w:spacing w:after="0"/>
        <w:rPr>
          <w:rFonts w:ascii="Calibri" w:eastAsia="Times New Roman" w:hAnsi="Calibri" w:cs="Calibri"/>
          <w:lang w:eastAsia="et-EE"/>
        </w:rPr>
      </w:pPr>
      <w:r w:rsidRPr="00FE1940">
        <w:rPr>
          <w:rFonts w:ascii="Calibri" w:eastAsia="Times New Roman" w:hAnsi="Calibri" w:cs="Calibri"/>
          <w:lang w:eastAsia="et-EE"/>
        </w:rPr>
        <w:t>Euroopa komisjon 24.05.2023 soovitab Eestil võtta 2023. ja 2024. aastal järgmisi meetmeid:</w:t>
      </w:r>
    </w:p>
    <w:p w14:paraId="52782071" w14:textId="77777777" w:rsidR="00713B07" w:rsidRPr="00FE1940" w:rsidRDefault="00713B07" w:rsidP="00713B07">
      <w:pPr>
        <w:numPr>
          <w:ilvl w:val="0"/>
          <w:numId w:val="37"/>
        </w:numPr>
        <w:autoSpaceDE w:val="0"/>
        <w:autoSpaceDN w:val="0"/>
        <w:adjustRightInd w:val="0"/>
        <w:spacing w:after="0" w:line="276" w:lineRule="auto"/>
        <w:contextualSpacing/>
        <w:jc w:val="left"/>
        <w:rPr>
          <w:rFonts w:ascii="Calibri" w:eastAsia="Times New Roman" w:hAnsi="Calibri" w:cs="Calibri"/>
          <w:lang w:eastAsia="et-EE"/>
        </w:rPr>
      </w:pPr>
      <w:r w:rsidRPr="00FE1940">
        <w:rPr>
          <w:rFonts w:ascii="Calibri" w:eastAsia="Times New Roman" w:hAnsi="Calibri" w:cs="Calibri"/>
          <w:lang w:eastAsia="et-EE"/>
        </w:rPr>
        <w:t xml:space="preserve">Kaotada kehtivad energiatoetusmeetmed 2023. aasta lõpuks ja kasutada sellest tulenevat kokkuhoidu valitsemissektori eelarvepuudujäägi vähendamiseks. Kui energiahindade uue tõusu tõttu on vaja toetusmeetmeid, tagada, et need on suunatud haavatavate kodumajapidamiste ja ettevõtete kaitsmisele, on eelarve seisukohast vastuvõetava maksumusega ning säilitavad stiimulid energiasäästuks. Tagada konservatiivne eelarvepoliitika, eelkõige piirates riiklikult rahastatavate esmaste netokulude nominaalset kasvu 2024. aastal kuni 4,9 %ni. Säilitada riiklikult rahastatavad avaliku sektori investeeringud ning tagada taaste- ja vastupidavusrahastu toetuste ja muude ELi vahendite tulemuslik kasutuselevõtt, eelkõige rohe- ja digipöörde edendamiseks. Jätkata pärast 2024. aastat keskpika perioodi eelarvestrateegia rakendamist, mis hõlmab järkjärgulist ja kestlikku konsolideerimist koos investeeringute ja reformidega, mis soodustavad hoogsamat kestlikku majanduskasvu, et saavutada keskpikas perspektiivis usaldusväärne eelarvepositsioon. </w:t>
      </w:r>
    </w:p>
    <w:p w14:paraId="6581636B" w14:textId="77777777" w:rsidR="00713B07" w:rsidRPr="00FE1940" w:rsidRDefault="00713B07" w:rsidP="00713B07">
      <w:pPr>
        <w:numPr>
          <w:ilvl w:val="0"/>
          <w:numId w:val="37"/>
        </w:numPr>
        <w:autoSpaceDE w:val="0"/>
        <w:autoSpaceDN w:val="0"/>
        <w:adjustRightInd w:val="0"/>
        <w:spacing w:after="0" w:line="276" w:lineRule="auto"/>
        <w:contextualSpacing/>
        <w:jc w:val="left"/>
        <w:rPr>
          <w:rFonts w:ascii="Calibri" w:eastAsia="Times New Roman" w:hAnsi="Calibri" w:cs="Calibri"/>
          <w:lang w:eastAsia="et-EE"/>
        </w:rPr>
      </w:pPr>
      <w:r w:rsidRPr="00FE1940">
        <w:rPr>
          <w:rFonts w:ascii="Calibri" w:eastAsia="Times New Roman" w:hAnsi="Calibri" w:cs="Calibri"/>
          <w:lang w:eastAsia="et-EE"/>
        </w:rPr>
        <w:t>Jätkata taaste- ja vastupidavuskava, sealhulgas selle REPowerEU peatüki järjepidevat rakendamist. Jätkata ühtekuuluvuspoliitika programmide kiiret rakendamist täielikus vastastikuses täiendavuses ja koostoimes taaste- ja vastupidavuskavaga.</w:t>
      </w:r>
    </w:p>
    <w:p w14:paraId="2FCFEDF1" w14:textId="77777777" w:rsidR="00713B07" w:rsidRPr="00FE1940" w:rsidRDefault="00713B07" w:rsidP="00713B07">
      <w:pPr>
        <w:numPr>
          <w:ilvl w:val="0"/>
          <w:numId w:val="37"/>
        </w:numPr>
        <w:autoSpaceDE w:val="0"/>
        <w:autoSpaceDN w:val="0"/>
        <w:adjustRightInd w:val="0"/>
        <w:spacing w:after="0" w:line="276" w:lineRule="auto"/>
        <w:contextualSpacing/>
        <w:jc w:val="left"/>
        <w:rPr>
          <w:rFonts w:ascii="Calibri" w:eastAsia="Times New Roman" w:hAnsi="Calibri" w:cs="Calibri"/>
          <w:lang w:eastAsia="et-EE"/>
        </w:rPr>
      </w:pPr>
      <w:r w:rsidRPr="00FE1940">
        <w:rPr>
          <w:rFonts w:ascii="Calibri" w:eastAsia="Times New Roman" w:hAnsi="Calibri" w:cs="Calibri"/>
          <w:lang w:eastAsia="et-EE"/>
        </w:rPr>
        <w:lastRenderedPageBreak/>
        <w:t xml:space="preserve">Tugevdada sotsiaalkaitset, sealhulgas vähendada eakate vaesust ja laiendada töötuskindlustushüvitiste katvust, hõlmates eelkõige lühiajalist tööd tegevad ja ebatüüpilises töösuhtes olevad inimesed. Parandada tervishoiu- ja pikaajalise hoolduse teenuste kättesaadavust ja taskukohasust eelkõige nende teenuste kestliku rahastamise kaudu. </w:t>
      </w:r>
    </w:p>
    <w:p w14:paraId="56E809DF" w14:textId="77777777" w:rsidR="00713B07" w:rsidRPr="00FE1940" w:rsidRDefault="00713B07" w:rsidP="00713B07">
      <w:pPr>
        <w:numPr>
          <w:ilvl w:val="0"/>
          <w:numId w:val="37"/>
        </w:numPr>
        <w:autoSpaceDE w:val="0"/>
        <w:autoSpaceDN w:val="0"/>
        <w:adjustRightInd w:val="0"/>
        <w:spacing w:after="0" w:line="276" w:lineRule="auto"/>
        <w:contextualSpacing/>
        <w:jc w:val="left"/>
        <w:rPr>
          <w:rFonts w:ascii="Calibri" w:eastAsia="Times New Roman" w:hAnsi="Calibri" w:cs="Calibri"/>
          <w:lang w:eastAsia="et-EE"/>
        </w:rPr>
      </w:pPr>
      <w:r w:rsidRPr="00FE1940">
        <w:rPr>
          <w:rFonts w:ascii="Calibri" w:eastAsia="Times New Roman" w:hAnsi="Calibri" w:cs="Calibri"/>
          <w:lang w:eastAsia="et-EE"/>
        </w:rPr>
        <w:t xml:space="preserve">Vähendada üldist sõltuvust fossiilkütustest, kiirendada taastuvate energiaallikate kasutuselevõttu, sealhulgas suurendades riigi elektrivõrgu võimsust. Tagada elektriühenduste piisav võimsus, et suurendada varustuskindlust, ja jätkata sünkroniseerimist ELi elektrivõrguga. Parandada uute rahastamis- ja toetusmeetmete abil energiatõhusust, et saavutada pikaajalise renoveerimisstrateegia eesmärgid. Jätkata jõupingutusi kestliku transpordi osakaalu suurendamiseks, elektrifitseerides raudteevõrku ja kasutades maksusid, millega stimuleeritakse sõidukipargi järkjärgulist uuendamist heiteta või vähese heitega sõidukitega. Suurendada poliitilisi jõupingutusi rohepöördeks vajalike oskuste pakkumiseks ja omandamiseks. </w:t>
      </w:r>
    </w:p>
    <w:p w14:paraId="1ECF8941" w14:textId="77777777" w:rsidR="00713B07" w:rsidRPr="00FE1940" w:rsidRDefault="00713B07" w:rsidP="00713B07">
      <w:pPr>
        <w:autoSpaceDE w:val="0"/>
        <w:autoSpaceDN w:val="0"/>
        <w:adjustRightInd w:val="0"/>
        <w:spacing w:after="0"/>
        <w:rPr>
          <w:rFonts w:ascii="Calibri" w:eastAsia="Times New Roman" w:hAnsi="Calibri" w:cs="Calibri"/>
          <w:noProof/>
          <w:color w:val="FF0000"/>
          <w:highlight w:val="yellow"/>
          <w:lang w:eastAsia="et-EE"/>
        </w:rPr>
      </w:pPr>
    </w:p>
    <w:p w14:paraId="1AD142E8" w14:textId="77777777" w:rsidR="00713B07" w:rsidRPr="00FE1940" w:rsidRDefault="00713B07" w:rsidP="00713B07">
      <w:pPr>
        <w:jc w:val="left"/>
        <w:rPr>
          <w:rFonts w:ascii="Calibri" w:eastAsia="Times New Roman" w:hAnsi="Calibri" w:cs="Calibri"/>
          <w:b/>
          <w:iCs/>
          <w:noProof/>
          <w:lang w:val="en-GB" w:eastAsia="ru-RU"/>
        </w:rPr>
      </w:pPr>
      <w:r w:rsidRPr="00FE1940">
        <w:rPr>
          <w:rFonts w:ascii="Calibri" w:eastAsia="Times New Roman" w:hAnsi="Calibri" w:cs="Calibri"/>
          <w:b/>
          <w:iCs/>
          <w:lang w:eastAsia="ru-RU"/>
        </w:rPr>
        <w:t xml:space="preserve">3.3. </w:t>
      </w:r>
      <w:r w:rsidRPr="00FE1940">
        <w:rPr>
          <w:rFonts w:ascii="Calibri" w:eastAsia="Times New Roman" w:hAnsi="Calibri" w:cs="Calibri"/>
          <w:b/>
          <w:iCs/>
          <w:noProof/>
          <w:lang w:val="en-GB" w:eastAsia="ru-RU"/>
        </w:rPr>
        <w:t>Narva linna eelarvestrateegia perioodiks 2024 - 2027</w:t>
      </w:r>
    </w:p>
    <w:p w14:paraId="69006BE9" w14:textId="77777777" w:rsidR="00713B07" w:rsidRPr="00FE1940" w:rsidRDefault="00713B07" w:rsidP="00713B07">
      <w:pPr>
        <w:rPr>
          <w:rFonts w:ascii="Calibri" w:eastAsia="Times New Roman" w:hAnsi="Calibri" w:cs="Calibri"/>
          <w:noProof/>
          <w:lang w:val="en-GB" w:eastAsia="ru-RU"/>
        </w:rPr>
      </w:pPr>
      <w:r w:rsidRPr="00FE1940">
        <w:rPr>
          <w:rFonts w:ascii="Calibri" w:eastAsia="Times New Roman" w:hAnsi="Calibri" w:cs="Calibri"/>
          <w:noProof/>
          <w:lang w:val="en-GB" w:eastAsia="ru-RU"/>
        </w:rPr>
        <w:t xml:space="preserve">Eelarvestrateegia koostamise peamiseks eesmärgiks on linna arengukavas ja samuti valdkondlikes arengukavades toodud investeeringuprojektide elluviimise kavandamine ning seeläbi piirkonna arengueesmärkide saavutamisele kaasa aitamine. </w:t>
      </w:r>
    </w:p>
    <w:p w14:paraId="5038BB3C" w14:textId="77777777" w:rsidR="00713B07" w:rsidRPr="00FE1940" w:rsidRDefault="00713B07" w:rsidP="00713B07">
      <w:pPr>
        <w:rPr>
          <w:rFonts w:ascii="Calibri" w:eastAsia="Times New Roman" w:hAnsi="Calibri" w:cs="Calibri"/>
          <w:noProof/>
          <w:lang w:eastAsia="ru-RU"/>
        </w:rPr>
      </w:pPr>
      <w:r w:rsidRPr="00FE1940">
        <w:rPr>
          <w:rFonts w:ascii="Calibri" w:eastAsia="Times New Roman" w:hAnsi="Calibri" w:cs="Calibri"/>
          <w:noProof/>
          <w:lang w:eastAsia="ru-RU"/>
        </w:rPr>
        <w:t>Eelarvestrateegia on aluseks iga-aastasele eelarve koostamisele ning samuti annab juhised vajalike muutuste tegemiseks (tulude kasvatamiseks või kulude kärpimiseks) ja võimaldab selgemalt aru saada kohaliku omavalitsuse võimekusest teha investeeringuid ning võtta laene ja muid kohustisi.</w:t>
      </w:r>
    </w:p>
    <w:p w14:paraId="2B73D4B9" w14:textId="77777777" w:rsidR="00713B07" w:rsidRPr="00FE1940" w:rsidRDefault="00713B07" w:rsidP="00713B07">
      <w:pPr>
        <w:rPr>
          <w:rFonts w:ascii="Calibri" w:eastAsia="Times New Roman" w:hAnsi="Calibri" w:cs="Calibri"/>
          <w:noProof/>
          <w:lang w:val="en-GB" w:eastAsia="ru-RU"/>
        </w:rPr>
      </w:pPr>
      <w:r w:rsidRPr="00FE1940">
        <w:rPr>
          <w:rFonts w:ascii="Calibri" w:eastAsia="Times New Roman" w:hAnsi="Calibri" w:cs="Calibri"/>
          <w:noProof/>
          <w:lang w:val="en-GB" w:eastAsia="ru-RU"/>
        </w:rPr>
        <w:t>Eelarvestrateegias on esitatud andmed võetud laenudest tulenevate kohustiste kohta.  Eelarvestrateegias on sätestatud Narva linna ja linna arvestusüksuse finantsdistsipliini tagamise meetmete rakendamine ja täitmine. KOFS-i kohaselt peab linn tagama iga-aastaselt põhitegevuse tulemi väärtuse lubaval tasemel ning hoidma netovõlakoormuse individuaalsel piirmääral nii endal kui ka koos sõltuvate üksustega.</w:t>
      </w:r>
    </w:p>
    <w:p w14:paraId="15B49494" w14:textId="77777777" w:rsidR="00713B07" w:rsidRPr="00FE1940" w:rsidRDefault="00713B07" w:rsidP="00713B07">
      <w:pPr>
        <w:spacing w:after="0"/>
        <w:rPr>
          <w:rFonts w:ascii="Calibri" w:eastAsia="Calibri" w:hAnsi="Calibri" w:cs="Calibri"/>
          <w:noProof/>
          <w:lang w:eastAsia="ru-RU"/>
        </w:rPr>
      </w:pPr>
      <w:r w:rsidRPr="00FE1940">
        <w:rPr>
          <w:rFonts w:ascii="Calibri" w:eastAsia="Calibri" w:hAnsi="Calibri" w:cs="Calibri"/>
          <w:noProof/>
          <w:lang w:val="en-GB" w:eastAsia="ru-RU"/>
        </w:rPr>
        <w:t xml:space="preserve">Linna arengukavas esitatud arengutegevuste realiseerimine on otseses seoses saadavate tulude mahuga (sh tulumaksu laekumine, riiklikud toetused) ja laenu võtmise võimalustega. Põhjenduseks on asjaolu, et linna tegevuste finantseerimine omavahendist suuremas osas otseselt sõltub Eesti majanduse kasvust, linnaelanike tööhõivest ja sellest tuleneva tulumaksu laekumisest, riigilt saadud toetustest, laenu võtmisest, välisinvesteeringutest. </w:t>
      </w:r>
      <w:r w:rsidRPr="00FE1940">
        <w:rPr>
          <w:rFonts w:ascii="Calibri" w:eastAsia="Calibri" w:hAnsi="Calibri" w:cs="Calibri"/>
          <w:noProof/>
          <w:lang w:eastAsia="ru-RU"/>
        </w:rPr>
        <w:t>Rahvastikuregistri andmetel 01.01.2023.a. seisuga oli Narvas elanikkonna arv 53,63 tuh.inimest, aasta tagasi 01.01.2022.a seisuga oli 53,98 tuh.inimest. Ajutise kaitse elamisloaga Ukraina sõjapõgenikute arv Narva linnas oli 526 seisuga 23.11.2022. (https://siseministeerium.ee/tegevusvaldkonnad/rahvastikutoimingud/rahvastikustatistika</w:t>
      </w:r>
    </w:p>
    <w:p w14:paraId="4BB49D4C" w14:textId="77777777" w:rsidR="00713B07" w:rsidRPr="00FE1940" w:rsidRDefault="00713B07" w:rsidP="00713B07">
      <w:pPr>
        <w:spacing w:after="0"/>
        <w:rPr>
          <w:rFonts w:ascii="Calibri" w:eastAsia="Calibri" w:hAnsi="Calibri" w:cs="Calibri"/>
          <w:noProof/>
          <w:lang w:eastAsia="ru-RU"/>
        </w:rPr>
      </w:pPr>
      <w:r w:rsidRPr="00FE1940">
        <w:rPr>
          <w:rFonts w:ascii="Calibri" w:eastAsia="Calibri" w:hAnsi="Calibri" w:cs="Calibri"/>
          <w:noProof/>
          <w:lang w:eastAsia="ru-RU"/>
        </w:rPr>
        <w:t>#ukraina-sojapogenike). Detailsemad andmed Narva linna rahvastiku kohta on avaldatud</w:t>
      </w:r>
    </w:p>
    <w:p w14:paraId="6B035AE7" w14:textId="77777777" w:rsidR="00713B07" w:rsidRPr="00FE1940" w:rsidRDefault="00000000" w:rsidP="00713B07">
      <w:pPr>
        <w:spacing w:after="0"/>
        <w:rPr>
          <w:rFonts w:ascii="Calibri" w:eastAsia="Calibri" w:hAnsi="Calibri" w:cs="Calibri"/>
          <w:noProof/>
          <w:lang w:eastAsia="ru-RU"/>
        </w:rPr>
      </w:pPr>
      <w:hyperlink r:id="rId23" w:history="1">
        <w:r w:rsidR="00713B07" w:rsidRPr="00FE1940">
          <w:rPr>
            <w:rFonts w:ascii="Calibri" w:eastAsia="Calibri" w:hAnsi="Calibri" w:cs="Calibri"/>
            <w:noProof/>
            <w:color w:val="00008B"/>
            <w:u w:val="single"/>
            <w:lang w:eastAsia="ru-RU"/>
          </w:rPr>
          <w:t>https://www.investinnarva.ee/et/narvast/ldinfo/rahvastik</w:t>
        </w:r>
      </w:hyperlink>
      <w:r w:rsidR="00713B07" w:rsidRPr="00FE1940">
        <w:rPr>
          <w:rFonts w:ascii="Calibri" w:eastAsia="Calibri" w:hAnsi="Calibri" w:cs="Calibri"/>
          <w:noProof/>
          <w:lang w:eastAsia="ru-RU"/>
        </w:rPr>
        <w:t xml:space="preserve"> .</w:t>
      </w:r>
    </w:p>
    <w:p w14:paraId="7AC33824" w14:textId="77777777" w:rsidR="00713B07" w:rsidRPr="00FE1940" w:rsidRDefault="00713B07" w:rsidP="00713B07">
      <w:pPr>
        <w:spacing w:after="0"/>
        <w:rPr>
          <w:rFonts w:ascii="Calibri" w:eastAsia="Calibri" w:hAnsi="Calibri" w:cs="Calibri"/>
          <w:noProof/>
          <w:lang w:eastAsia="ru-RU"/>
        </w:rPr>
      </w:pPr>
      <w:r w:rsidRPr="00FE1940">
        <w:rPr>
          <w:rFonts w:ascii="Calibri" w:eastAsia="Calibri" w:hAnsi="Calibri" w:cs="Calibri"/>
          <w:noProof/>
          <w:lang w:eastAsia="ru-RU"/>
        </w:rPr>
        <w:lastRenderedPageBreak/>
        <w:t>18. jaanuariks 2023 oli äriregistris registreeritud 4586 Narva ettevõtjat (18.01.2022 seisuga</w:t>
      </w:r>
    </w:p>
    <w:p w14:paraId="2E4DB065" w14:textId="77777777" w:rsidR="00713B07" w:rsidRPr="00FE1940" w:rsidRDefault="00713B07" w:rsidP="00713B07">
      <w:pPr>
        <w:spacing w:after="0"/>
        <w:rPr>
          <w:rFonts w:ascii="Calibri" w:eastAsia="Calibri" w:hAnsi="Calibri" w:cs="Calibri"/>
          <w:noProof/>
          <w:lang w:eastAsia="ru-RU"/>
        </w:rPr>
      </w:pPr>
      <w:r w:rsidRPr="00FE1940">
        <w:rPr>
          <w:rFonts w:ascii="Calibri" w:eastAsia="Calibri" w:hAnsi="Calibri" w:cs="Calibri"/>
          <w:noProof/>
          <w:lang w:eastAsia="ru-RU"/>
        </w:rPr>
        <w:t>oli registreeritud 4582 ettevõtjat). Narvas on 99,9% kõigist ettevõtetest mikro-, väike- ja keskmised ettevõtted. Põhiosa tegutsevatest ettevõtetest moodustavad mikroettevõtted, kus töötajate arv ei ületa 9 inimest (96,6% kõigist ettevõtetest). Narvas on vaid kaks registreeritud suurettevõtet (rohkem kui 250 töötajaga): OÜ Fortaco Estonia ja AS Hanza Mechanics Narva. Suured ettevõtted on ja annavad enamikule inimestest tööd AS Enefit Power, AS Enefit Solutions, OÜ Maxima Eesti ja OÜ Aquaphor International, kuid seoses sellega, et need pole registreeritud Narvas, ei kajastu linna üldises statistikas. Üldinfo Narva ettevõtluse statistika kohta on avaldatud http://www.investinnarva.ee .</w:t>
      </w:r>
    </w:p>
    <w:p w14:paraId="7574DB25" w14:textId="77777777" w:rsidR="00713B07" w:rsidRPr="00FE1940" w:rsidRDefault="00713B07" w:rsidP="00713B07">
      <w:pPr>
        <w:rPr>
          <w:rFonts w:ascii="Calibri" w:eastAsia="Times New Roman" w:hAnsi="Calibri" w:cs="Calibri"/>
          <w:lang w:eastAsia="ru-RU"/>
        </w:rPr>
      </w:pPr>
      <w:r w:rsidRPr="00FE1940">
        <w:rPr>
          <w:rFonts w:ascii="Calibri" w:eastAsia="Times New Roman" w:hAnsi="Calibri" w:cs="Calibri"/>
          <w:lang w:eastAsia="ru-RU"/>
        </w:rPr>
        <w:t>Eesti Töötukassa registreeritud töötute arvu dünaamika on ära toodud alljärgnevas võrdlustabelis (väljavõte 19.06.2023).</w:t>
      </w:r>
    </w:p>
    <w:tbl>
      <w:tblPr>
        <w:tblW w:w="8653" w:type="dxa"/>
        <w:tblInd w:w="70" w:type="dxa"/>
        <w:tblCellMar>
          <w:left w:w="70" w:type="dxa"/>
          <w:right w:w="70" w:type="dxa"/>
        </w:tblCellMar>
        <w:tblLook w:val="04A0" w:firstRow="1" w:lastRow="0" w:firstColumn="1" w:lastColumn="0" w:noHBand="0" w:noVBand="1"/>
      </w:tblPr>
      <w:tblGrid>
        <w:gridCol w:w="2619"/>
        <w:gridCol w:w="1984"/>
        <w:gridCol w:w="2126"/>
        <w:gridCol w:w="1924"/>
      </w:tblGrid>
      <w:tr w:rsidR="00713B07" w:rsidRPr="00FE1940" w14:paraId="2EAACD06" w14:textId="77777777" w:rsidTr="008D306E">
        <w:trPr>
          <w:trHeight w:val="277"/>
        </w:trPr>
        <w:tc>
          <w:tcPr>
            <w:tcW w:w="26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80D16"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
                <w:bCs/>
                <w:sz w:val="22"/>
                <w:szCs w:val="22"/>
                <w:lang w:eastAsia="et-EE"/>
              </w:rPr>
            </w:pPr>
            <w:r w:rsidRPr="00FE1940">
              <w:rPr>
                <w:rFonts w:ascii="Calibri" w:eastAsia="Times New Roman" w:hAnsi="Calibri" w:cs="Calibri"/>
                <w:b/>
                <w:bCs/>
                <w:sz w:val="22"/>
                <w:szCs w:val="22"/>
                <w:lang w:eastAsia="et-EE"/>
              </w:rPr>
              <w:t>Nimetus</w:t>
            </w:r>
          </w:p>
        </w:tc>
        <w:tc>
          <w:tcPr>
            <w:tcW w:w="1984" w:type="dxa"/>
            <w:tcBorders>
              <w:top w:val="single" w:sz="4" w:space="0" w:color="auto"/>
              <w:left w:val="nil"/>
              <w:bottom w:val="single" w:sz="4" w:space="0" w:color="auto"/>
              <w:right w:val="single" w:sz="4" w:space="0" w:color="auto"/>
            </w:tcBorders>
            <w:shd w:val="clear" w:color="000000" w:fill="FFFFFF"/>
            <w:vAlign w:val="bottom"/>
            <w:hideMark/>
          </w:tcPr>
          <w:p w14:paraId="12EAB52D"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
                <w:bCs/>
                <w:sz w:val="22"/>
                <w:szCs w:val="22"/>
                <w:lang w:eastAsia="et-EE"/>
              </w:rPr>
            </w:pPr>
            <w:r w:rsidRPr="00FE1940">
              <w:rPr>
                <w:rFonts w:ascii="Calibri" w:eastAsia="Times New Roman" w:hAnsi="Calibri" w:cs="Calibri"/>
                <w:b/>
                <w:bCs/>
                <w:sz w:val="22"/>
                <w:szCs w:val="22"/>
                <w:lang w:eastAsia="et-EE"/>
              </w:rPr>
              <w:t>01.01.2022</w:t>
            </w:r>
          </w:p>
        </w:tc>
        <w:tc>
          <w:tcPr>
            <w:tcW w:w="2126" w:type="dxa"/>
            <w:tcBorders>
              <w:top w:val="single" w:sz="4" w:space="0" w:color="auto"/>
              <w:left w:val="nil"/>
              <w:bottom w:val="single" w:sz="4" w:space="0" w:color="auto"/>
              <w:right w:val="single" w:sz="4" w:space="0" w:color="auto"/>
            </w:tcBorders>
            <w:shd w:val="clear" w:color="000000" w:fill="FFFFFF"/>
            <w:vAlign w:val="bottom"/>
            <w:hideMark/>
          </w:tcPr>
          <w:p w14:paraId="51352AF5"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
                <w:bCs/>
                <w:sz w:val="22"/>
                <w:szCs w:val="22"/>
                <w:lang w:eastAsia="et-EE"/>
              </w:rPr>
            </w:pPr>
            <w:r w:rsidRPr="00FE1940">
              <w:rPr>
                <w:rFonts w:ascii="Calibri" w:eastAsia="Times New Roman" w:hAnsi="Calibri" w:cs="Calibri"/>
                <w:b/>
                <w:bCs/>
                <w:sz w:val="22"/>
                <w:szCs w:val="22"/>
                <w:lang w:eastAsia="et-EE"/>
              </w:rPr>
              <w:t>01.01.2023</w:t>
            </w:r>
          </w:p>
        </w:tc>
        <w:tc>
          <w:tcPr>
            <w:tcW w:w="1924" w:type="dxa"/>
            <w:tcBorders>
              <w:top w:val="single" w:sz="4" w:space="0" w:color="auto"/>
              <w:bottom w:val="single" w:sz="4" w:space="0" w:color="auto"/>
              <w:right w:val="single" w:sz="4" w:space="0" w:color="auto"/>
            </w:tcBorders>
            <w:shd w:val="clear" w:color="auto" w:fill="auto"/>
          </w:tcPr>
          <w:p w14:paraId="7FBDC7E6"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
                <w:bCs/>
                <w:sz w:val="22"/>
                <w:szCs w:val="22"/>
                <w:lang w:eastAsia="et-EE"/>
              </w:rPr>
            </w:pPr>
            <w:r w:rsidRPr="00FE1940">
              <w:rPr>
                <w:rFonts w:ascii="Calibri" w:eastAsia="Times New Roman" w:hAnsi="Calibri" w:cs="Calibri"/>
                <w:b/>
                <w:bCs/>
                <w:sz w:val="22"/>
                <w:szCs w:val="22"/>
                <w:lang w:eastAsia="et-EE"/>
              </w:rPr>
              <w:t>01.06.2023</w:t>
            </w:r>
          </w:p>
        </w:tc>
      </w:tr>
      <w:tr w:rsidR="00713B07" w:rsidRPr="00FE1940" w14:paraId="590E88CA" w14:textId="77777777" w:rsidTr="008D306E">
        <w:trPr>
          <w:trHeight w:val="277"/>
        </w:trPr>
        <w:tc>
          <w:tcPr>
            <w:tcW w:w="2619" w:type="dxa"/>
            <w:tcBorders>
              <w:top w:val="nil"/>
              <w:left w:val="single" w:sz="4" w:space="0" w:color="auto"/>
              <w:bottom w:val="single" w:sz="4" w:space="0" w:color="auto"/>
              <w:right w:val="single" w:sz="4" w:space="0" w:color="auto"/>
            </w:tcBorders>
            <w:shd w:val="clear" w:color="auto" w:fill="auto"/>
            <w:noWrap/>
            <w:vAlign w:val="bottom"/>
            <w:hideMark/>
          </w:tcPr>
          <w:p w14:paraId="69882C6E" w14:textId="77777777" w:rsidR="00713B07" w:rsidRPr="00FE1940" w:rsidRDefault="00713B07" w:rsidP="00713B07">
            <w:pPr>
              <w:spacing w:after="0"/>
              <w:jc w:val="left"/>
              <w:rPr>
                <w:rFonts w:ascii="Calibri" w:eastAsia="Times New Roman" w:hAnsi="Calibri" w:cs="Calibri"/>
                <w:sz w:val="22"/>
                <w:szCs w:val="22"/>
              </w:rPr>
            </w:pPr>
            <w:r w:rsidRPr="00FE1940">
              <w:rPr>
                <w:rFonts w:ascii="Calibri" w:eastAsia="Times New Roman" w:hAnsi="Calibri" w:cs="Calibri"/>
                <w:sz w:val="22"/>
                <w:szCs w:val="22"/>
              </w:rPr>
              <w:t>Eesti</w:t>
            </w:r>
          </w:p>
        </w:tc>
        <w:tc>
          <w:tcPr>
            <w:tcW w:w="1984" w:type="dxa"/>
            <w:tcBorders>
              <w:top w:val="nil"/>
              <w:left w:val="nil"/>
              <w:bottom w:val="single" w:sz="4" w:space="0" w:color="auto"/>
              <w:right w:val="single" w:sz="4" w:space="0" w:color="auto"/>
            </w:tcBorders>
            <w:shd w:val="clear" w:color="000000" w:fill="FFFFFF"/>
            <w:noWrap/>
            <w:hideMark/>
          </w:tcPr>
          <w:p w14:paraId="281D5C37"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Cs/>
                <w:sz w:val="22"/>
                <w:szCs w:val="22"/>
                <w:lang w:eastAsia="et-EE"/>
              </w:rPr>
            </w:pPr>
            <w:r w:rsidRPr="00FE1940">
              <w:rPr>
                <w:rFonts w:ascii="Calibri" w:eastAsia="Times New Roman" w:hAnsi="Calibri" w:cs="Calibri"/>
                <w:bCs/>
                <w:sz w:val="22"/>
                <w:szCs w:val="22"/>
                <w:lang w:eastAsia="et-EE"/>
              </w:rPr>
              <w:t>44 016</w:t>
            </w:r>
          </w:p>
        </w:tc>
        <w:tc>
          <w:tcPr>
            <w:tcW w:w="2126" w:type="dxa"/>
            <w:tcBorders>
              <w:top w:val="nil"/>
              <w:left w:val="nil"/>
              <w:bottom w:val="single" w:sz="4" w:space="0" w:color="auto"/>
              <w:right w:val="single" w:sz="4" w:space="0" w:color="auto"/>
            </w:tcBorders>
            <w:shd w:val="clear" w:color="000000" w:fill="FFFFFF"/>
            <w:noWrap/>
            <w:hideMark/>
          </w:tcPr>
          <w:p w14:paraId="0967852C"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Cs/>
                <w:sz w:val="22"/>
                <w:szCs w:val="22"/>
                <w:lang w:eastAsia="et-EE"/>
              </w:rPr>
            </w:pPr>
            <w:r w:rsidRPr="00FE1940">
              <w:rPr>
                <w:rFonts w:ascii="Calibri" w:eastAsia="Times New Roman" w:hAnsi="Calibri" w:cs="Calibri"/>
                <w:bCs/>
                <w:sz w:val="22"/>
                <w:szCs w:val="22"/>
                <w:lang w:eastAsia="et-EE"/>
              </w:rPr>
              <w:t>51 434</w:t>
            </w:r>
          </w:p>
        </w:tc>
        <w:tc>
          <w:tcPr>
            <w:tcW w:w="1924" w:type="dxa"/>
            <w:tcBorders>
              <w:top w:val="single" w:sz="4" w:space="0" w:color="auto"/>
              <w:bottom w:val="single" w:sz="4" w:space="0" w:color="auto"/>
              <w:right w:val="single" w:sz="4" w:space="0" w:color="auto"/>
            </w:tcBorders>
            <w:shd w:val="clear" w:color="auto" w:fill="auto"/>
          </w:tcPr>
          <w:p w14:paraId="636C9EA2"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Cs/>
                <w:color w:val="FF0000"/>
                <w:sz w:val="22"/>
                <w:szCs w:val="22"/>
                <w:highlight w:val="yellow"/>
                <w:lang w:eastAsia="et-EE"/>
              </w:rPr>
            </w:pPr>
            <w:r w:rsidRPr="00FE1940">
              <w:rPr>
                <w:rFonts w:ascii="Calibri" w:eastAsia="Times New Roman" w:hAnsi="Calibri" w:cs="Calibri"/>
                <w:bCs/>
                <w:sz w:val="22"/>
                <w:szCs w:val="22"/>
                <w:lang w:eastAsia="et-EE"/>
              </w:rPr>
              <w:t>48 576</w:t>
            </w:r>
          </w:p>
        </w:tc>
      </w:tr>
      <w:tr w:rsidR="00713B07" w:rsidRPr="00FE1940" w14:paraId="6335F43F" w14:textId="77777777" w:rsidTr="008D306E">
        <w:trPr>
          <w:trHeight w:val="277"/>
        </w:trPr>
        <w:tc>
          <w:tcPr>
            <w:tcW w:w="2619" w:type="dxa"/>
            <w:tcBorders>
              <w:top w:val="nil"/>
              <w:left w:val="single" w:sz="4" w:space="0" w:color="auto"/>
              <w:bottom w:val="single" w:sz="4" w:space="0" w:color="auto"/>
              <w:right w:val="single" w:sz="4" w:space="0" w:color="auto"/>
            </w:tcBorders>
            <w:shd w:val="clear" w:color="auto" w:fill="auto"/>
            <w:vAlign w:val="center"/>
            <w:hideMark/>
          </w:tcPr>
          <w:p w14:paraId="1DA2825B" w14:textId="77777777" w:rsidR="00713B07" w:rsidRPr="00FE1940" w:rsidRDefault="00713B07" w:rsidP="00713B07">
            <w:pPr>
              <w:spacing w:after="0"/>
              <w:jc w:val="left"/>
              <w:rPr>
                <w:rFonts w:ascii="Calibri" w:eastAsia="Times New Roman" w:hAnsi="Calibri" w:cs="Calibri"/>
                <w:sz w:val="22"/>
                <w:szCs w:val="22"/>
              </w:rPr>
            </w:pPr>
            <w:r w:rsidRPr="00FE1940">
              <w:rPr>
                <w:rFonts w:ascii="Calibri" w:eastAsia="Times New Roman" w:hAnsi="Calibri" w:cs="Calibri"/>
                <w:sz w:val="22"/>
                <w:szCs w:val="22"/>
              </w:rPr>
              <w:t>Ida-Viru Maakond</w:t>
            </w:r>
          </w:p>
        </w:tc>
        <w:tc>
          <w:tcPr>
            <w:tcW w:w="1984" w:type="dxa"/>
            <w:tcBorders>
              <w:top w:val="nil"/>
              <w:left w:val="nil"/>
              <w:bottom w:val="single" w:sz="4" w:space="0" w:color="auto"/>
              <w:right w:val="single" w:sz="4" w:space="0" w:color="auto"/>
            </w:tcBorders>
            <w:shd w:val="clear" w:color="000000" w:fill="FFFFFF"/>
            <w:noWrap/>
            <w:hideMark/>
          </w:tcPr>
          <w:p w14:paraId="7E6F8FC8"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Cs/>
                <w:sz w:val="22"/>
                <w:szCs w:val="22"/>
                <w:lang w:eastAsia="et-EE"/>
              </w:rPr>
            </w:pPr>
            <w:r w:rsidRPr="00FE1940">
              <w:rPr>
                <w:rFonts w:ascii="Calibri" w:eastAsia="Times New Roman" w:hAnsi="Calibri" w:cs="Calibri"/>
                <w:bCs/>
                <w:sz w:val="22"/>
                <w:szCs w:val="22"/>
                <w:lang w:eastAsia="et-EE"/>
              </w:rPr>
              <w:t>6 264</w:t>
            </w:r>
          </w:p>
        </w:tc>
        <w:tc>
          <w:tcPr>
            <w:tcW w:w="2126" w:type="dxa"/>
            <w:tcBorders>
              <w:top w:val="nil"/>
              <w:left w:val="nil"/>
              <w:bottom w:val="single" w:sz="4" w:space="0" w:color="auto"/>
              <w:right w:val="single" w:sz="4" w:space="0" w:color="auto"/>
            </w:tcBorders>
            <w:shd w:val="clear" w:color="000000" w:fill="FFFFFF"/>
            <w:noWrap/>
            <w:hideMark/>
          </w:tcPr>
          <w:p w14:paraId="18EBEABD"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Cs/>
                <w:sz w:val="22"/>
                <w:szCs w:val="22"/>
                <w:lang w:eastAsia="et-EE"/>
              </w:rPr>
            </w:pPr>
            <w:r w:rsidRPr="00FE1940">
              <w:rPr>
                <w:rFonts w:ascii="Calibri" w:eastAsia="Times New Roman" w:hAnsi="Calibri" w:cs="Calibri"/>
                <w:sz w:val="22"/>
                <w:szCs w:val="22"/>
              </w:rPr>
              <w:t>6 850</w:t>
            </w:r>
          </w:p>
        </w:tc>
        <w:tc>
          <w:tcPr>
            <w:tcW w:w="1924" w:type="dxa"/>
            <w:tcBorders>
              <w:top w:val="single" w:sz="4" w:space="0" w:color="auto"/>
              <w:bottom w:val="single" w:sz="4" w:space="0" w:color="auto"/>
              <w:right w:val="single" w:sz="4" w:space="0" w:color="auto"/>
            </w:tcBorders>
            <w:shd w:val="clear" w:color="auto" w:fill="auto"/>
          </w:tcPr>
          <w:p w14:paraId="2D990A89"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Cs/>
                <w:sz w:val="22"/>
                <w:szCs w:val="22"/>
                <w:highlight w:val="yellow"/>
                <w:lang w:eastAsia="et-EE"/>
              </w:rPr>
            </w:pPr>
            <w:r w:rsidRPr="00FE1940">
              <w:rPr>
                <w:rFonts w:ascii="Calibri" w:eastAsia="Times New Roman" w:hAnsi="Calibri" w:cs="Calibri"/>
                <w:bCs/>
                <w:sz w:val="22"/>
                <w:szCs w:val="22"/>
                <w:lang w:eastAsia="et-EE"/>
              </w:rPr>
              <w:t>6 686</w:t>
            </w:r>
          </w:p>
        </w:tc>
      </w:tr>
      <w:tr w:rsidR="00713B07" w:rsidRPr="00FE1940" w14:paraId="7728489A" w14:textId="77777777" w:rsidTr="008D306E">
        <w:trPr>
          <w:trHeight w:val="277"/>
        </w:trPr>
        <w:tc>
          <w:tcPr>
            <w:tcW w:w="2619" w:type="dxa"/>
            <w:tcBorders>
              <w:top w:val="nil"/>
              <w:left w:val="single" w:sz="4" w:space="0" w:color="auto"/>
              <w:bottom w:val="single" w:sz="4" w:space="0" w:color="auto"/>
              <w:right w:val="single" w:sz="4" w:space="0" w:color="auto"/>
            </w:tcBorders>
            <w:shd w:val="clear" w:color="000000" w:fill="FFFFFF"/>
            <w:noWrap/>
            <w:vAlign w:val="bottom"/>
            <w:hideMark/>
          </w:tcPr>
          <w:p w14:paraId="27E803DB" w14:textId="77777777" w:rsidR="00713B07" w:rsidRPr="00FE1940" w:rsidRDefault="00713B07" w:rsidP="00713B07">
            <w:pPr>
              <w:spacing w:after="0"/>
              <w:jc w:val="left"/>
              <w:rPr>
                <w:rFonts w:ascii="Calibri" w:eastAsia="Times New Roman" w:hAnsi="Calibri" w:cs="Calibri"/>
                <w:sz w:val="22"/>
                <w:szCs w:val="22"/>
              </w:rPr>
            </w:pPr>
            <w:r w:rsidRPr="00FE1940">
              <w:rPr>
                <w:rFonts w:ascii="Calibri" w:eastAsia="Times New Roman" w:hAnsi="Calibri" w:cs="Calibri"/>
                <w:sz w:val="22"/>
                <w:szCs w:val="22"/>
              </w:rPr>
              <w:t>Narva linn</w:t>
            </w:r>
          </w:p>
        </w:tc>
        <w:tc>
          <w:tcPr>
            <w:tcW w:w="1984" w:type="dxa"/>
            <w:tcBorders>
              <w:top w:val="nil"/>
              <w:left w:val="nil"/>
              <w:bottom w:val="single" w:sz="4" w:space="0" w:color="auto"/>
              <w:right w:val="single" w:sz="4" w:space="0" w:color="auto"/>
            </w:tcBorders>
            <w:shd w:val="clear" w:color="000000" w:fill="FFFFFF"/>
            <w:noWrap/>
            <w:hideMark/>
          </w:tcPr>
          <w:p w14:paraId="0AE8C2C7"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Cs/>
                <w:sz w:val="22"/>
                <w:szCs w:val="22"/>
                <w:lang w:eastAsia="et-EE"/>
              </w:rPr>
            </w:pPr>
            <w:r w:rsidRPr="00FE1940">
              <w:rPr>
                <w:rFonts w:ascii="Calibri" w:eastAsia="Times New Roman" w:hAnsi="Calibri" w:cs="Calibri"/>
                <w:bCs/>
                <w:sz w:val="22"/>
                <w:szCs w:val="22"/>
                <w:lang w:eastAsia="et-EE"/>
              </w:rPr>
              <w:t>2 892</w:t>
            </w:r>
          </w:p>
        </w:tc>
        <w:tc>
          <w:tcPr>
            <w:tcW w:w="2126" w:type="dxa"/>
            <w:tcBorders>
              <w:top w:val="nil"/>
              <w:left w:val="nil"/>
              <w:bottom w:val="single" w:sz="4" w:space="0" w:color="auto"/>
              <w:right w:val="single" w:sz="4" w:space="0" w:color="auto"/>
            </w:tcBorders>
            <w:shd w:val="clear" w:color="000000" w:fill="FFFFFF"/>
            <w:noWrap/>
            <w:hideMark/>
          </w:tcPr>
          <w:p w14:paraId="1E84F415"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Cs/>
                <w:sz w:val="22"/>
                <w:szCs w:val="22"/>
                <w:lang w:eastAsia="et-EE"/>
              </w:rPr>
            </w:pPr>
            <w:r w:rsidRPr="00FE1940">
              <w:rPr>
                <w:rFonts w:ascii="Calibri" w:eastAsia="Times New Roman" w:hAnsi="Calibri" w:cs="Calibri"/>
                <w:sz w:val="22"/>
                <w:szCs w:val="22"/>
              </w:rPr>
              <w:t>2 895</w:t>
            </w:r>
          </w:p>
        </w:tc>
        <w:tc>
          <w:tcPr>
            <w:tcW w:w="1924" w:type="dxa"/>
            <w:tcBorders>
              <w:top w:val="single" w:sz="4" w:space="0" w:color="auto"/>
              <w:bottom w:val="single" w:sz="4" w:space="0" w:color="auto"/>
              <w:right w:val="single" w:sz="4" w:space="0" w:color="auto"/>
            </w:tcBorders>
            <w:shd w:val="clear" w:color="auto" w:fill="auto"/>
          </w:tcPr>
          <w:p w14:paraId="6D948E69" w14:textId="77777777" w:rsidR="00713B07" w:rsidRPr="00FE1940" w:rsidRDefault="00713B07" w:rsidP="0054702D">
            <w:pPr>
              <w:spacing w:before="100" w:beforeAutospacing="1" w:after="100" w:afterAutospacing="1" w:line="276" w:lineRule="auto"/>
              <w:jc w:val="left"/>
              <w:outlineLvl w:val="2"/>
              <w:rPr>
                <w:rFonts w:ascii="Calibri" w:eastAsia="Times New Roman" w:hAnsi="Calibri" w:cs="Calibri"/>
                <w:bCs/>
                <w:sz w:val="22"/>
                <w:szCs w:val="22"/>
                <w:highlight w:val="yellow"/>
                <w:lang w:eastAsia="et-EE"/>
              </w:rPr>
            </w:pPr>
            <w:r w:rsidRPr="00FE1940">
              <w:rPr>
                <w:rFonts w:ascii="Calibri" w:eastAsia="Times New Roman" w:hAnsi="Calibri" w:cs="Calibri"/>
                <w:bCs/>
                <w:sz w:val="22"/>
                <w:szCs w:val="22"/>
                <w:lang w:eastAsia="et-EE"/>
              </w:rPr>
              <w:t>2 873</w:t>
            </w:r>
          </w:p>
        </w:tc>
      </w:tr>
    </w:tbl>
    <w:p w14:paraId="5F7642E4" w14:textId="77777777" w:rsidR="00713B07" w:rsidRPr="00FE1940" w:rsidRDefault="00713B07" w:rsidP="00713B07">
      <w:pPr>
        <w:spacing w:after="0"/>
        <w:rPr>
          <w:rFonts w:ascii="Calibri" w:eastAsia="Times New Roman" w:hAnsi="Calibri" w:cs="Calibri"/>
          <w:noProof/>
          <w:lang w:val="en-GB" w:eastAsia="ru-RU"/>
        </w:rPr>
      </w:pPr>
    </w:p>
    <w:p w14:paraId="56F103E9" w14:textId="77777777" w:rsidR="00713B07" w:rsidRPr="00FE1940" w:rsidRDefault="00713B07" w:rsidP="00713B07">
      <w:pPr>
        <w:spacing w:after="0"/>
        <w:rPr>
          <w:rFonts w:ascii="Calibri" w:eastAsia="Times New Roman" w:hAnsi="Calibri" w:cs="Calibri"/>
          <w:noProof/>
          <w:color w:val="FF0000"/>
          <w:highlight w:val="yellow"/>
          <w:lang w:eastAsia="ru-RU"/>
        </w:rPr>
      </w:pPr>
      <w:r w:rsidRPr="00FE1940">
        <w:rPr>
          <w:rFonts w:ascii="Calibri" w:eastAsia="Times New Roman" w:hAnsi="Calibri" w:cs="Calibri"/>
          <w:noProof/>
          <w:lang w:val="en-GB" w:eastAsia="ru-RU"/>
        </w:rPr>
        <w:t>Tulude ja investeeringute tase prognoos 2024-2027 aastate kohta on kavandatud konservatiivsuse printsiibist ja ei kata kõike linna arengukava tegevuskavas kirjeldatud tegevusi. Tulude enamlaekumine võimaldab lisaeelarve koostamisel suunata lisavahendeid vastavalt prioriteetsetele tegevustele. Majandusolukorra oodatust nõrgema arenguga, mis võib tuua kaasa tulude alalaekumist, tuleb eelarve ja kuluplaanid õigeaegselt muuta, ümber</w:t>
      </w:r>
      <w:r w:rsidRPr="00FE1940">
        <w:rPr>
          <w:rFonts w:ascii="Calibri" w:eastAsia="Times New Roman" w:hAnsi="Calibri" w:cs="Calibri"/>
          <w:noProof/>
          <w:lang w:eastAsia="ru-RU"/>
        </w:rPr>
        <w:t>korraldada kulud kokkuhoiumeetme rakendamisega.</w:t>
      </w:r>
      <w:r w:rsidRPr="00FE1940">
        <w:rPr>
          <w:rFonts w:ascii="Calibri" w:eastAsia="Times New Roman" w:hAnsi="Calibri" w:cs="Calibri"/>
          <w:noProof/>
          <w:lang w:val="en-GB" w:eastAsia="ru-RU"/>
        </w:rPr>
        <w:t xml:space="preserve"> Narva linna ametiasutused (sh hallatavad asutused) majandamiskulude tegemisel, vara </w:t>
      </w:r>
      <w:r w:rsidRPr="00FE1940">
        <w:rPr>
          <w:rFonts w:ascii="Calibri" w:eastAsia="Times New Roman" w:hAnsi="Calibri" w:cs="Calibri"/>
          <w:noProof/>
          <w:lang w:eastAsia="ru-RU"/>
        </w:rPr>
        <w:t xml:space="preserve">ostmisel, teenuse tellimisel, riigihangete korraldamisel lähtuvad eesmärgist tagada rahaliste vahendite läbipaistev, otstarbekas ja säästlik kasutamine, isikute võrdne kohtlemine ning konkurentsi efektiivne ärakasutamine riigihankel. </w:t>
      </w:r>
    </w:p>
    <w:bookmarkEnd w:id="24"/>
    <w:p w14:paraId="772FEEBD" w14:textId="77777777" w:rsidR="00713B07" w:rsidRPr="00FE1940" w:rsidRDefault="00713B07" w:rsidP="00713B07">
      <w:pPr>
        <w:spacing w:after="0"/>
        <w:rPr>
          <w:rFonts w:ascii="Calibri" w:eastAsia="Calibri" w:hAnsi="Calibri" w:cs="Calibri"/>
        </w:rPr>
      </w:pPr>
      <w:r w:rsidRPr="00FE1940">
        <w:rPr>
          <w:rFonts w:ascii="Calibri" w:eastAsia="Times New Roman" w:hAnsi="Calibri" w:cs="Calibri"/>
          <w:noProof/>
          <w:lang w:val="en-GB" w:eastAsia="ru-RU"/>
        </w:rPr>
        <w:t xml:space="preserve">Käesoleval ajal koostatakse ning muudetakse erinevaid arengudokumente, mis avaldavad mõju linna arengule. Nendeks on Narva linna üldplaneering 2035+, </w:t>
      </w:r>
      <w:r w:rsidRPr="00FE1940">
        <w:rPr>
          <w:rFonts w:ascii="Calibri" w:eastAsia="Calibri" w:hAnsi="Calibri" w:cs="Calibri"/>
        </w:rPr>
        <w:t>Narva linna jäätmekava aastateks 2023-2029, Narva munitsipaalharidussüsteemi arengukava 2030 muutmine.</w:t>
      </w:r>
      <w:r w:rsidRPr="00FE1940">
        <w:rPr>
          <w:rFonts w:ascii="Calibri" w:eastAsia="Times New Roman" w:hAnsi="Calibri" w:cs="Calibri"/>
          <w:noProof/>
          <w:lang w:val="en-GB" w:eastAsia="ru-RU"/>
        </w:rPr>
        <w:t xml:space="preserve"> </w:t>
      </w:r>
    </w:p>
    <w:p w14:paraId="04E6B47C" w14:textId="77777777" w:rsidR="00713B07" w:rsidRPr="00FE1940" w:rsidRDefault="00713B07" w:rsidP="00713B07">
      <w:pPr>
        <w:spacing w:before="120"/>
        <w:rPr>
          <w:rFonts w:ascii="Calibri" w:eastAsia="Times New Roman" w:hAnsi="Calibri" w:cs="Calibri"/>
          <w:noProof/>
          <w:lang w:val="en-GB" w:eastAsia="ru-RU"/>
        </w:rPr>
      </w:pPr>
      <w:r w:rsidRPr="00FE1940">
        <w:rPr>
          <w:rFonts w:ascii="Calibri" w:eastAsia="Times New Roman" w:hAnsi="Calibri" w:cs="Calibri"/>
          <w:noProof/>
          <w:lang w:val="en-GB" w:eastAsia="ru-RU"/>
        </w:rPr>
        <w:t xml:space="preserve">Käesolevas linna eelarvestrateegias perioodil 2024-2027 on prioriteediks tagada seadusjärgsete avalike teenuste osutamine linna elanikele, muuta kov-i tegevus tõhusamaks ja tagada kvaliteetsete kohaliku tasandi avalike teenuste pakkumine. Selle täitmiseks tuleb sealhulgas parandada elukeskkonna infrastruktuur, luues linnaelanikele kaasaegseid ja mugavaid elutingimusi </w:t>
      </w:r>
      <w:r w:rsidRPr="00FE1940">
        <w:rPr>
          <w:rFonts w:ascii="Calibri" w:eastAsia="Times New Roman" w:hAnsi="Calibri" w:cs="Calibri"/>
          <w:noProof/>
          <w:lang w:val="en-US" w:eastAsia="ru-RU"/>
        </w:rPr>
        <w:t xml:space="preserve">(sh tehniline ja sotsiaalne infrastruktuur, spordi- ja vabaaja veetmise võimalused) </w:t>
      </w:r>
      <w:r w:rsidRPr="00FE1940">
        <w:rPr>
          <w:rFonts w:ascii="Calibri" w:eastAsia="Times New Roman" w:hAnsi="Calibri" w:cs="Calibri"/>
          <w:noProof/>
          <w:lang w:val="en-GB" w:eastAsia="ru-RU"/>
        </w:rPr>
        <w:t xml:space="preserve">ning tagada kov-i asutuste töötajate motiveerimist. </w:t>
      </w:r>
    </w:p>
    <w:p w14:paraId="21A6BB36" w14:textId="77777777" w:rsidR="00713B07" w:rsidRPr="00FE1940" w:rsidRDefault="00713B07" w:rsidP="00713B07">
      <w:pPr>
        <w:spacing w:before="120"/>
        <w:rPr>
          <w:rFonts w:ascii="Calibri" w:eastAsia="Times New Roman" w:hAnsi="Calibri" w:cs="Calibri"/>
          <w:lang w:val="en-GB" w:eastAsia="ru-RU"/>
        </w:rPr>
      </w:pPr>
      <w:r w:rsidRPr="00FE1940">
        <w:rPr>
          <w:rFonts w:ascii="Calibri" w:eastAsia="Times New Roman" w:hAnsi="Calibri" w:cs="Calibri"/>
          <w:noProof/>
          <w:lang w:val="en-GB" w:eastAsia="ru-RU"/>
        </w:rPr>
        <w:t xml:space="preserve">Kuna kov-i võimalused kohustiste võtmises on piiratud ja finantsdistsipliini tagamise meetmeid tuleb rangelt täita, prioriteedid investeerimistegevuses on eelkõige seotud </w:t>
      </w:r>
      <w:r w:rsidRPr="00FE1940">
        <w:rPr>
          <w:rFonts w:ascii="Calibri" w:eastAsia="Times New Roman" w:hAnsi="Calibri" w:cs="Calibri"/>
          <w:noProof/>
          <w:lang w:val="en-US" w:eastAsia="ru-RU"/>
        </w:rPr>
        <w:t>toetuste (sh Euroopa Liidu) ning välisabi kasutamisega</w:t>
      </w:r>
      <w:r w:rsidRPr="00FE1940">
        <w:rPr>
          <w:rFonts w:ascii="Calibri" w:eastAsia="Times New Roman" w:hAnsi="Calibri" w:cs="Calibri"/>
          <w:noProof/>
          <w:lang w:val="en-GB" w:eastAsia="ru-RU"/>
        </w:rPr>
        <w:t xml:space="preserve">, mis võimaldab kaasata </w:t>
      </w:r>
      <w:r w:rsidRPr="00FE1940">
        <w:rPr>
          <w:rFonts w:ascii="Calibri" w:eastAsia="Calibri" w:hAnsi="Calibri" w:cs="Calibri"/>
          <w:lang w:val="en-US"/>
        </w:rPr>
        <w:t>vahendeid</w:t>
      </w:r>
      <w:r w:rsidRPr="00FE1940">
        <w:rPr>
          <w:rFonts w:ascii="Calibri" w:eastAsia="Times New Roman" w:hAnsi="Calibri" w:cs="Calibri"/>
          <w:noProof/>
          <w:lang w:val="en-GB" w:eastAsia="ru-RU"/>
        </w:rPr>
        <w:t xml:space="preserve"> prioriteetsetele projektidele linna infrastruktuuri rajamisel ning uuendamisel. </w:t>
      </w:r>
    </w:p>
    <w:p w14:paraId="1468C902" w14:textId="77777777" w:rsidR="00713B07" w:rsidRPr="00FE1940" w:rsidRDefault="00713B07" w:rsidP="00713B07">
      <w:pPr>
        <w:rPr>
          <w:rFonts w:ascii="Calibri" w:eastAsia="Times New Roman" w:hAnsi="Calibri" w:cs="Calibri"/>
          <w:noProof/>
          <w:lang w:eastAsia="ru-RU"/>
        </w:rPr>
      </w:pPr>
      <w:r w:rsidRPr="00FE1940">
        <w:rPr>
          <w:rFonts w:ascii="Calibri" w:eastAsia="Times New Roman" w:hAnsi="Calibri" w:cs="Calibri"/>
          <w:noProof/>
          <w:lang w:eastAsia="ru-RU"/>
        </w:rPr>
        <w:t xml:space="preserve">Eelarvestrateegia koostamisel, peale linna laekumiste kavandamist, ametiasutustele olid antud piirsummad väljaminekute osas. Juhul, kui eesmärkide ja tegevuste täitmiseks oli hinnatud, et olulised tegevused on ebapiisavalt rahastatud, olid need tegevused esitatud </w:t>
      </w:r>
      <w:r w:rsidRPr="00FE1940">
        <w:rPr>
          <w:rFonts w:ascii="Calibri" w:eastAsia="Times New Roman" w:hAnsi="Calibri" w:cs="Calibri"/>
          <w:noProof/>
          <w:lang w:eastAsia="ru-RU"/>
        </w:rPr>
        <w:lastRenderedPageBreak/>
        <w:t xml:space="preserve">eraldi reservtegevuste nimekirjana prioriteetide kaupa, mille realiseerimine saab olla ainult algselt kavandatust suuremate tulude laekumise korral. </w:t>
      </w:r>
    </w:p>
    <w:p w14:paraId="12F402A8" w14:textId="77777777" w:rsidR="00713B07" w:rsidRPr="00FE1940" w:rsidRDefault="00713B07" w:rsidP="00713B07">
      <w:pPr>
        <w:autoSpaceDE w:val="0"/>
        <w:autoSpaceDN w:val="0"/>
        <w:adjustRightInd w:val="0"/>
        <w:spacing w:before="120"/>
        <w:rPr>
          <w:rFonts w:ascii="Calibri" w:eastAsia="Times New Roman" w:hAnsi="Calibri" w:cs="Calibri"/>
          <w:noProof/>
          <w:lang w:eastAsia="et-EE"/>
        </w:rPr>
      </w:pPr>
      <w:r w:rsidRPr="00FE1940">
        <w:rPr>
          <w:rFonts w:ascii="Calibri" w:eastAsia="Times New Roman" w:hAnsi="Calibri" w:cs="Calibri"/>
          <w:noProof/>
          <w:lang w:eastAsia="et-EE"/>
        </w:rPr>
        <w:t>Eelaarvestrateegia prognoosimisprotsess koosneb osadest: põhitegevuse tulude ja põhitegevuse kulude prognoosimine, investeerimistegevuse prognoosimine, laenu võtmise vajaduse väljaselgitamine, likviidsete varade muutuse leidmine ja netovõlakoormuse arvutamine.</w:t>
      </w:r>
    </w:p>
    <w:p w14:paraId="3616B1F6" w14:textId="77777777" w:rsidR="00713B07" w:rsidRPr="00FE1940" w:rsidRDefault="00713B07" w:rsidP="00713B07">
      <w:pPr>
        <w:rPr>
          <w:rFonts w:ascii="Calibri" w:eastAsia="Times New Roman" w:hAnsi="Calibri" w:cs="Calibri"/>
          <w:noProof/>
          <w:lang w:val="en-GB" w:eastAsia="ru-RU"/>
        </w:rPr>
      </w:pPr>
      <w:r w:rsidRPr="00FE1940">
        <w:rPr>
          <w:rFonts w:ascii="Calibri" w:eastAsia="Times New Roman" w:hAnsi="Calibri" w:cs="Calibri"/>
          <w:noProof/>
          <w:lang w:eastAsia="et-EE"/>
        </w:rPr>
        <w:t xml:space="preserve">Narva linna eelarvestrateegia perioodiks 2024 – 2027 </w:t>
      </w:r>
      <w:r w:rsidRPr="00FE1940">
        <w:rPr>
          <w:rFonts w:ascii="Calibri" w:eastAsia="Times New Roman" w:hAnsi="Calibri" w:cs="Calibri"/>
        </w:rPr>
        <w:t xml:space="preserve">on koostatud tekkepõhise metoodika alusel, andmed on esitatud eurodes. </w:t>
      </w:r>
      <w:r w:rsidRPr="00FE1940">
        <w:rPr>
          <w:rFonts w:ascii="Calibri" w:eastAsia="Times New Roman" w:hAnsi="Calibri" w:cs="Calibri"/>
          <w:noProof/>
          <w:lang w:eastAsia="et-EE"/>
        </w:rPr>
        <w:t>Tekke</w:t>
      </w:r>
      <w:r w:rsidRPr="00FE1940">
        <w:rPr>
          <w:rFonts w:ascii="Calibri" w:eastAsia="Times New Roman" w:hAnsi="Calibri" w:cs="Calibri"/>
          <w:noProof/>
          <w:lang w:val="en-US" w:eastAsia="et-EE"/>
        </w:rPr>
        <w:t xml:space="preserve">põhises eelarves kajastatakse tehingud vastavalt nende toimumisele, sõltumata sellest, millal nende eest raha laekub või välja makstakse. Tekkepõhine eelarvestamine annab ülevaate, kui palju saab eelarveaastal kulutuste tegemiseks kohustisi võtta, sõltumata sellest, millal tuleb kohustiste eest tasuda. </w:t>
      </w:r>
      <w:r w:rsidRPr="00FE1940">
        <w:rPr>
          <w:rFonts w:ascii="Calibri" w:eastAsia="Times New Roman" w:hAnsi="Calibri" w:cs="Calibri"/>
          <w:noProof/>
          <w:lang w:val="en-GB" w:eastAsia="ru-RU"/>
        </w:rPr>
        <w:t xml:space="preserve">  </w:t>
      </w:r>
    </w:p>
    <w:p w14:paraId="1FB5F66C" w14:textId="77777777" w:rsidR="00713B07" w:rsidRPr="00FE1940" w:rsidRDefault="00713B07" w:rsidP="00713B07">
      <w:pPr>
        <w:rPr>
          <w:rFonts w:ascii="Calibri" w:eastAsia="Calibri" w:hAnsi="Calibri" w:cs="Calibri"/>
          <w:lang w:val="fi-FI" w:eastAsia="ru-RU"/>
        </w:rPr>
      </w:pPr>
      <w:r w:rsidRPr="00FE1940">
        <w:rPr>
          <w:rFonts w:ascii="Calibri" w:eastAsia="Calibri" w:hAnsi="Calibri" w:cs="Calibri"/>
          <w:lang w:val="fi-FI" w:eastAsia="ru-RU"/>
        </w:rPr>
        <w:t xml:space="preserve">Ülevaade 2022.aasta täitmise osas, Narva linna 2023.aasta eelarvest (edaspidi 2023.aasta eelarve) ja eelarvestrateegia aastateks 2024-2027 on esitatud punktis 3.6.  Narva linna 2023.a eelarve </w:t>
      </w:r>
      <w:bookmarkStart w:id="34" w:name="_Hlk105507946"/>
      <w:r w:rsidRPr="00FE1940">
        <w:rPr>
          <w:rFonts w:ascii="Calibri" w:eastAsia="Calibri" w:hAnsi="Calibri" w:cs="Calibri"/>
          <w:lang w:val="fi-FI" w:eastAsia="ru-RU"/>
        </w:rPr>
        <w:t xml:space="preserve">oli kinnitatud Narva Linnavolikogu poolt 22.12.2022 summas 109,3 mln.eurot, Narva Linnavolikogu 15.06.2023 määrusega nr 14 </w:t>
      </w:r>
      <w:bookmarkEnd w:id="34"/>
      <w:r w:rsidRPr="00FE1940">
        <w:rPr>
          <w:rFonts w:ascii="Calibri" w:eastAsia="Calibri" w:hAnsi="Calibri" w:cs="Calibri"/>
          <w:lang w:val="fi-FI" w:eastAsia="ru-RU"/>
        </w:rPr>
        <w:t>täpsustatud eelarve maht moodustab 134,3 mln.eurot.</w:t>
      </w:r>
    </w:p>
    <w:p w14:paraId="22BB4EB9" w14:textId="77777777" w:rsidR="00713B07" w:rsidRPr="00FE1940" w:rsidRDefault="00713B07" w:rsidP="00713B07">
      <w:pPr>
        <w:autoSpaceDE w:val="0"/>
        <w:autoSpaceDN w:val="0"/>
        <w:adjustRightInd w:val="0"/>
        <w:spacing w:before="120"/>
        <w:rPr>
          <w:rFonts w:ascii="Calibri" w:eastAsia="Times New Roman" w:hAnsi="Calibri" w:cs="Calibri"/>
          <w:noProof/>
          <w:color w:val="FF0000"/>
          <w:highlight w:val="yellow"/>
          <w:lang w:val="fi-FI" w:eastAsia="ru-RU"/>
        </w:rPr>
      </w:pPr>
    </w:p>
    <w:p w14:paraId="06C7DF9C" w14:textId="77777777" w:rsidR="00713B07" w:rsidRPr="00FE1940" w:rsidRDefault="00713B07" w:rsidP="00713B07">
      <w:pPr>
        <w:jc w:val="left"/>
        <w:rPr>
          <w:rFonts w:ascii="Calibri" w:eastAsia="Times New Roman" w:hAnsi="Calibri" w:cs="Calibri"/>
          <w:b/>
          <w:lang w:val="fi-FI" w:eastAsia="ru-RU"/>
        </w:rPr>
      </w:pPr>
      <w:r w:rsidRPr="00FE1940">
        <w:rPr>
          <w:rFonts w:ascii="Calibri" w:eastAsia="Times New Roman" w:hAnsi="Calibri" w:cs="Calibri"/>
          <w:b/>
          <w:lang w:val="fi-FI" w:eastAsia="ru-RU"/>
        </w:rPr>
        <w:t>3.3.1 Põhitegevuse tulud</w:t>
      </w:r>
    </w:p>
    <w:p w14:paraId="3CDA1354" w14:textId="77777777" w:rsidR="00713B07" w:rsidRPr="00FE1940" w:rsidRDefault="00713B07" w:rsidP="00713B07">
      <w:pPr>
        <w:spacing w:after="0"/>
        <w:jc w:val="left"/>
        <w:rPr>
          <w:rFonts w:ascii="Calibri" w:eastAsia="Times New Roman" w:hAnsi="Calibri" w:cs="Calibri"/>
          <w:lang w:eastAsia="ru-RU"/>
        </w:rPr>
      </w:pPr>
      <w:r w:rsidRPr="00FE1940">
        <w:rPr>
          <w:rFonts w:ascii="Calibri" w:eastAsia="Times New Roman" w:hAnsi="Calibri" w:cs="Calibri"/>
          <w:lang w:val="fi-FI" w:eastAsia="ru-RU"/>
        </w:rPr>
        <w:t xml:space="preserve">Põhitegevuse tulud on jaotatud </w:t>
      </w:r>
      <w:r w:rsidRPr="00FE1940">
        <w:rPr>
          <w:rFonts w:ascii="Calibri" w:eastAsia="Times New Roman" w:hAnsi="Calibri" w:cs="Calibri"/>
          <w:lang w:eastAsia="ru-RU"/>
        </w:rPr>
        <w:t>majandusliku sisu järgi vastavalt KOFS-ile järgmisteks liikideks:</w:t>
      </w:r>
    </w:p>
    <w:p w14:paraId="15244513" w14:textId="77777777" w:rsidR="00713B07" w:rsidRPr="00FE1940" w:rsidRDefault="00713B07" w:rsidP="00713B07">
      <w:pPr>
        <w:spacing w:after="0"/>
        <w:jc w:val="left"/>
        <w:rPr>
          <w:rFonts w:ascii="Calibri" w:eastAsia="Times New Roman" w:hAnsi="Calibri" w:cs="Calibri"/>
          <w:lang w:val="fi-FI" w:eastAsia="ru-RU"/>
        </w:rPr>
      </w:pPr>
      <w:r w:rsidRPr="00FE1940">
        <w:rPr>
          <w:rFonts w:ascii="Calibri" w:eastAsia="Times New Roman" w:hAnsi="Calibri" w:cs="Calibri"/>
          <w:lang w:val="fi-FI" w:eastAsia="ru-RU"/>
        </w:rPr>
        <w:t>1)</w:t>
      </w:r>
      <w:r w:rsidRPr="00FE1940">
        <w:rPr>
          <w:rFonts w:ascii="Calibri" w:eastAsia="Times New Roman" w:hAnsi="Calibri" w:cs="Calibri"/>
          <w:lang w:eastAsia="ru-RU"/>
        </w:rPr>
        <w:t xml:space="preserve"> maksutulud</w:t>
      </w:r>
      <w:r w:rsidRPr="00FE1940">
        <w:rPr>
          <w:rFonts w:ascii="Calibri" w:eastAsia="Times New Roman" w:hAnsi="Calibri" w:cs="Calibri"/>
          <w:lang w:val="fi-FI" w:eastAsia="ru-RU"/>
        </w:rPr>
        <w:t>;</w:t>
      </w:r>
    </w:p>
    <w:p w14:paraId="2B7AAF4A" w14:textId="77777777" w:rsidR="00713B07" w:rsidRPr="00FE1940" w:rsidRDefault="00713B07" w:rsidP="00713B07">
      <w:pPr>
        <w:spacing w:after="0"/>
        <w:jc w:val="left"/>
        <w:rPr>
          <w:rFonts w:ascii="Calibri" w:eastAsia="Times New Roman" w:hAnsi="Calibri" w:cs="Calibri"/>
          <w:lang w:val="fi-FI" w:eastAsia="ru-RU"/>
        </w:rPr>
      </w:pPr>
      <w:r w:rsidRPr="00FE1940">
        <w:rPr>
          <w:rFonts w:ascii="Calibri" w:eastAsia="Times New Roman" w:hAnsi="Calibri" w:cs="Calibri"/>
          <w:lang w:val="fi-FI" w:eastAsia="ru-RU"/>
        </w:rPr>
        <w:t>2) tulud</w:t>
      </w:r>
      <w:r w:rsidRPr="00FE1940">
        <w:rPr>
          <w:rFonts w:ascii="Calibri" w:eastAsia="Times New Roman" w:hAnsi="Calibri" w:cs="Calibri"/>
          <w:lang w:eastAsia="ru-RU"/>
        </w:rPr>
        <w:t xml:space="preserve"> kaupade</w:t>
      </w:r>
      <w:r w:rsidRPr="00FE1940">
        <w:rPr>
          <w:rFonts w:ascii="Calibri" w:eastAsia="Times New Roman" w:hAnsi="Calibri" w:cs="Calibri"/>
          <w:lang w:val="fi-FI" w:eastAsia="ru-RU"/>
        </w:rPr>
        <w:t xml:space="preserve"> ja</w:t>
      </w:r>
      <w:r w:rsidRPr="00FE1940">
        <w:rPr>
          <w:rFonts w:ascii="Calibri" w:eastAsia="Times New Roman" w:hAnsi="Calibri" w:cs="Calibri"/>
          <w:lang w:eastAsia="ru-RU"/>
        </w:rPr>
        <w:t xml:space="preserve"> teenuste müügist</w:t>
      </w:r>
      <w:r w:rsidRPr="00FE1940">
        <w:rPr>
          <w:rFonts w:ascii="Calibri" w:eastAsia="Times New Roman" w:hAnsi="Calibri" w:cs="Calibri"/>
          <w:lang w:val="fi-FI" w:eastAsia="ru-RU"/>
        </w:rPr>
        <w:t>;</w:t>
      </w:r>
    </w:p>
    <w:p w14:paraId="1CA36501" w14:textId="77777777" w:rsidR="00713B07" w:rsidRPr="00FE1940" w:rsidRDefault="00713B07" w:rsidP="00713B07">
      <w:pPr>
        <w:spacing w:after="0"/>
        <w:jc w:val="left"/>
        <w:rPr>
          <w:rFonts w:ascii="Calibri" w:eastAsia="Times New Roman" w:hAnsi="Calibri" w:cs="Calibri"/>
          <w:lang w:val="fi-FI" w:eastAsia="ru-RU"/>
        </w:rPr>
      </w:pPr>
      <w:r w:rsidRPr="00FE1940">
        <w:rPr>
          <w:rFonts w:ascii="Calibri" w:eastAsia="Times New Roman" w:hAnsi="Calibri" w:cs="Calibri"/>
          <w:lang w:val="fi-FI" w:eastAsia="ru-RU"/>
        </w:rPr>
        <w:t>3) saadavad toetused;</w:t>
      </w:r>
    </w:p>
    <w:p w14:paraId="436696E7" w14:textId="77777777" w:rsidR="00713B07" w:rsidRPr="00FE1940" w:rsidRDefault="00713B07" w:rsidP="00713B07">
      <w:pPr>
        <w:jc w:val="left"/>
        <w:rPr>
          <w:rFonts w:ascii="Calibri" w:eastAsia="Times New Roman" w:hAnsi="Calibri" w:cs="Calibri"/>
          <w:lang w:val="fi-FI" w:eastAsia="ru-RU"/>
        </w:rPr>
      </w:pPr>
      <w:r w:rsidRPr="00FE1940">
        <w:rPr>
          <w:rFonts w:ascii="Calibri" w:eastAsia="Times New Roman" w:hAnsi="Calibri" w:cs="Calibri"/>
          <w:lang w:val="fi-FI" w:eastAsia="ru-RU"/>
        </w:rPr>
        <w:t xml:space="preserve">4) muud tegevustulud. </w:t>
      </w:r>
    </w:p>
    <w:p w14:paraId="51B7F6F5" w14:textId="77777777" w:rsidR="00713B07" w:rsidRPr="00FE1940" w:rsidRDefault="00713B07" w:rsidP="00713B07">
      <w:pPr>
        <w:spacing w:after="0"/>
        <w:rPr>
          <w:rFonts w:ascii="Calibri" w:eastAsia="Times New Roman" w:hAnsi="Calibri" w:cs="Calibri"/>
          <w:b/>
          <w:lang w:val="fi-FI" w:eastAsia="ru-RU"/>
        </w:rPr>
      </w:pPr>
      <w:r w:rsidRPr="00FE1940">
        <w:rPr>
          <w:rFonts w:ascii="Calibri" w:eastAsia="Times New Roman" w:hAnsi="Calibri" w:cs="Calibri"/>
          <w:b/>
          <w:lang w:val="fi-FI" w:eastAsia="ru-RU"/>
        </w:rPr>
        <w:t>Maksutulud</w:t>
      </w:r>
    </w:p>
    <w:p w14:paraId="1989E315" w14:textId="77777777" w:rsidR="00713B07" w:rsidRPr="00FE1940" w:rsidRDefault="00713B07" w:rsidP="00713B07">
      <w:pPr>
        <w:rPr>
          <w:rFonts w:ascii="Calibri" w:eastAsia="Times New Roman" w:hAnsi="Calibri" w:cs="Calibri"/>
          <w:lang w:val="fi-FI" w:eastAsia="ru-RU"/>
        </w:rPr>
      </w:pPr>
      <w:r w:rsidRPr="00FE1940">
        <w:rPr>
          <w:rFonts w:ascii="Calibri" w:eastAsia="Times New Roman" w:hAnsi="Calibri" w:cs="Calibri"/>
          <w:lang w:val="fi-FI" w:eastAsia="ru-RU"/>
        </w:rPr>
        <w:t>Eesti maksusüsteem koosneb maksuseadustega sätestatud ja kehtestatud riiklikest maksudest ning seaduse alusel valla- või linnavolikogu poolt oma haldusterritooriumil kehtestatavatest kohalikest maksudest. Käesolevas eelarvestrateegias on kavandatud riiklikeks maksudeks füüsilise isiku tulumaks ja maamaks. Kohelikos maksudeks on reklaamimaks, teede ja tänavate sulgemise maks ning parkimistasu.</w:t>
      </w:r>
    </w:p>
    <w:p w14:paraId="59D95A72" w14:textId="77777777" w:rsidR="00713B07" w:rsidRPr="00FE1940" w:rsidRDefault="00713B07" w:rsidP="00713B07">
      <w:pPr>
        <w:autoSpaceDE w:val="0"/>
        <w:autoSpaceDN w:val="0"/>
        <w:adjustRightInd w:val="0"/>
        <w:spacing w:after="0"/>
        <w:rPr>
          <w:rFonts w:ascii="Calibri" w:eastAsia="Calibri" w:hAnsi="Calibri" w:cs="Calibri"/>
          <w:lang w:val="en-US"/>
        </w:rPr>
      </w:pPr>
      <w:r w:rsidRPr="00FE1940">
        <w:rPr>
          <w:rFonts w:ascii="Calibri" w:eastAsia="Times New Roman" w:hAnsi="Calibri" w:cs="Calibri"/>
          <w:lang w:val="fi-FI" w:eastAsia="ru-RU"/>
        </w:rPr>
        <w:t>Füüsilise isiku tulumaksu laekumist reguleerivad tulumaksuseadus ja füüsilise isiku tulumaksu kohaliku omavalitsuse üksustele eraldamise kord. Riigikogu võttis vastu 07.12.2022</w:t>
      </w:r>
      <w:r w:rsidRPr="00FE1940">
        <w:rPr>
          <w:rFonts w:ascii="Calibri" w:eastAsia="Times New Roman" w:hAnsi="Calibri" w:cs="Calibri"/>
          <w:b/>
          <w:bCs/>
          <w:kern w:val="36"/>
          <w:sz w:val="30"/>
          <w:szCs w:val="30"/>
          <w:lang w:eastAsia="et-EE"/>
        </w:rPr>
        <w:t xml:space="preserve"> </w:t>
      </w:r>
      <w:r w:rsidRPr="00FE1940">
        <w:rPr>
          <w:rFonts w:ascii="Calibri" w:eastAsia="Times New Roman" w:hAnsi="Calibri" w:cs="Calibri"/>
          <w:lang w:eastAsia="ru-RU"/>
        </w:rPr>
        <w:t>sotsiaalhoolekande seaduse ja tulumaksuseaduse muutmise seadus</w:t>
      </w:r>
      <w:r w:rsidRPr="00FE1940">
        <w:rPr>
          <w:rFonts w:ascii="Calibri" w:eastAsia="Calibri" w:hAnsi="Calibri" w:cs="Calibri"/>
        </w:rPr>
        <w:t>e, mille kohaselt alates 01.01.2024</w:t>
      </w:r>
      <w:r w:rsidRPr="00FE1940">
        <w:rPr>
          <w:rFonts w:ascii="Calibri" w:eastAsia="Calibri" w:hAnsi="Calibri" w:cs="Calibri"/>
          <w:sz w:val="22"/>
          <w:szCs w:val="22"/>
        </w:rPr>
        <w:t xml:space="preserve"> </w:t>
      </w:r>
      <w:r w:rsidRPr="00FE1940">
        <w:rPr>
          <w:rFonts w:ascii="Calibri" w:eastAsia="Times New Roman" w:hAnsi="Calibri" w:cs="Calibri"/>
          <w:lang w:eastAsia="ru-RU"/>
        </w:rPr>
        <w:t>tulumaksuseaduses tehakse järgmised muudatused: residendist füüsiliste isikute makstud tulumaks, arvestamata 4. peatükis sätestatud mahaarvamisi, laekub maksumaksja elukohajärgse kohaliku omavalitsuse üksuse eelarvesse järgmiselt: 1) 1,88% residendist füüsilise isiku riiklikust pensionist; 2) 12,06% residendist füüsilise isiku muust maksustatavast tulust, välja arvatud kohustuslik ja täiendav kogumispension, § 18 lõikes 13 nimetatud dividend ja vara võõrandamisest saadud kasu. Eelkõige see seotud üldhoolduse rahastamise reformiga. Käesoleva eelarvestrateegia 2024-2027 koostamise hetkel Riigikogu võttis vastu</w:t>
      </w:r>
      <w:r w:rsidRPr="00FE1940">
        <w:rPr>
          <w:rFonts w:ascii="Calibri" w:eastAsia="Calibri" w:hAnsi="Calibri" w:cs="Calibri"/>
          <w:sz w:val="22"/>
          <w:szCs w:val="22"/>
        </w:rPr>
        <w:t xml:space="preserve"> </w:t>
      </w:r>
      <w:r w:rsidRPr="00FE1940">
        <w:rPr>
          <w:rFonts w:ascii="Calibri" w:eastAsia="Times New Roman" w:hAnsi="Calibri" w:cs="Calibri"/>
          <w:lang w:eastAsia="ru-RU"/>
        </w:rPr>
        <w:t xml:space="preserve">tulumaksuseaduse ning sotsiaalhoolekande seaduse ja </w:t>
      </w:r>
      <w:r w:rsidRPr="00FE1940">
        <w:rPr>
          <w:rFonts w:ascii="Calibri" w:eastAsia="Times New Roman" w:hAnsi="Calibri" w:cs="Calibri"/>
          <w:lang w:eastAsia="ru-RU"/>
        </w:rPr>
        <w:lastRenderedPageBreak/>
        <w:t>tulumaksuseaduse muutmise seaduse muutmise seaduse. Vastuvõetud seadusega muudetakse kohalike omavalitsuste üksustele tulumaksu eraldamise põhimõtteid. Suurendatakse 2024. a residendist füüsilise isiku riiklikult pensionilt eraldatavat tulumaksu 2,5%-ni ja vähendades samal ajal muust maksustatavast tulust, välja arvatud kohustuslik ja täiendav kogumispension ning vara võõrandamisest saadud kasult eraldatavat tulumaksu 11,89%-ni.</w:t>
      </w:r>
      <w:r w:rsidRPr="00FE1940">
        <w:rPr>
          <w:rFonts w:ascii="Calibri" w:eastAsia="Calibri" w:hAnsi="Calibri" w:cs="Calibri"/>
          <w:sz w:val="22"/>
          <w:szCs w:val="22"/>
        </w:rPr>
        <w:t xml:space="preserve"> </w:t>
      </w:r>
      <w:r w:rsidRPr="00FE1940">
        <w:rPr>
          <w:rFonts w:ascii="Calibri" w:eastAsia="Times New Roman" w:hAnsi="Calibri" w:cs="Calibri"/>
          <w:lang w:eastAsia="ru-RU"/>
        </w:rPr>
        <w:t xml:space="preserve">Muudatusega suureneb vähem tulukate kov-ide tulumaksu laekumine ja samavõrra väheneb tulukamate kov-ide tulumaksu laekumine, mis tähendab eeldatava tulumaksu laekumise aastase kasvu vähenemist. Kov-ide tulubaasi ümberkorraldus oli vajalik, sest regionaalne ebavõrdsus on suur ning erinevate kriiside tulemusena on keerulisse olukorda sattunud vähem tulukamad kov-id. Negatiivse mõjuna lisandub veel käibemaksu määra tõstmine 20%-lt 22%-le 2024. aastal. Riigieelarve väga kehva olukorra tõttu ei ole võimalik 2024. aasta riigieelarve üldiste tulude arvelt tasandusfondi mahtusid suurendada nõrgema tulubaasiga kov-ide finantsolukorra leevendamiseks. </w:t>
      </w:r>
      <w:r w:rsidRPr="00FE1940">
        <w:rPr>
          <w:rFonts w:ascii="Calibri" w:eastAsia="Calibri" w:hAnsi="Calibri" w:cs="Calibri"/>
        </w:rPr>
        <w:t>Linna tulumaksu planeerimisel on sh võetud arvesse eelmise aasta tegelik ja jooksva aasta oodatav laekumine; majandusolukorra prognoosid, kohaliku omavalitsuse üksustele laekuva tulumaksu osakaal, maksumaksjate arv, samuti Narva linna elanikele peamisteks tööandjateks olevate</w:t>
      </w:r>
      <w:r w:rsidRPr="00FE1940">
        <w:rPr>
          <w:rFonts w:ascii="Calibri" w:eastAsia="Calibri" w:hAnsi="Calibri" w:cs="Calibri"/>
          <w:lang w:val="en-US"/>
        </w:rPr>
        <w:t xml:space="preserve"> ettevõtete majandusnäitajate dünaamika (AS Enefit Power, AS Enefit Solutions, OÜ Fortaco Estonia, OÜ Aquaphor International, HANZA Mechanics Narva AS).</w:t>
      </w:r>
    </w:p>
    <w:p w14:paraId="026F9BA3" w14:textId="77777777" w:rsidR="00713B07" w:rsidRPr="00FE1940" w:rsidRDefault="00713B07" w:rsidP="00713B07">
      <w:pPr>
        <w:shd w:val="clear" w:color="auto" w:fill="FFFFFF"/>
        <w:spacing w:after="0"/>
        <w:rPr>
          <w:rFonts w:ascii="Calibri" w:eastAsia="Calibri" w:hAnsi="Calibri" w:cs="Calibri"/>
          <w:shd w:val="clear" w:color="auto" w:fill="FFFFFF"/>
        </w:rPr>
      </w:pPr>
      <w:r w:rsidRPr="00FE1940">
        <w:rPr>
          <w:rFonts w:ascii="Calibri" w:eastAsia="Calibri" w:hAnsi="Calibri" w:cs="Calibri"/>
          <w:shd w:val="clear" w:color="auto" w:fill="FFFFFF"/>
        </w:rPr>
        <w:t>2022 aastal korraldas Maa-amet maade hindamise, mille tulemused hakkavad kehtima 2024 aastast.</w:t>
      </w:r>
      <w:r w:rsidRPr="00FE1940">
        <w:rPr>
          <w:rFonts w:ascii="Calibri" w:eastAsia="Calibri" w:hAnsi="Calibri" w:cs="Calibri"/>
          <w:shd w:val="clear" w:color="auto" w:fill="FFFFFF"/>
          <w:lang w:val="en-US"/>
        </w:rPr>
        <w:t xml:space="preserve"> </w:t>
      </w:r>
      <w:r w:rsidRPr="00FE1940">
        <w:rPr>
          <w:rFonts w:ascii="Calibri" w:eastAsia="Calibri" w:hAnsi="Calibri" w:cs="Calibri"/>
          <w:shd w:val="clear" w:color="auto" w:fill="FFFFFF"/>
        </w:rPr>
        <w:t>Maa hind on Narva linnas kasvanud keskmiselt seitse korda.</w:t>
      </w:r>
    </w:p>
    <w:p w14:paraId="0EB275FD" w14:textId="77777777" w:rsidR="00713B07" w:rsidRPr="00FE1940" w:rsidRDefault="00713B07" w:rsidP="00713B07">
      <w:pPr>
        <w:spacing w:after="0"/>
        <w:rPr>
          <w:rFonts w:ascii="Calibri" w:eastAsia="Calibri" w:hAnsi="Calibri" w:cs="Calibri"/>
        </w:rPr>
      </w:pPr>
      <w:r w:rsidRPr="00FE1940">
        <w:rPr>
          <w:rFonts w:ascii="Calibri" w:eastAsia="Calibri" w:hAnsi="Calibri" w:cs="Calibri"/>
        </w:rPr>
        <w:t>01.06.2023 jõustuva maamaksuseaduse § 5 lõike 1 kohaselt kohaliku omavalitsuse volikogu kehtestab hiljemalt maksustamisaastale eelneva aasta 1. juulil igale järgmisele maa sihtotstarbegrupile maksumäära:</w:t>
      </w:r>
    </w:p>
    <w:p w14:paraId="6F65201C" w14:textId="77777777" w:rsidR="00713B07" w:rsidRPr="00FE1940" w:rsidRDefault="00713B07" w:rsidP="00713B07">
      <w:pPr>
        <w:spacing w:after="0"/>
        <w:rPr>
          <w:rFonts w:ascii="Calibri" w:eastAsia="Calibri" w:hAnsi="Calibri" w:cs="Calibri"/>
        </w:rPr>
      </w:pPr>
      <w:r w:rsidRPr="00FE1940">
        <w:rPr>
          <w:rFonts w:ascii="Calibri" w:eastAsia="Calibri" w:hAnsi="Calibri" w:cs="Calibri"/>
        </w:rPr>
        <w:t>1) elamumaale ja maatulundusmaa õuemaa kõlvikule 0,1–0,5 protsenti maa maksustamishinnast aastas;</w:t>
      </w:r>
    </w:p>
    <w:p w14:paraId="158DC1AB" w14:textId="77777777" w:rsidR="00713B07" w:rsidRPr="00FE1940" w:rsidRDefault="00713B07" w:rsidP="00713B07">
      <w:pPr>
        <w:spacing w:after="0"/>
        <w:rPr>
          <w:rFonts w:ascii="Calibri" w:eastAsia="Calibri" w:hAnsi="Calibri" w:cs="Calibri"/>
        </w:rPr>
      </w:pPr>
      <w:r w:rsidRPr="00FE1940">
        <w:rPr>
          <w:rFonts w:ascii="Calibri" w:eastAsia="Calibri" w:hAnsi="Calibri" w:cs="Calibri"/>
        </w:rPr>
        <w:t>2) käesoleva lõike punktis 1 nimetamata maatulundusmaale 0,1–0,5 protsenti maa maksustamishinnast aastas;</w:t>
      </w:r>
    </w:p>
    <w:p w14:paraId="7A4B7B62" w14:textId="77777777" w:rsidR="00713B07" w:rsidRPr="00FE1940" w:rsidRDefault="00713B07" w:rsidP="00713B07">
      <w:pPr>
        <w:spacing w:after="0"/>
        <w:rPr>
          <w:rFonts w:ascii="Calibri" w:eastAsia="Calibri" w:hAnsi="Calibri" w:cs="Calibri"/>
        </w:rPr>
      </w:pPr>
      <w:r w:rsidRPr="00FE1940">
        <w:rPr>
          <w:rFonts w:ascii="Calibri" w:eastAsia="Calibri" w:hAnsi="Calibri" w:cs="Calibri"/>
        </w:rPr>
        <w:t>3) käesoleva lõike punktides 1 ja 2 nimetamata sihtotstarbega maale 0,1–1,0 protsenti maa maksustamishinnast aastas.</w:t>
      </w:r>
    </w:p>
    <w:p w14:paraId="3CC95CA2" w14:textId="77777777" w:rsidR="00713B07" w:rsidRPr="00FE1940" w:rsidRDefault="00713B07" w:rsidP="00713B07">
      <w:pPr>
        <w:tabs>
          <w:tab w:val="left" w:pos="6521"/>
        </w:tabs>
        <w:spacing w:after="0"/>
        <w:rPr>
          <w:rFonts w:ascii="Calibri" w:eastAsia="Calibri" w:hAnsi="Calibri" w:cs="Calibri"/>
          <w:bCs/>
          <w:iCs/>
        </w:rPr>
      </w:pPr>
      <w:r w:rsidRPr="00FE1940">
        <w:rPr>
          <w:rFonts w:ascii="Calibri" w:eastAsia="Times New Roman" w:hAnsi="Calibri" w:cs="Calibri"/>
          <w:lang w:eastAsia="ru-RU"/>
        </w:rPr>
        <w:t xml:space="preserve">Eeltoodust tulenevalt on </w:t>
      </w:r>
      <w:r w:rsidRPr="00FE1940">
        <w:rPr>
          <w:rFonts w:ascii="Calibri" w:eastAsia="Calibri" w:hAnsi="Calibri" w:cs="Calibri"/>
          <w:bCs/>
        </w:rPr>
        <w:t xml:space="preserve">Narva Linnavolikogu kehtestanud </w:t>
      </w:r>
      <w:r w:rsidRPr="00FE1940">
        <w:rPr>
          <w:rFonts w:ascii="Calibri" w:eastAsia="Calibri" w:hAnsi="Calibri" w:cs="Calibri"/>
          <w:bCs/>
          <w:iCs/>
        </w:rPr>
        <w:t>alates 1. jaanuarist 2024  uued maamaksumäärad Narva linnas maa sihtotstarbegruppidele ning tunnistas kehtetuks Narva Linnavolikogu 26.09.2013. a määrus nr 24 „Maamaksumäära kehtestamine“.  Vastavalt maamaksust vabastamise korrale Narva linnas (Narva linnavolikogu 22.11.2012 määrus nr 23) vabastatakse Narva linna poolt represseeritu ja represseerituga võrdsustatud isikud. Maamaksu arvestuse aluseks on võetud  uued maksumäärad, maamaksu eelmise aasta tegelik ja jooksev laekumine eelarvesse.</w:t>
      </w:r>
    </w:p>
    <w:p w14:paraId="13F37A69" w14:textId="77777777" w:rsidR="00713B07" w:rsidRPr="00FE1940" w:rsidRDefault="00713B07" w:rsidP="00713B07">
      <w:pPr>
        <w:tabs>
          <w:tab w:val="left" w:pos="6521"/>
        </w:tabs>
        <w:spacing w:after="0"/>
        <w:rPr>
          <w:rFonts w:ascii="Calibri" w:eastAsia="Calibri" w:hAnsi="Calibri" w:cs="Calibri"/>
          <w:bCs/>
          <w:i/>
          <w:color w:val="FF0000"/>
          <w:highlight w:val="cyan"/>
        </w:rPr>
      </w:pPr>
      <w:r w:rsidRPr="00FE1940">
        <w:rPr>
          <w:rFonts w:ascii="Calibri" w:eastAsia="Times New Roman" w:hAnsi="Calibri" w:cs="Calibri"/>
          <w:lang w:eastAsia="ru-RU"/>
        </w:rPr>
        <w:t xml:space="preserve">Kohalike maksude seaduse alusel võib kohalik omavalitsus anda määruse oma haldusterritooriumil </w:t>
      </w:r>
      <w:r w:rsidRPr="00FE1940">
        <w:rPr>
          <w:rFonts w:ascii="Calibri" w:eastAsia="Times New Roman" w:hAnsi="Calibri" w:cs="Calibri"/>
          <w:i/>
          <w:lang w:eastAsia="ru-RU"/>
        </w:rPr>
        <w:t>kohalike maksude</w:t>
      </w:r>
      <w:r w:rsidRPr="00FE1940">
        <w:rPr>
          <w:rFonts w:ascii="Calibri" w:eastAsia="Times New Roman" w:hAnsi="Calibri" w:cs="Calibri"/>
          <w:lang w:eastAsia="ru-RU"/>
        </w:rPr>
        <w:t xml:space="preserve"> kehtestamiseks. Kohalikud maksud on käesolevas eelarvestrateegias kajastatud muude maksutuludena: reklaamimaks, teede ja tänavate sulgemise maks ning parkimistasu. </w:t>
      </w:r>
      <w:r w:rsidRPr="00FE1940">
        <w:rPr>
          <w:rFonts w:ascii="Calibri" w:eastAsia="Calibri" w:hAnsi="Calibri" w:cs="Calibri"/>
          <w:lang w:eastAsia="et-EE"/>
        </w:rPr>
        <w:t xml:space="preserve">Reklaamimaks on kehtestatud Narva Linnavolikogu 27.02.2020 määrusega nr 6. </w:t>
      </w:r>
      <w:r w:rsidRPr="00FE1940">
        <w:rPr>
          <w:rFonts w:ascii="Calibri" w:eastAsia="Calibri" w:hAnsi="Calibri" w:cs="Calibri"/>
        </w:rPr>
        <w:t xml:space="preserve">Maksumaksja on maksuobjekti otsene valdaja, kes on kohustatud reklaamimaksu maksma ning täitma teisi talle seoses maksukohustusega pandud rahalisi ja mitterahalisi kohustusi. </w:t>
      </w:r>
    </w:p>
    <w:p w14:paraId="7EABD386" w14:textId="77777777" w:rsidR="00713B07" w:rsidRPr="00FE1940" w:rsidRDefault="00713B07" w:rsidP="00713B07">
      <w:pPr>
        <w:spacing w:after="0"/>
        <w:rPr>
          <w:rFonts w:ascii="Calibri" w:eastAsia="Calibri" w:hAnsi="Calibri" w:cs="Calibri"/>
          <w:lang w:eastAsia="en-GB"/>
        </w:rPr>
      </w:pPr>
      <w:r w:rsidRPr="00FE1940">
        <w:rPr>
          <w:rFonts w:ascii="Calibri" w:eastAsia="Calibri" w:hAnsi="Calibri" w:cs="Calibri"/>
        </w:rPr>
        <w:lastRenderedPageBreak/>
        <w:t>Narva linna teede ja tänavate sulgemise maks on kehtestatud</w:t>
      </w:r>
      <w:r w:rsidRPr="00FE1940">
        <w:rPr>
          <w:rFonts w:ascii="Calibri" w:eastAsia="Calibri" w:hAnsi="Calibri" w:cs="Calibri"/>
          <w:lang w:eastAsia="et-EE"/>
        </w:rPr>
        <w:t xml:space="preserve"> Narva Linnavolikogu 21.05.2015 määrusega nr 18. </w:t>
      </w:r>
      <w:r w:rsidRPr="00FE1940">
        <w:rPr>
          <w:rFonts w:ascii="Calibri" w:eastAsia="Calibri" w:hAnsi="Calibri" w:cs="Calibri"/>
        </w:rPr>
        <w:t xml:space="preserve">Teede ja tänavate sulgemise maksu tasuvad füüsilised ja juriidilised isikud </w:t>
      </w:r>
      <w:r w:rsidRPr="00FE1940">
        <w:rPr>
          <w:rFonts w:ascii="Calibri" w:eastAsia="Calibri" w:hAnsi="Calibri" w:cs="Calibri"/>
          <w:lang w:eastAsia="en-GB"/>
        </w:rPr>
        <w:t xml:space="preserve">demonstratsioonide, rongkäikude ja muude üürituste </w:t>
      </w:r>
      <w:r w:rsidRPr="00FE1940">
        <w:rPr>
          <w:rFonts w:ascii="Calibri" w:eastAsia="Calibri" w:hAnsi="Calibri" w:cs="Calibri"/>
        </w:rPr>
        <w:t>(sh kultuuri-, spordiürituste, ajutiste kauplemiskohtade organiseerimiseks jne)</w:t>
      </w:r>
      <w:r w:rsidRPr="00FE1940">
        <w:rPr>
          <w:rFonts w:ascii="Calibri" w:eastAsia="Calibri" w:hAnsi="Calibri" w:cs="Calibri"/>
          <w:lang w:eastAsia="en-GB"/>
        </w:rPr>
        <w:t>, korraldamise, samuti ehitus- ja remonttööde puhul, kui sellega kaasneb Narva linna haldusterritooriumil asuva üldkasutatava tee, tänava, väljaku, pargi, puhkeala või selle osa sulgemine.</w:t>
      </w:r>
    </w:p>
    <w:p w14:paraId="20DEC387" w14:textId="77777777" w:rsidR="00713B07" w:rsidRPr="00FE1940" w:rsidRDefault="00713B07" w:rsidP="00713B07">
      <w:pPr>
        <w:spacing w:after="0"/>
        <w:rPr>
          <w:rFonts w:ascii="Calibri" w:eastAsia="Calibri" w:hAnsi="Calibri" w:cs="Calibri"/>
          <w:bCs/>
        </w:rPr>
      </w:pPr>
      <w:r w:rsidRPr="00FE1940">
        <w:rPr>
          <w:rFonts w:ascii="Calibri" w:eastAsia="Calibri" w:hAnsi="Calibri" w:cs="Calibri"/>
        </w:rPr>
        <w:t xml:space="preserve">Parkimistasu on kehtestatud </w:t>
      </w:r>
      <w:r w:rsidRPr="00FE1940">
        <w:rPr>
          <w:rFonts w:ascii="Calibri" w:eastAsia="Calibri" w:hAnsi="Calibri" w:cs="Calibri"/>
          <w:lang w:eastAsia="ru-RU"/>
        </w:rPr>
        <w:t xml:space="preserve">Narva Linnavolikogu </w:t>
      </w:r>
      <w:r w:rsidRPr="00FE1940">
        <w:rPr>
          <w:rFonts w:ascii="Calibri" w:eastAsia="Calibri" w:hAnsi="Calibri" w:cs="Calibri"/>
        </w:rPr>
        <w:t xml:space="preserve">22.03.2018 </w:t>
      </w:r>
      <w:r w:rsidRPr="00FE1940">
        <w:rPr>
          <w:rFonts w:ascii="Calibri" w:eastAsia="Calibri" w:hAnsi="Calibri" w:cs="Calibri"/>
          <w:lang w:eastAsia="ru-RU"/>
        </w:rPr>
        <w:t xml:space="preserve">määrusega nr 6 „Narva avalik tasuline parkimisala ja parkimistasu“. </w:t>
      </w:r>
      <w:r w:rsidRPr="00FE1940">
        <w:rPr>
          <w:rFonts w:ascii="Calibri" w:eastAsia="Calibri" w:hAnsi="Calibri" w:cs="Calibri"/>
        </w:rPr>
        <w:t xml:space="preserve">Maksukohustuslane on mootorsõiduki juht, kes pargib mootorsõiduki ja/või selle haagise avalikul tasulisel parkimisalal. </w:t>
      </w:r>
    </w:p>
    <w:p w14:paraId="1CFFD1A9" w14:textId="77777777" w:rsidR="00713B07" w:rsidRPr="00FE1940" w:rsidRDefault="00713B07" w:rsidP="00713B07">
      <w:pPr>
        <w:spacing w:before="120" w:after="0"/>
        <w:rPr>
          <w:rFonts w:ascii="Calibri" w:eastAsia="Times New Roman" w:hAnsi="Calibri" w:cs="Calibri"/>
          <w:b/>
          <w:sz w:val="20"/>
          <w:szCs w:val="20"/>
          <w:lang w:val="fi-FI" w:eastAsia="ru-RU"/>
        </w:rPr>
      </w:pPr>
      <w:r w:rsidRPr="00FE1940">
        <w:rPr>
          <w:rFonts w:ascii="Calibri" w:eastAsia="Times New Roman" w:hAnsi="Calibri" w:cs="Calibri"/>
          <w:b/>
          <w:lang w:val="fi-FI" w:eastAsia="ru-RU"/>
        </w:rPr>
        <w:t>Tulud kaupade ja teenuste müügist</w:t>
      </w:r>
    </w:p>
    <w:p w14:paraId="1D1AFC0A" w14:textId="77777777" w:rsidR="00713B07" w:rsidRPr="00FE1940" w:rsidRDefault="00713B07" w:rsidP="00713B07">
      <w:pPr>
        <w:rPr>
          <w:rFonts w:ascii="Calibri" w:eastAsia="Times New Roman" w:hAnsi="Calibri" w:cs="Calibri"/>
          <w:lang w:val="fi-FI" w:eastAsia="ru-RU"/>
        </w:rPr>
      </w:pPr>
      <w:r w:rsidRPr="00FE1940">
        <w:rPr>
          <w:rFonts w:ascii="Calibri" w:eastAsia="Times New Roman" w:hAnsi="Calibri" w:cs="Calibri"/>
          <w:lang w:val="fi-FI" w:eastAsia="ru-RU"/>
        </w:rPr>
        <w:t>Antud tuludena on planeeritud riigilõivud, tulud haridusalasest tegevusest, kultuuri- ja kunstialasest tegevusest, spordi- ja puhkealasest tegevusest, sotsiaalabialasest tegevusest, tulud üldvalitsemisest, tulud</w:t>
      </w:r>
      <w:r w:rsidRPr="00FE1940">
        <w:rPr>
          <w:rFonts w:ascii="Calibri" w:eastAsia="Calibri" w:hAnsi="Calibri" w:cs="Calibri"/>
        </w:rPr>
        <w:t xml:space="preserve"> muudelt majandusaladelt</w:t>
      </w:r>
      <w:r w:rsidRPr="00FE1940">
        <w:rPr>
          <w:rFonts w:ascii="Calibri" w:eastAsia="Times New Roman" w:hAnsi="Calibri" w:cs="Calibri"/>
          <w:lang w:val="fi-FI" w:eastAsia="ru-RU"/>
        </w:rPr>
        <w:t xml:space="preserve">, üür ja rent, tulud õiguste müügist, muu toodete ja teenuste müük. </w:t>
      </w:r>
    </w:p>
    <w:p w14:paraId="2F43D597" w14:textId="77777777" w:rsidR="00713B07" w:rsidRPr="00FE1940" w:rsidRDefault="00713B07" w:rsidP="00713B07">
      <w:pPr>
        <w:rPr>
          <w:rFonts w:ascii="Calibri" w:eastAsia="Times New Roman" w:hAnsi="Calibri" w:cs="Calibri"/>
          <w:lang w:val="fi-FI" w:eastAsia="ru-RU"/>
        </w:rPr>
      </w:pPr>
      <w:r w:rsidRPr="00FE1940">
        <w:rPr>
          <w:rFonts w:ascii="Calibri" w:eastAsia="Times New Roman" w:hAnsi="Calibri" w:cs="Calibri"/>
          <w:lang w:val="fi-FI" w:eastAsia="ru-RU"/>
        </w:rPr>
        <w:t xml:space="preserve">Tulude kavandamisel on võetud arvesse 2022.aasta tegelik ja 2023.aasta oodatav laekumine ning muudatused asutuste tegevustes. Suurimad laekumised antud osas on kavandatud peamiselt haridus- ja sotsiaalabialasest tegevusest saadavate tulude arvelt. </w:t>
      </w:r>
    </w:p>
    <w:p w14:paraId="5865C00B" w14:textId="77777777" w:rsidR="00713B07" w:rsidRPr="00FE1940" w:rsidRDefault="00713B07" w:rsidP="00713B07">
      <w:pPr>
        <w:spacing w:before="120" w:after="0"/>
        <w:rPr>
          <w:rFonts w:ascii="Calibri" w:eastAsia="Times New Roman" w:hAnsi="Calibri" w:cs="Calibri"/>
          <w:b/>
          <w:lang w:val="fi-FI" w:eastAsia="ru-RU"/>
        </w:rPr>
      </w:pPr>
      <w:r w:rsidRPr="00FE1940">
        <w:rPr>
          <w:rFonts w:ascii="Calibri" w:eastAsia="Times New Roman" w:hAnsi="Calibri" w:cs="Calibri"/>
          <w:b/>
          <w:lang w:val="fi-FI" w:eastAsia="ru-RU"/>
        </w:rPr>
        <w:t>Saadavad toetused tegevuskuludeks</w:t>
      </w:r>
    </w:p>
    <w:p w14:paraId="52855D0E" w14:textId="77777777" w:rsidR="00713B07" w:rsidRPr="00FE1940" w:rsidRDefault="00713B07" w:rsidP="00713B07">
      <w:pPr>
        <w:spacing w:before="120"/>
        <w:rPr>
          <w:rFonts w:ascii="Calibri" w:eastAsia="Times New Roman" w:hAnsi="Calibri" w:cs="Calibri"/>
          <w:lang w:eastAsia="ru-RU"/>
        </w:rPr>
      </w:pPr>
      <w:r w:rsidRPr="00FE1940">
        <w:rPr>
          <w:rFonts w:ascii="Calibri" w:eastAsia="Times New Roman" w:hAnsi="Calibri" w:cs="Calibri"/>
          <w:lang w:val="fi-FI" w:eastAsia="ru-RU"/>
        </w:rPr>
        <w:t xml:space="preserve">Iga-aastases riigieelarves on ette nähtud toetus nõrgema tulubaasiga kohalikele </w:t>
      </w:r>
      <w:r w:rsidRPr="00FE1940">
        <w:rPr>
          <w:rFonts w:ascii="Calibri" w:eastAsia="Times New Roman" w:hAnsi="Calibri" w:cs="Calibri"/>
          <w:lang w:eastAsia="ru-RU"/>
        </w:rPr>
        <w:t>omavalitsustele. Tasandusfondi jaotamise põhimõtted määratakse seadusega.</w:t>
      </w:r>
      <w:r w:rsidRPr="00FE1940">
        <w:rPr>
          <w:rFonts w:ascii="Calibri" w:eastAsia="Calibri" w:hAnsi="Calibri" w:cs="Calibri"/>
          <w:sz w:val="21"/>
          <w:szCs w:val="21"/>
          <w:shd w:val="clear" w:color="auto" w:fill="FFFFFF"/>
        </w:rPr>
        <w:t xml:space="preserve"> </w:t>
      </w:r>
      <w:r w:rsidRPr="00FE1940">
        <w:rPr>
          <w:rFonts w:ascii="Calibri" w:eastAsia="Times New Roman" w:hAnsi="Calibri" w:cs="Calibri"/>
          <w:lang w:eastAsia="ru-RU"/>
        </w:rPr>
        <w:t xml:space="preserve">Tasandusfondi suurus ja jaotamise aluseks olevate arvnäitajate väärtused määratakse riigieelarvega. Tasandusfondi eesmärk on vahendite kasutamise tingimusi määramata ühtlustada kohaliku omavalitsuse üksuste ülesannete täitmise võimalusi. Tasandusfondi jaotamisel võetakse arvesse sh kohaliku omavalitsuse üksusele laekuv tulumaks, elanike demograafiline struktuur, gümnaasiumiõpilaste arv munitsipaalkoolides ja muud kohaliku omavalitsuse üksuse parameetrid. Tasandusfondi vahendid jaotatakse Vabariigi Valitsuse korraldusega. </w:t>
      </w:r>
    </w:p>
    <w:p w14:paraId="614FD3FA" w14:textId="77777777" w:rsidR="00713B07" w:rsidRPr="00FE1940" w:rsidRDefault="00713B07" w:rsidP="00713B07">
      <w:pPr>
        <w:spacing w:after="0"/>
        <w:rPr>
          <w:rFonts w:ascii="Calibri" w:eastAsia="Calibri" w:hAnsi="Calibri" w:cs="Calibri"/>
          <w:lang w:val="en-GB"/>
        </w:rPr>
      </w:pPr>
      <w:r w:rsidRPr="00FE1940">
        <w:rPr>
          <w:rFonts w:ascii="Calibri" w:eastAsia="Times New Roman" w:hAnsi="Calibri" w:cs="Calibri"/>
          <w:lang w:eastAsia="ru-RU"/>
        </w:rPr>
        <w:t xml:space="preserve">Toetusfondi suurus ja sellesse kuuluvad toetuste liigid määratakse riigieelarvega. Toetusfond on kohaliku omavalitsuse üksustele seaduses määratud sihtotstarbel ja tingimustel kasutamiseks või riigieelarves määratud sihtotstarbel antav toetus, mida jaotatakse ainult arvnäitajate alusel. </w:t>
      </w:r>
      <w:r w:rsidRPr="00FE1940">
        <w:rPr>
          <w:rFonts w:ascii="Calibri" w:eastAsia="Times New Roman" w:hAnsi="Calibri" w:cs="Calibri"/>
          <w:lang w:val="en-GB" w:eastAsia="ru-RU"/>
        </w:rPr>
        <w:t xml:space="preserve">Toetusfondi jaotamise aluseks olevad arvnäitajad ja nende arvestamise alused sätestatakse seadusega. Arvnäitajate väärtused määratakse riigieelarvega. Toetusfondi jaotamise ja kasutamise tingimused ja korra kehtestab Vabariigi Valitsus määrusega. 2023 aastal toetusfondi vahendid on ette nähtud sh üldhariduskoolide pidamiseks antavaks toetuseks (tööjõukuludeks, täienduskoolituseks, õppekirjanduseks, koolilõunaks, tõhustatud ja eritoe tegevuskuludeks, kultuuriranitsa toetuseks), koolieelsete lasteasutuste õpetajate tööjõukulude toetuseks, suure hooldus- ja abivajadusega lapsele abi osutamise toetus; huvihariduse ja –tegevuse toetuseks, toimetulekutoetuse väljamaksmiseks, matusetoetuseks, asendus- ja järelhooldusteenuse toetuseks, pikaajalise hoolduse korralduse toetus; rahvastikutoimingute kulude hüvitiseks,  kohalike teede hoiu toetuseks; sõjapõgenike ja kõrgenenud energiakuludega toimetulemise toetus (toetus on ühekordne). Toetusfondi jaotuse kohaliku omavalitsuse üksuste vahel kehtestab Vabariigi </w:t>
      </w:r>
      <w:r w:rsidRPr="00FE1940">
        <w:rPr>
          <w:rFonts w:ascii="Calibri" w:eastAsia="Times New Roman" w:hAnsi="Calibri" w:cs="Calibri"/>
          <w:lang w:val="en-GB" w:eastAsia="ru-RU"/>
        </w:rPr>
        <w:lastRenderedPageBreak/>
        <w:t xml:space="preserve">Valitsus korraldusega. </w:t>
      </w:r>
      <w:r w:rsidRPr="00FE1940">
        <w:rPr>
          <w:rFonts w:ascii="Calibri" w:eastAsia="Times New Roman" w:hAnsi="Calibri" w:cs="Calibri"/>
          <w:lang w:val="en-GB"/>
        </w:rPr>
        <w:t xml:space="preserve">Pikaajalise hoolduse toetuse eesmärk on vähendada inimeste omaosalust väljaspool kodu osutatava ööpäevaringse üldhooldusteenuse rahastamisel avaliku sektori rahastuse osakaalu suurendamisega. </w:t>
      </w:r>
      <w:r w:rsidRPr="00FE1940">
        <w:rPr>
          <w:rFonts w:ascii="Calibri" w:eastAsia="Calibri" w:hAnsi="Calibri" w:cs="Calibri"/>
          <w:lang w:val="en-GB"/>
        </w:rPr>
        <w:t xml:space="preserve">2023. aastal jaotatakse need vahendid ning asendus- ja järelhooldusteenuse toetuse ja matusetoetuse vahendid kohalikele omavalitsustele toetusena toetusfondist, aga 2024. aastast suunatakse vastavad vahendid ümber ja jaotatakse läbi tulumaksu ja tasandusfondi laekumise suurendamise. </w:t>
      </w:r>
    </w:p>
    <w:p w14:paraId="4E83FB41" w14:textId="77777777" w:rsidR="00713B07" w:rsidRPr="00FE1940" w:rsidRDefault="00713B07" w:rsidP="00713B07">
      <w:pPr>
        <w:spacing w:before="120"/>
        <w:rPr>
          <w:rFonts w:ascii="Calibri" w:eastAsia="Times New Roman" w:hAnsi="Calibri" w:cs="Calibri"/>
          <w:lang w:eastAsia="ru-RU"/>
        </w:rPr>
      </w:pPr>
      <w:r w:rsidRPr="00FE1940">
        <w:rPr>
          <w:rFonts w:ascii="Calibri" w:eastAsia="Times New Roman" w:hAnsi="Calibri" w:cs="Calibri"/>
          <w:lang w:eastAsia="ru-RU"/>
        </w:rPr>
        <w:t>2023. a.-2024. a. alustab Narvas kaks riigigümnaasiumi, kus saab õppida üle 700 õpilase. Narva Linnavolikogu 24.11.2022 otsuse nr 72 alusel 31.08.2023.a korraldatakse ümber Narva Kesklinna Gümnaasium, Narva Kreenholmi Gümnaasium, Narva Pähklimäe Gümnaasium, Narva Soldino Gümnaasium, muutes koolide tegutsemise vormi põhikoolideks. Koolivõrgu ümberkorraldamine avaldab mõju toetus- ja tasandusfondi suurusele linna eelarvestrateegia perioodil.</w:t>
      </w:r>
    </w:p>
    <w:p w14:paraId="384AD9DC" w14:textId="77777777" w:rsidR="00713B07" w:rsidRPr="00FE1940" w:rsidRDefault="00713B07" w:rsidP="00713B07">
      <w:pPr>
        <w:rPr>
          <w:rFonts w:ascii="Calibri" w:eastAsia="Times New Roman" w:hAnsi="Calibri" w:cs="Calibri"/>
          <w:lang w:eastAsia="ru-RU"/>
        </w:rPr>
      </w:pPr>
      <w:r w:rsidRPr="00FE1940">
        <w:rPr>
          <w:rFonts w:ascii="Calibri" w:eastAsia="Times New Roman" w:hAnsi="Calibri" w:cs="Calibri"/>
          <w:lang w:eastAsia="ru-RU"/>
        </w:rPr>
        <w:t>Muudes tegevuskuludeks saadud toetustes on planeeritud täiendavad sihtotstarbelised laekumised asutuste tegevuskuludeks. Eelarveaasta jooksul täiendavate toetuste saamisel vastavad muudatused viiakse linna eelarvesse.</w:t>
      </w:r>
    </w:p>
    <w:p w14:paraId="2A94A052" w14:textId="77777777" w:rsidR="00713B07" w:rsidRPr="00FE1940" w:rsidRDefault="00713B07" w:rsidP="00713B07">
      <w:pPr>
        <w:rPr>
          <w:rFonts w:ascii="Calibri" w:eastAsia="Times New Roman" w:hAnsi="Calibri" w:cs="Calibri"/>
          <w:b/>
          <w:lang w:eastAsia="ru-RU"/>
        </w:rPr>
      </w:pPr>
      <w:r w:rsidRPr="00FE1940">
        <w:rPr>
          <w:rFonts w:ascii="Calibri" w:eastAsia="Times New Roman" w:hAnsi="Calibri" w:cs="Calibri"/>
          <w:b/>
          <w:lang w:eastAsia="ru-RU"/>
        </w:rPr>
        <w:t>Muud tegevustulud</w:t>
      </w:r>
    </w:p>
    <w:p w14:paraId="22D723A3" w14:textId="77777777" w:rsidR="00713B07" w:rsidRPr="00FE1940" w:rsidRDefault="00713B07" w:rsidP="00713B07">
      <w:pPr>
        <w:rPr>
          <w:rFonts w:ascii="Calibri" w:eastAsia="Times New Roman" w:hAnsi="Calibri" w:cs="Calibri"/>
          <w:b/>
          <w:lang w:eastAsia="ru-RU"/>
        </w:rPr>
      </w:pPr>
      <w:r w:rsidRPr="00FE1940">
        <w:rPr>
          <w:rFonts w:ascii="Calibri" w:eastAsia="Times New Roman" w:hAnsi="Calibri" w:cs="Calibri"/>
          <w:lang w:eastAsia="ru-RU"/>
        </w:rPr>
        <w:t xml:space="preserve">Antud tuludena on planeeritud laekumine </w:t>
      </w:r>
      <w:r w:rsidRPr="00FE1940">
        <w:rPr>
          <w:rFonts w:ascii="Calibri" w:eastAsia="Calibri" w:hAnsi="Calibri" w:cs="Calibri"/>
          <w:lang w:eastAsia="et-EE"/>
        </w:rPr>
        <w:t>vee erikasutusest, üleriigilise tähtsusega maardlate kaevandamisõiguse tasu, saastetasud ja keskkonnahäiringute hüvitised, tulud varude müügist, trahvid ning muud tulud.</w:t>
      </w:r>
    </w:p>
    <w:p w14:paraId="327EE062" w14:textId="77777777" w:rsidR="00713B07" w:rsidRPr="00FE1940" w:rsidRDefault="00713B07" w:rsidP="00713B07">
      <w:pPr>
        <w:rPr>
          <w:rFonts w:ascii="Calibri" w:eastAsia="Times New Roman" w:hAnsi="Calibri" w:cs="Calibri"/>
          <w:color w:val="FF0000"/>
          <w:highlight w:val="yellow"/>
          <w:lang w:eastAsia="ru-RU"/>
        </w:rPr>
      </w:pPr>
    </w:p>
    <w:p w14:paraId="4872E3F8" w14:textId="77777777" w:rsidR="00713B07" w:rsidRPr="00FE1940" w:rsidRDefault="00713B07" w:rsidP="00713B07">
      <w:pPr>
        <w:spacing w:after="0"/>
        <w:rPr>
          <w:rFonts w:ascii="Calibri" w:eastAsia="Times New Roman" w:hAnsi="Calibri" w:cs="Calibri"/>
          <w:color w:val="FF0000"/>
          <w:highlight w:val="yellow"/>
          <w:lang w:eastAsia="ru-RU"/>
        </w:rPr>
      </w:pPr>
    </w:p>
    <w:p w14:paraId="7AA08F29" w14:textId="77777777" w:rsidR="00713B07" w:rsidRPr="00FE1940" w:rsidRDefault="00713B07" w:rsidP="00713B07">
      <w:pPr>
        <w:rPr>
          <w:rFonts w:ascii="Calibri" w:eastAsia="Times New Roman" w:hAnsi="Calibri" w:cs="Calibri"/>
          <w:b/>
          <w:lang w:eastAsia="ru-RU"/>
        </w:rPr>
      </w:pPr>
      <w:r w:rsidRPr="00FE1940">
        <w:rPr>
          <w:rFonts w:ascii="Calibri" w:eastAsia="Times New Roman" w:hAnsi="Calibri" w:cs="Calibri"/>
          <w:b/>
          <w:lang w:eastAsia="ru-RU"/>
        </w:rPr>
        <w:t>3.3.2  Põhitegevuse kulud</w:t>
      </w:r>
    </w:p>
    <w:p w14:paraId="7CA11193" w14:textId="77777777" w:rsidR="00713B07" w:rsidRPr="00FE1940" w:rsidRDefault="00713B07" w:rsidP="00713B07">
      <w:pPr>
        <w:spacing w:after="0"/>
        <w:rPr>
          <w:rFonts w:ascii="Calibri" w:eastAsia="Times New Roman" w:hAnsi="Calibri" w:cs="Calibri"/>
          <w:lang w:eastAsia="ru-RU"/>
        </w:rPr>
      </w:pPr>
      <w:r w:rsidRPr="00FE1940">
        <w:rPr>
          <w:rFonts w:ascii="Calibri" w:eastAsia="Times New Roman" w:hAnsi="Calibri" w:cs="Calibri"/>
          <w:lang w:eastAsia="ru-RU"/>
        </w:rPr>
        <w:t>Põhitegevuse kulud on jaotatud majandusliku sisu järgi vastavalt KOFS-ile järgmisteks liikideks:</w:t>
      </w:r>
    </w:p>
    <w:p w14:paraId="4A2C3401" w14:textId="77777777" w:rsidR="00713B07" w:rsidRPr="00FE1940" w:rsidRDefault="00713B07" w:rsidP="00713B07">
      <w:pPr>
        <w:numPr>
          <w:ilvl w:val="0"/>
          <w:numId w:val="27"/>
        </w:numPr>
        <w:spacing w:after="0" w:line="276" w:lineRule="auto"/>
        <w:jc w:val="left"/>
        <w:rPr>
          <w:rFonts w:ascii="Calibri" w:eastAsia="Times New Roman" w:hAnsi="Calibri" w:cs="Calibri"/>
          <w:lang w:val="ru-RU" w:eastAsia="ru-RU"/>
        </w:rPr>
      </w:pPr>
      <w:r w:rsidRPr="00FE1940">
        <w:rPr>
          <w:rFonts w:ascii="Calibri" w:eastAsia="Times New Roman" w:hAnsi="Calibri" w:cs="Calibri"/>
          <w:lang w:val="ru-RU" w:eastAsia="ru-RU"/>
        </w:rPr>
        <w:t>antavad toetused;</w:t>
      </w:r>
    </w:p>
    <w:p w14:paraId="1CD3F118" w14:textId="77777777" w:rsidR="00713B07" w:rsidRPr="00FE1940" w:rsidRDefault="00713B07" w:rsidP="00713B07">
      <w:pPr>
        <w:numPr>
          <w:ilvl w:val="0"/>
          <w:numId w:val="27"/>
        </w:numPr>
        <w:spacing w:after="200" w:line="276" w:lineRule="auto"/>
        <w:jc w:val="left"/>
        <w:rPr>
          <w:rFonts w:ascii="Calibri" w:eastAsia="Times New Roman" w:hAnsi="Calibri" w:cs="Calibri"/>
          <w:lang w:val="en-GB" w:eastAsia="ru-RU"/>
        </w:rPr>
      </w:pPr>
      <w:r w:rsidRPr="00FE1940">
        <w:rPr>
          <w:rFonts w:ascii="Calibri" w:eastAsia="Times New Roman" w:hAnsi="Calibri" w:cs="Calibri"/>
          <w:lang w:val="en-GB" w:eastAsia="ru-RU"/>
        </w:rPr>
        <w:t>muud tegevuskulud.</w:t>
      </w:r>
    </w:p>
    <w:p w14:paraId="09D4DA52" w14:textId="77777777" w:rsidR="00713B07" w:rsidRPr="00FE1940" w:rsidRDefault="00713B07" w:rsidP="00713B07">
      <w:pPr>
        <w:autoSpaceDE w:val="0"/>
        <w:autoSpaceDN w:val="0"/>
        <w:adjustRightInd w:val="0"/>
        <w:rPr>
          <w:rFonts w:ascii="Calibri" w:eastAsia="Times New Roman" w:hAnsi="Calibri" w:cs="Calibri"/>
          <w:lang w:val="en-GB" w:eastAsia="ru-RU"/>
        </w:rPr>
      </w:pPr>
      <w:r w:rsidRPr="00FE1940">
        <w:rPr>
          <w:rFonts w:ascii="Calibri" w:eastAsia="Times New Roman" w:hAnsi="Calibri" w:cs="Calibri"/>
          <w:lang w:val="en-GB" w:eastAsia="ru-RU"/>
        </w:rPr>
        <w:t xml:space="preserve">2024-2027 aastate kavandamisel nimetatud kulude osas võeti aluseks eelnevate aastate andmeid ning ametiasutuste tegevuste kavasid. Ametiasutused esitasid reservtegevuste nimekirjad prioriteetide kaupa, mis viiakse ellu algselt kavandatust suuremate tulude laekumise korral. </w:t>
      </w:r>
    </w:p>
    <w:p w14:paraId="45C842E5" w14:textId="77777777" w:rsidR="00713B07" w:rsidRPr="00FE1940" w:rsidRDefault="00713B07" w:rsidP="00713B07">
      <w:pPr>
        <w:spacing w:after="0"/>
        <w:rPr>
          <w:rFonts w:ascii="Calibri" w:eastAsia="Times New Roman" w:hAnsi="Calibri" w:cs="Calibri"/>
          <w:b/>
          <w:lang w:val="en-GB" w:eastAsia="ru-RU"/>
        </w:rPr>
      </w:pPr>
      <w:r w:rsidRPr="00FE1940">
        <w:rPr>
          <w:rFonts w:ascii="Calibri" w:eastAsia="Times New Roman" w:hAnsi="Calibri" w:cs="Calibri"/>
          <w:b/>
          <w:lang w:val="en-GB" w:eastAsia="ru-RU"/>
        </w:rPr>
        <w:t xml:space="preserve">Antavad toetused </w:t>
      </w:r>
    </w:p>
    <w:p w14:paraId="2EBB337E" w14:textId="77777777" w:rsidR="00713B07" w:rsidRPr="00FE1940" w:rsidRDefault="00713B07" w:rsidP="00713B07">
      <w:pPr>
        <w:rPr>
          <w:rFonts w:ascii="Calibri" w:eastAsia="Times New Roman" w:hAnsi="Calibri" w:cs="Calibri"/>
          <w:lang w:val="en-GB" w:eastAsia="ru-RU"/>
        </w:rPr>
      </w:pPr>
      <w:r w:rsidRPr="00FE1940">
        <w:rPr>
          <w:rFonts w:ascii="Calibri" w:eastAsia="Times New Roman" w:hAnsi="Calibri" w:cs="Calibri"/>
          <w:lang w:val="en-GB" w:eastAsia="ru-RU"/>
        </w:rPr>
        <w:t xml:space="preserve">Toetustena tegevuskuludeks on kavandatud sotsiaalabitoetused ja muud toetused füüsilistele isikutele, sihtotstarbelised toetused tegevuskuludeks, mittesihtotstarbelised toetused. 2024-2027 aastate kavandamisel nimetatud kulude osas võeti aluseks eelnevate aastate andmeid ning asutuste tegevuste kava. </w:t>
      </w:r>
    </w:p>
    <w:p w14:paraId="5EB33C9E" w14:textId="77777777" w:rsidR="00713B07" w:rsidRPr="00FE1940" w:rsidRDefault="00713B07" w:rsidP="00713B07">
      <w:pPr>
        <w:autoSpaceDE w:val="0"/>
        <w:autoSpaceDN w:val="0"/>
        <w:adjustRightInd w:val="0"/>
        <w:rPr>
          <w:rFonts w:ascii="Calibri" w:eastAsia="Times New Roman" w:hAnsi="Calibri" w:cs="Calibri"/>
          <w:lang w:val="en-GB" w:eastAsia="ru-RU"/>
        </w:rPr>
      </w:pPr>
      <w:r w:rsidRPr="00FE1940">
        <w:rPr>
          <w:rFonts w:ascii="Calibri" w:eastAsia="Times New Roman" w:hAnsi="Calibri" w:cs="Calibri"/>
          <w:lang w:val="en-GB" w:eastAsia="ru-RU"/>
        </w:rPr>
        <w:t xml:space="preserve">Aastatel 2024-2027 linna eelarves on planeeritud järgmised antavad toetused sh: sihtasutustele ja mittetulundusühingutele, linna üritustele, sotsiaaltoetused, iga-aastased liikmemaksud jt. </w:t>
      </w:r>
    </w:p>
    <w:p w14:paraId="1D295D0E" w14:textId="77777777" w:rsidR="00713B07" w:rsidRPr="00FE1940" w:rsidRDefault="00713B07" w:rsidP="00713B07">
      <w:pPr>
        <w:rPr>
          <w:rFonts w:ascii="Calibri" w:eastAsia="Times New Roman" w:hAnsi="Calibri" w:cs="Calibri"/>
          <w:noProof/>
          <w:lang w:eastAsia="ru-RU"/>
        </w:rPr>
      </w:pPr>
      <w:r w:rsidRPr="00FE1940">
        <w:rPr>
          <w:rFonts w:ascii="Calibri" w:eastAsia="Times New Roman" w:hAnsi="Calibri" w:cs="Calibri"/>
          <w:lang w:eastAsia="ru-RU"/>
        </w:rPr>
        <w:lastRenderedPageBreak/>
        <w:t>Linnaeelarvest tegevuskuludeks eraldatavad sihtotstarbelised toetused on eelarvestrateegia perioodil planeeritud lähtudes 2023 aasta tasemest, sh</w:t>
      </w:r>
      <w:r w:rsidRPr="00FE1940">
        <w:rPr>
          <w:rFonts w:ascii="Calibri" w:eastAsia="Times New Roman" w:hAnsi="Calibri" w:cs="Calibri"/>
          <w:lang w:eastAsia="et-EE"/>
        </w:rPr>
        <w:t xml:space="preserve"> </w:t>
      </w:r>
      <w:r w:rsidRPr="00FE1940">
        <w:rPr>
          <w:rFonts w:ascii="Calibri" w:eastAsia="Times New Roman" w:hAnsi="Calibri" w:cs="Calibri"/>
          <w:lang w:eastAsia="ru-RU"/>
        </w:rPr>
        <w:t>SA-le Narva Linna Arendus, SA-le Narva Muuseum, SA-le Vaivara Kalmistud,</w:t>
      </w:r>
      <w:r w:rsidRPr="00FE1940">
        <w:rPr>
          <w:rFonts w:ascii="Calibri" w:eastAsia="Times New Roman" w:hAnsi="Calibri" w:cs="Calibri"/>
          <w:noProof/>
          <w:lang w:eastAsia="ru-RU"/>
        </w:rPr>
        <w:t xml:space="preserve"> toetusena avaliku liiniveo korraldamiseks.</w:t>
      </w:r>
      <w:r w:rsidRPr="00FE1940">
        <w:rPr>
          <w:rFonts w:ascii="Calibri" w:eastAsia="Times New Roman" w:hAnsi="Calibri" w:cs="Calibri"/>
          <w:strike/>
          <w:noProof/>
          <w:lang w:eastAsia="ru-RU"/>
        </w:rPr>
        <w:t xml:space="preserve"> </w:t>
      </w:r>
    </w:p>
    <w:p w14:paraId="56E3ABE4" w14:textId="77777777" w:rsidR="00713B07" w:rsidRPr="00FE1940" w:rsidRDefault="00713B07" w:rsidP="00713B07">
      <w:pPr>
        <w:rPr>
          <w:rFonts w:ascii="Calibri" w:eastAsia="Times New Roman" w:hAnsi="Calibri" w:cs="Calibri"/>
          <w:noProof/>
          <w:lang w:eastAsia="ru-RU"/>
        </w:rPr>
      </w:pPr>
      <w:r w:rsidRPr="00FE1940">
        <w:rPr>
          <w:rFonts w:ascii="Calibri" w:eastAsia="Times New Roman" w:hAnsi="Calibri" w:cs="Calibri"/>
          <w:noProof/>
          <w:lang w:eastAsia="ru-RU"/>
        </w:rPr>
        <w:t xml:space="preserve">Linnas kehtestatud toetuste andmise korrad on suunatud erinevate valdkondade toetamiseks, </w:t>
      </w:r>
      <w:r w:rsidRPr="00FE1940">
        <w:rPr>
          <w:rFonts w:ascii="Calibri" w:eastAsia="Calibri" w:hAnsi="Calibri" w:cs="Calibri"/>
          <w:shd w:val="clear" w:color="auto" w:fill="FFFFFF"/>
        </w:rPr>
        <w:t>soodsa linnakeskkonna loomiseks, aiandusühistute ja korteriühistute sihtotstarbelist toetamiseks. E</w:t>
      </w:r>
      <w:r w:rsidRPr="00FE1940">
        <w:rPr>
          <w:rFonts w:ascii="Calibri" w:eastAsia="Times New Roman" w:hAnsi="Calibri" w:cs="Calibri"/>
          <w:noProof/>
          <w:lang w:eastAsia="ru-RU"/>
        </w:rPr>
        <w:t>elarvestrateegia perioodil kavandatakse need toetused lähtudes eelarve võimalustest.</w:t>
      </w:r>
    </w:p>
    <w:p w14:paraId="77462071" w14:textId="77777777" w:rsidR="00713B07" w:rsidRPr="00FE1940" w:rsidRDefault="00713B07" w:rsidP="00713B07">
      <w:pPr>
        <w:autoSpaceDE w:val="0"/>
        <w:autoSpaceDN w:val="0"/>
        <w:adjustRightInd w:val="0"/>
        <w:rPr>
          <w:rFonts w:ascii="Calibri" w:eastAsia="Times New Roman" w:hAnsi="Calibri" w:cs="Calibri"/>
          <w:lang w:val="en-GB" w:eastAsia="ru-RU"/>
        </w:rPr>
      </w:pPr>
      <w:r w:rsidRPr="00FE1940">
        <w:rPr>
          <w:rFonts w:ascii="Calibri" w:eastAsia="Times New Roman" w:hAnsi="Calibri" w:cs="Calibri"/>
          <w:lang w:val="en-GB" w:eastAsia="ru-RU"/>
        </w:rPr>
        <w:t>Antavad toetused moodustavad ca 12 % põhitegevuse kuludest.</w:t>
      </w:r>
    </w:p>
    <w:p w14:paraId="58578E5A" w14:textId="77777777" w:rsidR="00713B07" w:rsidRPr="00FE1940" w:rsidRDefault="00713B07" w:rsidP="00713B07">
      <w:pPr>
        <w:spacing w:before="240" w:after="0"/>
        <w:rPr>
          <w:rFonts w:ascii="Calibri" w:eastAsia="Times New Roman" w:hAnsi="Calibri" w:cs="Calibri"/>
          <w:b/>
          <w:lang w:val="en-GB" w:eastAsia="ru-RU"/>
        </w:rPr>
      </w:pPr>
      <w:r w:rsidRPr="00FE1940">
        <w:rPr>
          <w:rFonts w:ascii="Calibri" w:eastAsia="Times New Roman" w:hAnsi="Calibri" w:cs="Calibri"/>
          <w:b/>
          <w:lang w:val="en-GB" w:eastAsia="ru-RU"/>
        </w:rPr>
        <w:t>Muud tegevuskulud</w:t>
      </w:r>
    </w:p>
    <w:p w14:paraId="31FD03EA" w14:textId="77777777" w:rsidR="00713B07" w:rsidRPr="00FE1940" w:rsidRDefault="00713B07" w:rsidP="00713B07">
      <w:pPr>
        <w:spacing w:after="0"/>
        <w:rPr>
          <w:rFonts w:ascii="Calibri" w:eastAsia="Times New Roman" w:hAnsi="Calibri" w:cs="Calibri"/>
          <w:lang w:val="en-GB" w:eastAsia="ru-RU"/>
        </w:rPr>
      </w:pPr>
      <w:r w:rsidRPr="00FE1940">
        <w:rPr>
          <w:rFonts w:ascii="Calibri" w:eastAsia="Times New Roman" w:hAnsi="Calibri" w:cs="Calibri"/>
          <w:lang w:val="en-GB" w:eastAsia="ru-RU"/>
        </w:rPr>
        <w:t>Muud tegevuskulud jagunevad personalikuludeks, majandamiskuludeks ja muudeks kuludeks. 2024-2027 aastate kavandamisel võeti aluseks 2022 ja 2023 aastate andmeid, ametiasutuste tegevuste kavad.</w:t>
      </w:r>
    </w:p>
    <w:p w14:paraId="528BED17" w14:textId="77777777" w:rsidR="00713B07" w:rsidRPr="00FE1940" w:rsidRDefault="00713B07" w:rsidP="00713B07">
      <w:pPr>
        <w:rPr>
          <w:rFonts w:ascii="Calibri" w:eastAsia="Times New Roman" w:hAnsi="Calibri" w:cs="Calibri"/>
          <w:noProof/>
          <w:color w:val="FF0000"/>
          <w:highlight w:val="yellow"/>
          <w:lang w:val="en-GB" w:eastAsia="ru-RU"/>
        </w:rPr>
      </w:pPr>
      <w:r w:rsidRPr="00FE1940">
        <w:rPr>
          <w:rFonts w:ascii="Calibri" w:eastAsia="Times New Roman" w:hAnsi="Calibri" w:cs="Calibri"/>
          <w:noProof/>
          <w:lang w:val="en-GB" w:eastAsia="ru-RU"/>
        </w:rPr>
        <w:t xml:space="preserve">Personalikulud moodustavad linna põhitegevuse kuludest ca 63%. </w:t>
      </w:r>
    </w:p>
    <w:p w14:paraId="5D137753" w14:textId="77777777" w:rsidR="00713B07" w:rsidRPr="00FE1940" w:rsidRDefault="00713B07" w:rsidP="00713B07">
      <w:pPr>
        <w:rPr>
          <w:rFonts w:ascii="Calibri" w:eastAsia="Times New Roman" w:hAnsi="Calibri" w:cs="Calibri"/>
          <w:noProof/>
          <w:lang w:val="en-GB" w:eastAsia="ru-RU"/>
        </w:rPr>
      </w:pPr>
      <w:r w:rsidRPr="00FE1940">
        <w:rPr>
          <w:rFonts w:ascii="Calibri" w:eastAsia="Times New Roman" w:hAnsi="Calibri" w:cs="Calibri"/>
          <w:noProof/>
          <w:lang w:val="en-GB" w:eastAsia="ru-RU"/>
        </w:rPr>
        <w:t xml:space="preserve">Majandamiskulud koosnevad administreerimiskuludest, kinnistute, hoonete, ruumide, rajatiste, sõidukite ja inventari majandamiskuludest, info- ja kommunikatsioonitehnoloogia kuludest, koolituse, õppevahendite, meditsiini- ja hügieenikuludest, toiduainete ja toitlustusteenustest, sotsiaalteenustest ja muude teenuste kuludest. </w:t>
      </w:r>
    </w:p>
    <w:p w14:paraId="4ED5A18A" w14:textId="77777777" w:rsidR="00713B07" w:rsidRPr="00FE1940" w:rsidRDefault="00713B07" w:rsidP="00713B07">
      <w:pPr>
        <w:rPr>
          <w:rFonts w:ascii="Calibri" w:eastAsia="Times New Roman" w:hAnsi="Calibri" w:cs="Calibri"/>
          <w:noProof/>
          <w:color w:val="FF0000"/>
          <w:lang w:val="en-GB" w:eastAsia="ru-RU"/>
        </w:rPr>
      </w:pPr>
      <w:r w:rsidRPr="00FE1940">
        <w:rPr>
          <w:rFonts w:ascii="Calibri" w:eastAsia="Times New Roman" w:hAnsi="Calibri" w:cs="Calibri"/>
          <w:noProof/>
          <w:lang w:val="en-GB" w:eastAsia="ru-RU"/>
        </w:rPr>
        <w:t xml:space="preserve">Eelarvestrateegia perioodil linna asutuste ülesannete täitmisest tulenevad tegevused (k.a sõlmitavad lepingud) kavandatakse lähtudes eelarve võimalustest ning prognoosivatest kuludest. Nt koolieelses lasteasutuses peab lapsele olema tagatud eakohane toit ning koolieelse lasteasutuse seadusest tulenevalt katab lapse toidukulu lasteasutuses vanem. Narva linna lasteaedadel on võimalus eelarvestrateegia kestel sõlmida hankelepinguid toiduainete ostmiseks. Samuti eelarvestrateegia perioodi kestel on vajadus teiste hankelepingute järel, nt </w:t>
      </w:r>
      <w:r w:rsidRPr="00FE1940">
        <w:rPr>
          <w:rFonts w:ascii="Calibri" w:eastAsia="Calibri" w:hAnsi="Calibri" w:cs="Calibri"/>
        </w:rPr>
        <w:t xml:space="preserve">info- ja kommunikatsioonitehnoloogia vara ja tarvikute, meditsiini- ja hügieenitarvete, vara ja inventari remondi- ja hooldusteenuste, </w:t>
      </w:r>
      <w:r w:rsidRPr="00FE1940">
        <w:rPr>
          <w:rFonts w:ascii="Calibri" w:eastAsia="Times New Roman" w:hAnsi="Calibri" w:cs="Calibri"/>
          <w:noProof/>
          <w:lang w:val="en-GB" w:eastAsia="ru-RU"/>
        </w:rPr>
        <w:t xml:space="preserve">sõidukite kasutusrendilepingute osas. </w:t>
      </w:r>
    </w:p>
    <w:p w14:paraId="74A304AB" w14:textId="77777777" w:rsidR="00713B07" w:rsidRPr="00FE1940" w:rsidRDefault="00713B07" w:rsidP="00713B07">
      <w:pPr>
        <w:rPr>
          <w:rFonts w:ascii="Calibri" w:eastAsia="Times New Roman" w:hAnsi="Calibri" w:cs="Calibri"/>
          <w:noProof/>
          <w:lang w:eastAsia="ru-RU"/>
        </w:rPr>
      </w:pPr>
      <w:r w:rsidRPr="00FE1940">
        <w:rPr>
          <w:rFonts w:ascii="Calibri" w:eastAsia="Times New Roman" w:hAnsi="Calibri" w:cs="Calibri"/>
          <w:lang w:val="en-GB" w:eastAsia="ru-RU"/>
        </w:rPr>
        <w:t>Kuna majandamiskulud on sh otseses seoses riigihangete tulemustega, võib nende maksumus ületada eelarvestrateegias planeeritud.</w:t>
      </w:r>
      <w:r w:rsidRPr="00FE1940">
        <w:rPr>
          <w:rFonts w:ascii="Calibri" w:eastAsia="Times New Roman" w:hAnsi="Calibri" w:cs="Calibri"/>
          <w:noProof/>
          <w:lang w:val="en-GB" w:eastAsia="ru-RU"/>
        </w:rPr>
        <w:t xml:space="preserve"> </w:t>
      </w:r>
      <w:bookmarkStart w:id="35" w:name="_Hlk142382824"/>
      <w:r w:rsidRPr="00FE1940">
        <w:rPr>
          <w:rFonts w:ascii="Calibri" w:eastAsia="Times New Roman" w:hAnsi="Calibri" w:cs="Calibri"/>
          <w:noProof/>
          <w:lang w:eastAsia="ru-RU"/>
        </w:rPr>
        <w:t>Majandamiskuludele avaldavad mõju sh kommunaalkulude tariifide muudatused, käibemaksumäära muudatused. Juhul kui linna tulubaas ei võimalda katta kõiki kulusid, siis sellest tulenevalt tuleb kuluplaanid õigeaegselt muuta ning rakendada kokkuhoiumeetmeid.</w:t>
      </w:r>
    </w:p>
    <w:bookmarkEnd w:id="35"/>
    <w:p w14:paraId="2CF716A6" w14:textId="77777777" w:rsidR="00713B07" w:rsidRPr="00FE1940" w:rsidRDefault="00713B07" w:rsidP="00713B07">
      <w:pPr>
        <w:rPr>
          <w:rFonts w:ascii="Calibri" w:eastAsia="Times New Roman" w:hAnsi="Calibri" w:cs="Calibri"/>
          <w:szCs w:val="20"/>
          <w:lang w:eastAsia="ru-RU"/>
        </w:rPr>
      </w:pPr>
      <w:r w:rsidRPr="00FE1940">
        <w:rPr>
          <w:rFonts w:ascii="Calibri" w:eastAsia="Times New Roman" w:hAnsi="Calibri" w:cs="Calibri"/>
          <w:noProof/>
          <w:lang w:val="en-GB" w:eastAsia="ru-RU"/>
        </w:rPr>
        <w:t>Majandamis-ja muud kulud moodustavad linna põhitegevuse kuludest ca</w:t>
      </w:r>
      <w:r w:rsidRPr="00FE1940">
        <w:rPr>
          <w:rFonts w:ascii="Calibri" w:eastAsia="Times New Roman" w:hAnsi="Calibri" w:cs="Calibri"/>
          <w:i/>
          <w:noProof/>
          <w:lang w:val="en-GB" w:eastAsia="ru-RU"/>
        </w:rPr>
        <w:t xml:space="preserve"> </w:t>
      </w:r>
      <w:r w:rsidRPr="00FE1940">
        <w:rPr>
          <w:rFonts w:ascii="Calibri" w:eastAsia="Times New Roman" w:hAnsi="Calibri" w:cs="Calibri"/>
          <w:noProof/>
          <w:lang w:val="en-GB" w:eastAsia="ru-RU"/>
        </w:rPr>
        <w:t>23%.</w:t>
      </w:r>
    </w:p>
    <w:p w14:paraId="1E2CA1F8" w14:textId="77777777" w:rsidR="00713B07" w:rsidRPr="00FE1940" w:rsidRDefault="00713B07" w:rsidP="00713B07">
      <w:pPr>
        <w:rPr>
          <w:rFonts w:ascii="Calibri" w:eastAsia="Times New Roman" w:hAnsi="Calibri" w:cs="Calibri"/>
          <w:lang w:val="en-GB" w:eastAsia="ru-RU"/>
        </w:rPr>
      </w:pPr>
      <w:r w:rsidRPr="00FE1940">
        <w:rPr>
          <w:rFonts w:ascii="Calibri" w:eastAsia="Times New Roman" w:hAnsi="Calibri" w:cs="Calibri"/>
          <w:szCs w:val="20"/>
          <w:lang w:val="en-GB" w:eastAsia="ru-RU"/>
        </w:rPr>
        <w:t xml:space="preserve">Eesti kohalikel omavalitsustel on oma kogukonna elu korraldamisel laialdane pädevus. </w:t>
      </w:r>
      <w:r w:rsidRPr="00FE1940">
        <w:rPr>
          <w:rFonts w:ascii="Calibri" w:eastAsia="Times New Roman" w:hAnsi="Calibri" w:cs="Calibri"/>
          <w:lang w:val="en-GB" w:eastAsia="ru-RU"/>
        </w:rPr>
        <w:t xml:space="preserve">Narva linna </w:t>
      </w:r>
      <w:r w:rsidRPr="00FE1940">
        <w:rPr>
          <w:rFonts w:ascii="Calibri" w:eastAsia="Times New Roman" w:hAnsi="Calibri" w:cs="Calibri"/>
          <w:lang w:eastAsia="ru-RU"/>
        </w:rPr>
        <w:t>olulisemateks kuluvaldkondadeks on haridusvaldkond, majandus (sh ühistransport), elamu-ja kommunaalmajandus, sotsiaalne kaitse (sh toetused, teenused, hoolekande asutused) ning vabaaeg, kultuur ja religioon (sh kultuurimajad, muusika-, spordi- ja huvikoolid, raamatukogud jne).</w:t>
      </w:r>
      <w:r w:rsidRPr="00FE1940">
        <w:rPr>
          <w:rFonts w:ascii="Calibri" w:eastAsia="Times New Roman" w:hAnsi="Calibri" w:cs="Calibri"/>
          <w:lang w:val="en-GB" w:eastAsia="ru-RU"/>
        </w:rPr>
        <w:t xml:space="preserve"> </w:t>
      </w:r>
    </w:p>
    <w:p w14:paraId="314E5B65" w14:textId="77777777" w:rsidR="00713B07" w:rsidRPr="00FE1940" w:rsidRDefault="00713B07" w:rsidP="00713B07">
      <w:pPr>
        <w:spacing w:after="240"/>
        <w:rPr>
          <w:rFonts w:ascii="Calibri" w:eastAsia="Times New Roman" w:hAnsi="Calibri" w:cs="Calibri"/>
          <w:lang w:val="en-GB" w:eastAsia="ru-RU"/>
        </w:rPr>
      </w:pPr>
      <w:r w:rsidRPr="00FE1940">
        <w:rPr>
          <w:rFonts w:ascii="Calibri" w:eastAsia="Times New Roman" w:hAnsi="Calibri" w:cs="Calibri"/>
          <w:lang w:val="en-GB" w:eastAsia="ru-RU"/>
        </w:rPr>
        <w:lastRenderedPageBreak/>
        <w:t>Narva linna ametiasutuste (sh hallatavate asutuste), teenistuste kulude klassifitseerimine toimub nii majandusliku sisu järgi kui ka valdkondade lõikes.  Koondülevaade on esitatud eelarvestrateegia punktis 3.6.</w:t>
      </w:r>
    </w:p>
    <w:p w14:paraId="2615034A" w14:textId="77777777" w:rsidR="00713B07" w:rsidRPr="00FE1940" w:rsidRDefault="00713B07" w:rsidP="00713B07">
      <w:pPr>
        <w:rPr>
          <w:rFonts w:ascii="Calibri" w:eastAsia="Times New Roman" w:hAnsi="Calibri" w:cs="Calibri"/>
          <w:b/>
          <w:lang w:val="en-GB" w:eastAsia="ru-RU"/>
        </w:rPr>
      </w:pPr>
      <w:r w:rsidRPr="00FE1940">
        <w:rPr>
          <w:rFonts w:ascii="Calibri" w:eastAsia="Times New Roman" w:hAnsi="Calibri" w:cs="Calibri"/>
          <w:b/>
          <w:lang w:val="en-US" w:eastAsia="ru-RU"/>
        </w:rPr>
        <w:t>3.3</w:t>
      </w:r>
      <w:r w:rsidRPr="00FE1940">
        <w:rPr>
          <w:rFonts w:ascii="Calibri" w:eastAsia="Times New Roman" w:hAnsi="Calibri" w:cs="Calibri"/>
          <w:b/>
          <w:lang w:val="en-GB" w:eastAsia="ru-RU"/>
        </w:rPr>
        <w:t>.3 Investeerimistegevus</w:t>
      </w:r>
    </w:p>
    <w:p w14:paraId="0F2C004F" w14:textId="77777777" w:rsidR="00713B07" w:rsidRPr="00FE1940" w:rsidRDefault="00713B07" w:rsidP="00713B07">
      <w:pPr>
        <w:spacing w:after="0"/>
        <w:jc w:val="left"/>
        <w:rPr>
          <w:rFonts w:ascii="Calibri" w:eastAsia="Times New Roman" w:hAnsi="Calibri" w:cs="Calibri"/>
          <w:lang w:eastAsia="ru-RU"/>
        </w:rPr>
      </w:pPr>
      <w:r w:rsidRPr="00FE1940">
        <w:rPr>
          <w:rFonts w:ascii="Calibri" w:eastAsia="Times New Roman" w:hAnsi="Calibri" w:cs="Calibri"/>
          <w:lang w:val="en-GB" w:eastAsia="ru-RU"/>
        </w:rPr>
        <w:t>Investeerimistegevuse</w:t>
      </w:r>
      <w:r w:rsidRPr="00FE1940">
        <w:rPr>
          <w:rFonts w:ascii="Calibri" w:eastAsia="Times New Roman" w:hAnsi="Calibri" w:cs="Calibri"/>
          <w:b/>
          <w:lang w:val="en-GB" w:eastAsia="ru-RU"/>
        </w:rPr>
        <w:t xml:space="preserve"> </w:t>
      </w:r>
      <w:r w:rsidRPr="00FE1940">
        <w:rPr>
          <w:rFonts w:ascii="Calibri" w:eastAsia="Times New Roman" w:hAnsi="Calibri" w:cs="Calibri"/>
          <w:lang w:val="en-GB" w:eastAsia="ru-RU"/>
        </w:rPr>
        <w:t xml:space="preserve">eelarveosa jaotatakse </w:t>
      </w:r>
      <w:r w:rsidRPr="00FE1940">
        <w:rPr>
          <w:rFonts w:ascii="Calibri" w:eastAsia="Times New Roman" w:hAnsi="Calibri" w:cs="Calibri"/>
          <w:lang w:eastAsia="ru-RU"/>
        </w:rPr>
        <w:t>majandusliku sisu järgi vastavalt KOFS-ile järgmisteks liikideks:</w:t>
      </w:r>
    </w:p>
    <w:p w14:paraId="261482AF" w14:textId="77777777" w:rsidR="00713B07" w:rsidRPr="00FE1940" w:rsidRDefault="00713B07" w:rsidP="00713B07">
      <w:pPr>
        <w:jc w:val="left"/>
        <w:rPr>
          <w:rFonts w:ascii="Calibri" w:eastAsia="Times New Roman" w:hAnsi="Calibri" w:cs="Calibri"/>
          <w:lang w:eastAsia="ru-RU"/>
        </w:rPr>
      </w:pPr>
      <w:r w:rsidRPr="00FE1940">
        <w:rPr>
          <w:rFonts w:ascii="Calibri" w:eastAsia="Times New Roman" w:hAnsi="Calibri" w:cs="Calibri"/>
          <w:lang w:eastAsia="ru-RU"/>
        </w:rPr>
        <w:t xml:space="preserve"> 1) põhivara soetus;</w:t>
      </w:r>
      <w:r w:rsidRPr="00FE1940">
        <w:rPr>
          <w:rFonts w:ascii="Calibri" w:eastAsia="Times New Roman" w:hAnsi="Calibri" w:cs="Calibri"/>
          <w:lang w:eastAsia="ru-RU"/>
        </w:rPr>
        <w:br/>
      </w:r>
      <w:bookmarkStart w:id="36" w:name="para16lg1p2"/>
      <w:r w:rsidRPr="00FE1940">
        <w:rPr>
          <w:rFonts w:ascii="Calibri" w:eastAsia="Times New Roman" w:hAnsi="Calibri" w:cs="Calibri"/>
          <w:lang w:eastAsia="ru-RU"/>
        </w:rPr>
        <w:t> </w:t>
      </w:r>
      <w:bookmarkEnd w:id="36"/>
      <w:r w:rsidRPr="00FE1940">
        <w:rPr>
          <w:rFonts w:ascii="Calibri" w:eastAsia="Times New Roman" w:hAnsi="Calibri" w:cs="Calibri"/>
          <w:lang w:eastAsia="ru-RU"/>
        </w:rPr>
        <w:t>2) põhivara müük;</w:t>
      </w:r>
      <w:r w:rsidRPr="00FE1940">
        <w:rPr>
          <w:rFonts w:ascii="Calibri" w:eastAsia="Times New Roman" w:hAnsi="Calibri" w:cs="Calibri"/>
          <w:lang w:eastAsia="ru-RU"/>
        </w:rPr>
        <w:br/>
      </w:r>
      <w:bookmarkStart w:id="37" w:name="para16lg1p3"/>
      <w:r w:rsidRPr="00FE1940">
        <w:rPr>
          <w:rFonts w:ascii="Calibri" w:eastAsia="Times New Roman" w:hAnsi="Calibri" w:cs="Calibri"/>
          <w:lang w:eastAsia="ru-RU"/>
        </w:rPr>
        <w:t> </w:t>
      </w:r>
      <w:bookmarkEnd w:id="37"/>
      <w:r w:rsidRPr="00FE1940">
        <w:rPr>
          <w:rFonts w:ascii="Calibri" w:eastAsia="Times New Roman" w:hAnsi="Calibri" w:cs="Calibri"/>
          <w:lang w:eastAsia="ru-RU"/>
        </w:rPr>
        <w:t>3) põhivara soetuseks saadav sihtfinantseerimine;</w:t>
      </w:r>
      <w:r w:rsidRPr="00FE1940">
        <w:rPr>
          <w:rFonts w:ascii="Calibri" w:eastAsia="Times New Roman" w:hAnsi="Calibri" w:cs="Calibri"/>
          <w:lang w:eastAsia="ru-RU"/>
        </w:rPr>
        <w:br/>
      </w:r>
      <w:bookmarkStart w:id="38" w:name="para16lg1p4"/>
      <w:r w:rsidRPr="00FE1940">
        <w:rPr>
          <w:rFonts w:ascii="Calibri" w:eastAsia="Times New Roman" w:hAnsi="Calibri" w:cs="Calibri"/>
          <w:lang w:eastAsia="ru-RU"/>
        </w:rPr>
        <w:t> </w:t>
      </w:r>
      <w:bookmarkEnd w:id="38"/>
      <w:r w:rsidRPr="00FE1940">
        <w:rPr>
          <w:rFonts w:ascii="Calibri" w:eastAsia="Times New Roman" w:hAnsi="Calibri" w:cs="Calibri"/>
          <w:lang w:eastAsia="ru-RU"/>
        </w:rPr>
        <w:t>4) põhivara soetuseks antav sihtfinantseerimine;</w:t>
      </w:r>
      <w:r w:rsidRPr="00FE1940">
        <w:rPr>
          <w:rFonts w:ascii="Calibri" w:eastAsia="Times New Roman" w:hAnsi="Calibri" w:cs="Calibri"/>
          <w:lang w:eastAsia="ru-RU"/>
        </w:rPr>
        <w:br/>
      </w:r>
      <w:bookmarkStart w:id="39" w:name="para16lg1p5"/>
      <w:r w:rsidRPr="00FE1940">
        <w:rPr>
          <w:rFonts w:ascii="Calibri" w:eastAsia="Times New Roman" w:hAnsi="Calibri" w:cs="Calibri"/>
          <w:lang w:eastAsia="ru-RU"/>
        </w:rPr>
        <w:t> </w:t>
      </w:r>
      <w:bookmarkEnd w:id="39"/>
      <w:r w:rsidRPr="00FE1940">
        <w:rPr>
          <w:rFonts w:ascii="Calibri" w:eastAsia="Times New Roman" w:hAnsi="Calibri" w:cs="Calibri"/>
          <w:lang w:eastAsia="ru-RU"/>
        </w:rPr>
        <w:t>5) osaluste soetus;</w:t>
      </w:r>
      <w:r w:rsidRPr="00FE1940">
        <w:rPr>
          <w:rFonts w:ascii="Calibri" w:eastAsia="Times New Roman" w:hAnsi="Calibri" w:cs="Calibri"/>
          <w:lang w:eastAsia="ru-RU"/>
        </w:rPr>
        <w:br/>
      </w:r>
      <w:bookmarkStart w:id="40" w:name="para16lg1p6"/>
      <w:r w:rsidRPr="00FE1940">
        <w:rPr>
          <w:rFonts w:ascii="Calibri" w:eastAsia="Times New Roman" w:hAnsi="Calibri" w:cs="Calibri"/>
          <w:lang w:eastAsia="ru-RU"/>
        </w:rPr>
        <w:t> </w:t>
      </w:r>
      <w:bookmarkEnd w:id="40"/>
      <w:r w:rsidRPr="00FE1940">
        <w:rPr>
          <w:rFonts w:ascii="Calibri" w:eastAsia="Times New Roman" w:hAnsi="Calibri" w:cs="Calibri"/>
          <w:lang w:eastAsia="ru-RU"/>
        </w:rPr>
        <w:t>6) osaluste müük;</w:t>
      </w:r>
      <w:r w:rsidRPr="00FE1940">
        <w:rPr>
          <w:rFonts w:ascii="Calibri" w:eastAsia="Times New Roman" w:hAnsi="Calibri" w:cs="Calibri"/>
          <w:lang w:eastAsia="ru-RU"/>
        </w:rPr>
        <w:br/>
      </w:r>
      <w:bookmarkStart w:id="41" w:name="para16lg1p7"/>
      <w:r w:rsidRPr="00FE1940">
        <w:rPr>
          <w:rFonts w:ascii="Calibri" w:eastAsia="Times New Roman" w:hAnsi="Calibri" w:cs="Calibri"/>
          <w:lang w:eastAsia="ru-RU"/>
        </w:rPr>
        <w:t> </w:t>
      </w:r>
      <w:bookmarkEnd w:id="41"/>
      <w:r w:rsidRPr="00FE1940">
        <w:rPr>
          <w:rFonts w:ascii="Calibri" w:eastAsia="Times New Roman" w:hAnsi="Calibri" w:cs="Calibri"/>
          <w:lang w:eastAsia="ru-RU"/>
        </w:rPr>
        <w:t>7) muude aktsiate ja osade soetus;</w:t>
      </w:r>
      <w:r w:rsidRPr="00FE1940">
        <w:rPr>
          <w:rFonts w:ascii="Calibri" w:eastAsia="Times New Roman" w:hAnsi="Calibri" w:cs="Calibri"/>
          <w:lang w:eastAsia="ru-RU"/>
        </w:rPr>
        <w:br/>
      </w:r>
      <w:bookmarkStart w:id="42" w:name="para16lg1p8"/>
      <w:r w:rsidRPr="00FE1940">
        <w:rPr>
          <w:rFonts w:ascii="Calibri" w:eastAsia="Times New Roman" w:hAnsi="Calibri" w:cs="Calibri"/>
          <w:lang w:eastAsia="ru-RU"/>
        </w:rPr>
        <w:t> </w:t>
      </w:r>
      <w:bookmarkEnd w:id="42"/>
      <w:r w:rsidRPr="00FE1940">
        <w:rPr>
          <w:rFonts w:ascii="Calibri" w:eastAsia="Times New Roman" w:hAnsi="Calibri" w:cs="Calibri"/>
          <w:lang w:eastAsia="ru-RU"/>
        </w:rPr>
        <w:t>8) muude aktsiate ja osade müük;</w:t>
      </w:r>
      <w:r w:rsidRPr="00FE1940">
        <w:rPr>
          <w:rFonts w:ascii="Calibri" w:eastAsia="Times New Roman" w:hAnsi="Calibri" w:cs="Calibri"/>
          <w:lang w:eastAsia="ru-RU"/>
        </w:rPr>
        <w:br/>
      </w:r>
      <w:bookmarkStart w:id="43" w:name="para16lg1p9"/>
      <w:r w:rsidRPr="00FE1940">
        <w:rPr>
          <w:rFonts w:ascii="Calibri" w:eastAsia="Times New Roman" w:hAnsi="Calibri" w:cs="Calibri"/>
          <w:lang w:eastAsia="ru-RU"/>
        </w:rPr>
        <w:t> </w:t>
      </w:r>
      <w:bookmarkEnd w:id="43"/>
      <w:r w:rsidRPr="00FE1940">
        <w:rPr>
          <w:rFonts w:ascii="Calibri" w:eastAsia="Times New Roman" w:hAnsi="Calibri" w:cs="Calibri"/>
          <w:lang w:eastAsia="ru-RU"/>
        </w:rPr>
        <w:t>9) antavad laenud;</w:t>
      </w:r>
      <w:r w:rsidRPr="00FE1940">
        <w:rPr>
          <w:rFonts w:ascii="Calibri" w:eastAsia="Times New Roman" w:hAnsi="Calibri" w:cs="Calibri"/>
          <w:lang w:eastAsia="ru-RU"/>
        </w:rPr>
        <w:br/>
      </w:r>
      <w:bookmarkStart w:id="44" w:name="para16lg1p10"/>
      <w:r w:rsidRPr="00FE1940">
        <w:rPr>
          <w:rFonts w:ascii="Calibri" w:eastAsia="Times New Roman" w:hAnsi="Calibri" w:cs="Calibri"/>
          <w:lang w:eastAsia="ru-RU"/>
        </w:rPr>
        <w:t> </w:t>
      </w:r>
      <w:bookmarkEnd w:id="44"/>
      <w:r w:rsidRPr="00FE1940">
        <w:rPr>
          <w:rFonts w:ascii="Calibri" w:eastAsia="Times New Roman" w:hAnsi="Calibri" w:cs="Calibri"/>
          <w:lang w:eastAsia="ru-RU"/>
        </w:rPr>
        <w:t>10) tagasilaekuvad laenud;</w:t>
      </w:r>
      <w:r w:rsidRPr="00FE1940">
        <w:rPr>
          <w:rFonts w:ascii="Calibri" w:eastAsia="Times New Roman" w:hAnsi="Calibri" w:cs="Calibri"/>
          <w:lang w:eastAsia="ru-RU"/>
        </w:rPr>
        <w:br/>
      </w:r>
      <w:bookmarkStart w:id="45" w:name="para16lg1p11"/>
      <w:r w:rsidRPr="00FE1940">
        <w:rPr>
          <w:rFonts w:ascii="Calibri" w:eastAsia="Times New Roman" w:hAnsi="Calibri" w:cs="Calibri"/>
          <w:lang w:eastAsia="ru-RU"/>
        </w:rPr>
        <w:t> </w:t>
      </w:r>
      <w:bookmarkEnd w:id="45"/>
      <w:r w:rsidRPr="00FE1940">
        <w:rPr>
          <w:rFonts w:ascii="Calibri" w:eastAsia="Times New Roman" w:hAnsi="Calibri" w:cs="Calibri"/>
          <w:lang w:eastAsia="ru-RU"/>
        </w:rPr>
        <w:t>11) finantstulud ja finantskulud.</w:t>
      </w:r>
    </w:p>
    <w:p w14:paraId="7BE63EF3" w14:textId="77777777" w:rsidR="00713B07" w:rsidRPr="00FE1940" w:rsidRDefault="00713B07" w:rsidP="00713B07">
      <w:pPr>
        <w:rPr>
          <w:rFonts w:ascii="Calibri" w:eastAsia="Times New Roman" w:hAnsi="Calibri" w:cs="Calibri"/>
          <w:lang w:val="en-GB" w:eastAsia="ru-RU"/>
        </w:rPr>
      </w:pPr>
      <w:r w:rsidRPr="00FE1940">
        <w:rPr>
          <w:rFonts w:ascii="Calibri" w:eastAsia="Times New Roman" w:hAnsi="Calibri" w:cs="Calibri"/>
          <w:lang w:eastAsia="ru-RU"/>
        </w:rPr>
        <w:t xml:space="preserve">Linna jätkusuutliku arengu tagamisel on investeerimistegevus võtmetähtsusega ning selle jätkumiseks tuleb kavandada vajalikud vahendid. Kuna tuleb rangelt täita finantsdistsipliini tagamise meetmeid, kov-i võimalused kohustiste võtmises on piiratud. Prioriteedina investeerimistegevuses on eelkõige prioriteetsetele projektidele välisfinantseerimise kaasamine ja selleks omafinantseerimise vahendite kavandamine linna infrastruktuuri rajamiseks ning uuendamiseks. </w:t>
      </w:r>
      <w:r w:rsidRPr="00FE1940">
        <w:rPr>
          <w:rFonts w:ascii="Calibri" w:eastAsia="Times New Roman" w:hAnsi="Calibri" w:cs="Calibri"/>
          <w:lang w:val="en-GB" w:eastAsia="ru-RU"/>
        </w:rPr>
        <w:t>Linna arengutegevuse töö optimeerimiseks on kõikide suuremahuliste projektide töö (k.a kogu linna projektialase tegevuse koordineerimine) korraldatud läbi Narva Linna Arenduse ja Ökonoomika Ameti.</w:t>
      </w:r>
    </w:p>
    <w:p w14:paraId="4B09E624" w14:textId="77777777" w:rsidR="00713B07" w:rsidRPr="00FE1940" w:rsidRDefault="00713B07" w:rsidP="00713B07">
      <w:pPr>
        <w:rPr>
          <w:rFonts w:ascii="Calibri" w:eastAsia="Times New Roman" w:hAnsi="Calibri" w:cs="Calibri"/>
          <w:sz w:val="22"/>
          <w:szCs w:val="22"/>
          <w:lang w:val="en-GB" w:eastAsia="ru-RU"/>
        </w:rPr>
      </w:pPr>
      <w:r w:rsidRPr="00FE1940">
        <w:rPr>
          <w:rFonts w:ascii="Calibri" w:eastAsia="Times New Roman" w:hAnsi="Calibri" w:cs="Calibri"/>
          <w:lang w:val="en-GB" w:eastAsia="ru-RU"/>
        </w:rPr>
        <w:t>Arvestades linna omafinantseerimisvõimekust kogu eelarvestrateegia perioodi jooksul, on suuremate investeeringute tegemine võimalik peamiselt välisrahastuse toel</w:t>
      </w:r>
      <w:r w:rsidRPr="00FE1940">
        <w:rPr>
          <w:rFonts w:ascii="Calibri" w:eastAsia="Times New Roman" w:hAnsi="Calibri" w:cs="Calibri"/>
          <w:sz w:val="22"/>
          <w:szCs w:val="22"/>
          <w:lang w:val="en-GB" w:eastAsia="ru-RU"/>
        </w:rPr>
        <w:t xml:space="preserve">. </w:t>
      </w:r>
    </w:p>
    <w:p w14:paraId="55CEC247" w14:textId="77777777" w:rsidR="00713B07" w:rsidRPr="00FE1940" w:rsidRDefault="00713B07" w:rsidP="00713B07">
      <w:pPr>
        <w:rPr>
          <w:rFonts w:ascii="Calibri" w:eastAsia="Times New Roman" w:hAnsi="Calibri" w:cs="Calibri"/>
          <w:lang w:eastAsia="ru-RU"/>
        </w:rPr>
      </w:pPr>
      <w:r w:rsidRPr="00FE1940">
        <w:rPr>
          <w:rFonts w:ascii="Calibri" w:eastAsia="Times New Roman" w:hAnsi="Calibri" w:cs="Calibri"/>
          <w:lang w:val="en-GB" w:eastAsia="ru-RU"/>
        </w:rPr>
        <w:t xml:space="preserve">Antud osa planeerimisel on 2024-2027 aastateks võetud aluseks linnas realiseeritavad ja kavandatavad projektid. Projektide elluviimisest sõltub põhivara soetamiseks saadav sihtfinantseerimine, selle arvelt </w:t>
      </w:r>
      <w:r w:rsidRPr="00FE1940">
        <w:rPr>
          <w:rFonts w:ascii="Calibri" w:eastAsia="Times New Roman" w:hAnsi="Calibri" w:cs="Calibri"/>
          <w:lang w:eastAsia="ru-RU"/>
        </w:rPr>
        <w:t xml:space="preserve">põhivara soetus ning sellega kaasnevad finantskulud. </w:t>
      </w:r>
      <w:r w:rsidRPr="00FE1940">
        <w:rPr>
          <w:rFonts w:ascii="Calibri" w:eastAsia="Times New Roman" w:hAnsi="Calibri" w:cs="Calibri"/>
          <w:lang w:val="en-GB" w:eastAsia="ru-RU"/>
        </w:rPr>
        <w:t>Eelarvestrateegia perioodil investeerimistegevusele avaldab mõju käibemaksumäärade kasv.</w:t>
      </w:r>
    </w:p>
    <w:p w14:paraId="77FFF767" w14:textId="77777777" w:rsidR="00713B07" w:rsidRPr="00FE1940" w:rsidRDefault="00713B07" w:rsidP="00713B07">
      <w:pPr>
        <w:spacing w:after="240"/>
        <w:rPr>
          <w:rFonts w:ascii="Calibri" w:eastAsia="Times New Roman" w:hAnsi="Calibri" w:cs="Calibri"/>
          <w:color w:val="FF0000"/>
          <w:highlight w:val="yellow"/>
          <w:lang w:val="en-GB" w:eastAsia="ru-RU"/>
        </w:rPr>
      </w:pPr>
      <w:r w:rsidRPr="00FE1940">
        <w:rPr>
          <w:rFonts w:ascii="Calibri" w:eastAsia="Times New Roman" w:hAnsi="Calibri" w:cs="Calibri"/>
          <w:lang w:eastAsia="ru-RU"/>
        </w:rPr>
        <w:t>Narva linna investeerimistegevuse arvnäitajad on toodud arengukava tegevuskava osas, ülevaade põhiprojektidest (sh kavandatud investeeringuobjektidest) on esitatud</w:t>
      </w:r>
      <w:r w:rsidRPr="00FE1940">
        <w:rPr>
          <w:rFonts w:ascii="Calibri" w:eastAsia="Times New Roman" w:hAnsi="Calibri" w:cs="Calibri"/>
          <w:lang w:val="en-GB" w:eastAsia="ru-RU"/>
        </w:rPr>
        <w:t xml:space="preserve"> punktis 3.6. </w:t>
      </w:r>
    </w:p>
    <w:p w14:paraId="31C333EA" w14:textId="77777777" w:rsidR="00713B07" w:rsidRPr="00FE1940" w:rsidRDefault="00713B07" w:rsidP="00713B07">
      <w:pPr>
        <w:spacing w:before="120"/>
        <w:rPr>
          <w:rFonts w:ascii="Calibri" w:eastAsia="Times New Roman" w:hAnsi="Calibri" w:cs="Calibri"/>
          <w:b/>
          <w:noProof/>
          <w:lang w:val="en-GB" w:eastAsia="ru-RU"/>
        </w:rPr>
      </w:pPr>
      <w:r w:rsidRPr="00FE1940">
        <w:rPr>
          <w:rFonts w:ascii="Calibri" w:eastAsia="Times New Roman" w:hAnsi="Calibri" w:cs="Calibri"/>
          <w:b/>
          <w:noProof/>
          <w:lang w:val="en-GB" w:eastAsia="ru-RU"/>
        </w:rPr>
        <w:t>3.3.4 Finantseerimistegevus</w:t>
      </w:r>
    </w:p>
    <w:p w14:paraId="28AB5779" w14:textId="77777777" w:rsidR="00713B07" w:rsidRPr="00FE1940" w:rsidRDefault="00713B07" w:rsidP="00713B07">
      <w:pPr>
        <w:spacing w:after="0"/>
        <w:jc w:val="left"/>
        <w:rPr>
          <w:rFonts w:ascii="Calibri" w:eastAsia="Times New Roman" w:hAnsi="Calibri" w:cs="Calibri"/>
          <w:noProof/>
          <w:lang w:val="en-GB" w:eastAsia="ru-RU"/>
        </w:rPr>
      </w:pPr>
      <w:r w:rsidRPr="00FE1940">
        <w:rPr>
          <w:rFonts w:ascii="Calibri" w:eastAsia="Times New Roman" w:hAnsi="Calibri" w:cs="Calibri"/>
          <w:noProof/>
          <w:lang w:val="en-GB" w:eastAsia="ru-RU"/>
        </w:rPr>
        <w:t>Finantseerimistegevuse eelarveosa jaotatakse</w:t>
      </w:r>
      <w:r w:rsidRPr="00FE1940">
        <w:rPr>
          <w:rFonts w:ascii="Calibri" w:eastAsia="Times New Roman" w:hAnsi="Calibri" w:cs="Calibri"/>
          <w:lang w:eastAsia="ru-RU"/>
        </w:rPr>
        <w:t xml:space="preserve"> </w:t>
      </w:r>
      <w:r w:rsidRPr="00FE1940">
        <w:rPr>
          <w:rFonts w:ascii="Calibri" w:eastAsia="Times New Roman" w:hAnsi="Calibri" w:cs="Calibri"/>
          <w:noProof/>
          <w:lang w:eastAsia="ru-RU"/>
        </w:rPr>
        <w:t>majandusliku sisu järgi vastavalt KOFS-ile</w:t>
      </w:r>
      <w:r w:rsidRPr="00FE1940">
        <w:rPr>
          <w:rFonts w:ascii="Calibri" w:eastAsia="Times New Roman" w:hAnsi="Calibri" w:cs="Calibri"/>
          <w:noProof/>
          <w:lang w:val="en-GB" w:eastAsia="ru-RU"/>
        </w:rPr>
        <w:t xml:space="preserve"> järgmisteks liikideks: </w:t>
      </w:r>
    </w:p>
    <w:p w14:paraId="50479107" w14:textId="77777777" w:rsidR="00713B07" w:rsidRPr="00FE1940" w:rsidRDefault="00713B07" w:rsidP="00713B07">
      <w:pPr>
        <w:spacing w:after="0"/>
        <w:rPr>
          <w:rFonts w:ascii="Calibri" w:eastAsia="Times New Roman" w:hAnsi="Calibri" w:cs="Calibri"/>
          <w:noProof/>
          <w:lang w:eastAsia="ru-RU"/>
        </w:rPr>
      </w:pPr>
      <w:r w:rsidRPr="00FE1940">
        <w:rPr>
          <w:rFonts w:ascii="Calibri" w:eastAsia="Times New Roman" w:hAnsi="Calibri" w:cs="Calibri"/>
          <w:noProof/>
          <w:lang w:val="en-GB" w:eastAsia="ru-RU"/>
        </w:rPr>
        <w:t xml:space="preserve">1) </w:t>
      </w:r>
      <w:r w:rsidRPr="00FE1940">
        <w:rPr>
          <w:rFonts w:ascii="Calibri" w:eastAsia="Times New Roman" w:hAnsi="Calibri" w:cs="Calibri"/>
          <w:noProof/>
          <w:lang w:eastAsia="ru-RU"/>
        </w:rPr>
        <w:t>laenude võtmine, võlakirjade emiteerimine, kapitalirendi- ja faktooringukohustiste võtmine ning kohustiste võtmine teenuste kontsessioonikokkulepete alusel;</w:t>
      </w:r>
    </w:p>
    <w:p w14:paraId="64938BBD" w14:textId="77777777" w:rsidR="00713B07" w:rsidRPr="00FE1940" w:rsidRDefault="00713B07" w:rsidP="00713B07">
      <w:pPr>
        <w:rPr>
          <w:rFonts w:ascii="Calibri" w:eastAsia="Times New Roman" w:hAnsi="Calibri" w:cs="Calibri"/>
          <w:noProof/>
          <w:lang w:eastAsia="ru-RU"/>
        </w:rPr>
      </w:pPr>
      <w:r w:rsidRPr="00FE1940">
        <w:rPr>
          <w:rFonts w:ascii="Calibri" w:eastAsia="Times New Roman" w:hAnsi="Calibri" w:cs="Calibri"/>
          <w:noProof/>
          <w:lang w:eastAsia="ru-RU"/>
        </w:rPr>
        <w:lastRenderedPageBreak/>
        <w:t>2) võetud laenude tagasimaksmine, kapitalirendi- ja faktooringukohustiste täitmine, emiteeritud võlakirjade lunastamine ning tagasimaksed teenuste kontsessioonikokkulepete alusel.</w:t>
      </w:r>
    </w:p>
    <w:p w14:paraId="0B64B578" w14:textId="77777777" w:rsidR="00713B07" w:rsidRPr="00FE1940" w:rsidRDefault="00713B07" w:rsidP="00713B07">
      <w:pPr>
        <w:rPr>
          <w:rFonts w:ascii="Calibri" w:eastAsia="Times New Roman" w:hAnsi="Calibri" w:cs="Calibri"/>
          <w:lang w:val="en-GB" w:eastAsia="en-GB"/>
        </w:rPr>
      </w:pPr>
      <w:r w:rsidRPr="00FE1940">
        <w:rPr>
          <w:rFonts w:ascii="Calibri" w:eastAsia="Times New Roman" w:hAnsi="Calibri" w:cs="Calibri"/>
          <w:noProof/>
          <w:lang w:val="en-GB" w:eastAsia="ru-RU"/>
        </w:rPr>
        <w:t xml:space="preserve">Kohustiste võtmine ja tagasimaksmine sõltub linnas realiseeritavatest ja kavandatavatest projektidest ja tegevustest. Võttes aluseks eelmiste perioodide kogemust võib eeldada, et eelarvestrateegia perioodil investeerimisprojektide realiseerimisel võib tekkida vajadus sildfinantseerimise üle. </w:t>
      </w:r>
      <w:r w:rsidRPr="00FE1940">
        <w:rPr>
          <w:rFonts w:ascii="Calibri" w:eastAsia="Times New Roman" w:hAnsi="Calibri" w:cs="Calibri"/>
          <w:noProof/>
          <w:lang w:val="en-GB" w:eastAsia="en-GB"/>
        </w:rPr>
        <w:t xml:space="preserve">Käesolevas eelarvestrateegias need vahendid pole planeeritud, sest seda osa oluliselt mõjutab 2023.aastal kavandatud projektide prognoositav realiseerimine. </w:t>
      </w:r>
      <w:r w:rsidRPr="00FE1940">
        <w:rPr>
          <w:rFonts w:ascii="Calibri" w:eastAsia="Times New Roman" w:hAnsi="Calibri" w:cs="Calibri"/>
          <w:noProof/>
          <w:lang w:val="en-GB" w:eastAsia="ru-RU"/>
        </w:rPr>
        <w:t>Täpsustatud andmed kajastatakse vastava aasta eelarves. Linna kohustiste tagasimaksmine on otseses sõltuvuses ka sildfinantseerimise laekumisega.</w:t>
      </w:r>
    </w:p>
    <w:p w14:paraId="31926DF9" w14:textId="77777777" w:rsidR="00713B07" w:rsidRPr="00FE1940" w:rsidRDefault="00713B07" w:rsidP="00713B07">
      <w:pPr>
        <w:spacing w:after="0"/>
        <w:rPr>
          <w:rFonts w:ascii="Calibri" w:eastAsia="Times New Roman" w:hAnsi="Calibri" w:cs="Calibri"/>
          <w:noProof/>
          <w:color w:val="FF0000"/>
          <w:highlight w:val="yellow"/>
          <w:lang w:val="en-GB" w:eastAsia="ru-RU"/>
        </w:rPr>
      </w:pPr>
      <w:r w:rsidRPr="00FE1940">
        <w:rPr>
          <w:rFonts w:ascii="Calibri" w:eastAsia="Times New Roman" w:hAnsi="Calibri" w:cs="Calibri"/>
          <w:noProof/>
          <w:lang w:val="en-GB" w:eastAsia="ru-RU"/>
        </w:rPr>
        <w:t xml:space="preserve">Linna võlakohustised on esitatud Narva linna eelarvestrateegia tabelis, esitatud punktis 3.6. </w:t>
      </w:r>
      <w:bookmarkEnd w:id="25"/>
      <w:bookmarkEnd w:id="26"/>
      <w:bookmarkEnd w:id="27"/>
    </w:p>
    <w:p w14:paraId="5991B7D5" w14:textId="77777777" w:rsidR="00713B07" w:rsidRPr="00FE1940" w:rsidRDefault="00713B07" w:rsidP="00713B07">
      <w:pPr>
        <w:spacing w:before="240"/>
        <w:rPr>
          <w:rFonts w:ascii="Calibri" w:eastAsia="Times New Roman" w:hAnsi="Calibri" w:cs="Calibri"/>
          <w:b/>
          <w:noProof/>
          <w:lang w:val="en-GB" w:eastAsia="ru-RU"/>
        </w:rPr>
      </w:pPr>
      <w:r w:rsidRPr="00FE1940">
        <w:rPr>
          <w:rFonts w:ascii="Calibri" w:eastAsia="Times New Roman" w:hAnsi="Calibri" w:cs="Calibri"/>
          <w:b/>
          <w:noProof/>
          <w:lang w:val="en-GB" w:eastAsia="ru-RU"/>
        </w:rPr>
        <w:t>3.4  Narva linna sõltuvate üksuste eelarvestrateegia perioodiks 2024-2027</w:t>
      </w:r>
    </w:p>
    <w:p w14:paraId="46464011" w14:textId="77777777" w:rsidR="00713B07" w:rsidRPr="00FE1940" w:rsidRDefault="00713B07" w:rsidP="00713B07">
      <w:pPr>
        <w:spacing w:before="120"/>
        <w:rPr>
          <w:rFonts w:ascii="Calibri" w:eastAsia="Times New Roman" w:hAnsi="Calibri" w:cs="Calibri"/>
          <w:noProof/>
          <w:lang w:val="en-GB" w:eastAsia="ru-RU"/>
        </w:rPr>
      </w:pPr>
      <w:r w:rsidRPr="00FE1940">
        <w:rPr>
          <w:rFonts w:ascii="Calibri" w:eastAsia="Times New Roman" w:hAnsi="Calibri" w:cs="Calibri"/>
          <w:noProof/>
          <w:lang w:val="en-GB" w:eastAsia="ru-RU"/>
        </w:rPr>
        <w:t>Narva linn kui kohaliku omavalitsuse üksus ja temast sõltuvad üksused moodustavad Narva linna arvestusüksust. Eelarvestrateegia koostamiseks on vajalik linna sõltuvate üksuste määramine. Sõltuvate üksuste määramisel lähtutakse KOFS-st ja rahandusministri määrusega kehtestatud finantsdistsipliini tagamise meetmete arvutusmetoodikast (on kinnitatud Rahandusministri 16.05.2011 määrusega nr 29). Eelarvestrateegia sisaldab andmeid sõltuvate üksuste majandusolukorrast, sealhulgas arvnäitajaid, mis on vajalikud põhitegevuse tulemi ja netovõlakoormuse määra arvutamiseks.</w:t>
      </w:r>
    </w:p>
    <w:p w14:paraId="1014B647" w14:textId="77777777" w:rsidR="00713B07" w:rsidRPr="00FE1940" w:rsidRDefault="00713B07" w:rsidP="00713B07">
      <w:pPr>
        <w:spacing w:before="120"/>
        <w:rPr>
          <w:rFonts w:ascii="Calibri" w:eastAsia="Times New Roman" w:hAnsi="Calibri" w:cs="Calibri"/>
        </w:rPr>
      </w:pPr>
      <w:r w:rsidRPr="00FE1940">
        <w:rPr>
          <w:rFonts w:ascii="Calibri" w:eastAsia="Times New Roman" w:hAnsi="Calibri" w:cs="Calibri"/>
          <w:noProof/>
          <w:lang w:val="en-GB" w:eastAsia="ru-RU"/>
        </w:rPr>
        <w:t xml:space="preserve">Sõltuvad üksused leitakse kohaliku omavalitsuse konsolideerimisgruppi kuuluvate sihtasutuste, mittetulundusühingute ja äriühingute saldoandmike baasil iga aasta lõpu seisuga. Sellest lähtudes 2022.aasta andmete põhjal Narva linna arvestusüksusesse koos linna asutustega kuuluvad </w:t>
      </w:r>
      <w:r w:rsidRPr="00FE1940">
        <w:rPr>
          <w:rFonts w:ascii="Calibri" w:eastAsia="Times New Roman" w:hAnsi="Calibri" w:cs="Calibri"/>
          <w:noProof/>
          <w:lang w:eastAsia="ru-RU"/>
        </w:rPr>
        <w:t xml:space="preserve">Sihtasutus Narva Linnaelamu, Sihtasutus NARVA HAIGLA, Sihtasutus Narva Linna Arendus, Sihtasutus Narva Sadam, </w:t>
      </w:r>
      <w:r w:rsidRPr="00FE1940">
        <w:rPr>
          <w:rFonts w:ascii="Calibri" w:eastAsia="Times New Roman" w:hAnsi="Calibri" w:cs="Calibri"/>
        </w:rPr>
        <w:t>Osaühing Narva Jäätmekäitluskeskus, Sihtasutus Narva linnaleht. Narva Linnavolikogu on 21.04.2022 võtnud vastu otsust nr 18 Sihtasutuse Narva linnaleht põhikirja muutmisest ja sihtasutuse lõpetamisest. Sihtasutus oli kustutatud mittetulundusühingute ja sihtasutuste registrist likvideerija avalduse alusel (kustutamiskanne 23.12.2022.a). Arvestusüksuse objektiivse finantsseisundi kajastamiseks käesolevas eelarvestrateegias ei kajastu info Sihtasutus Narva linnaleht kohta.</w:t>
      </w:r>
    </w:p>
    <w:p w14:paraId="05A17D11" w14:textId="77777777" w:rsidR="00713B07" w:rsidRPr="00FE1940" w:rsidRDefault="00713B07" w:rsidP="00713B07">
      <w:pPr>
        <w:spacing w:before="240"/>
        <w:rPr>
          <w:rFonts w:ascii="Calibri" w:eastAsia="Times New Roman" w:hAnsi="Calibri" w:cs="Calibri"/>
          <w:noProof/>
          <w:lang w:val="en-GB" w:eastAsia="ru-RU"/>
        </w:rPr>
      </w:pPr>
      <w:r w:rsidRPr="00FE1940">
        <w:rPr>
          <w:rFonts w:ascii="Calibri" w:eastAsia="Times New Roman" w:hAnsi="Calibri" w:cs="Calibri"/>
          <w:noProof/>
          <w:lang w:val="en-GB" w:eastAsia="ru-RU"/>
        </w:rPr>
        <w:t>Linnaeelarvest eraldatav toetus sõltuvatele üksustele peamiselt planeeritakse 2023. aasta tasemel lähtudest eelarve võimalustest.</w:t>
      </w:r>
    </w:p>
    <w:p w14:paraId="1F479C4A" w14:textId="77777777" w:rsidR="00713B07" w:rsidRPr="00FE1940" w:rsidRDefault="00713B07" w:rsidP="00713B07">
      <w:pPr>
        <w:spacing w:before="240" w:after="360"/>
        <w:rPr>
          <w:rFonts w:ascii="Calibri" w:eastAsia="Times New Roman" w:hAnsi="Calibri" w:cs="Calibri"/>
          <w:noProof/>
          <w:lang w:val="en-GB" w:eastAsia="ru-RU"/>
        </w:rPr>
      </w:pPr>
      <w:r w:rsidRPr="00FE1940">
        <w:rPr>
          <w:rFonts w:ascii="Calibri" w:eastAsia="Times New Roman" w:hAnsi="Calibri" w:cs="Calibri"/>
          <w:noProof/>
          <w:lang w:val="en-GB" w:eastAsia="ru-RU"/>
        </w:rPr>
        <w:t>Sõltuvate üksuste andmed 2022. aasta kohta on võetud avalikest infosüsteemidest (</w:t>
      </w:r>
      <w:hyperlink r:id="rId24" w:history="1">
        <w:r w:rsidRPr="00FE1940">
          <w:rPr>
            <w:rFonts w:ascii="Calibri" w:eastAsia="Times New Roman" w:hAnsi="Calibri" w:cs="Calibri"/>
            <w:noProof/>
            <w:color w:val="00008B"/>
            <w:u w:val="single"/>
            <w:lang w:val="en-GB" w:eastAsia="ru-RU"/>
          </w:rPr>
          <w:t>https://saldo.rtk.ee</w:t>
        </w:r>
      </w:hyperlink>
      <w:r w:rsidRPr="00FE1940">
        <w:rPr>
          <w:rFonts w:ascii="Calibri" w:eastAsia="Times New Roman" w:hAnsi="Calibri" w:cs="Calibri"/>
          <w:noProof/>
          <w:lang w:val="en-GB" w:eastAsia="ru-RU"/>
        </w:rPr>
        <w:t xml:space="preserve"> ).</w:t>
      </w:r>
    </w:p>
    <w:p w14:paraId="194395AE" w14:textId="77777777" w:rsidR="00713B07" w:rsidRPr="00FE1940" w:rsidRDefault="00713B07" w:rsidP="00713B07">
      <w:pPr>
        <w:jc w:val="left"/>
        <w:rPr>
          <w:rFonts w:ascii="Calibri" w:eastAsia="Times New Roman" w:hAnsi="Calibri" w:cs="Calibri"/>
          <w:b/>
          <w:noProof/>
          <w:lang w:eastAsia="ru-RU"/>
        </w:rPr>
      </w:pPr>
      <w:r w:rsidRPr="00FE1940">
        <w:rPr>
          <w:rFonts w:ascii="Calibri" w:eastAsia="Times New Roman" w:hAnsi="Calibri" w:cs="Calibri"/>
          <w:b/>
          <w:noProof/>
          <w:lang w:eastAsia="ru-RU"/>
        </w:rPr>
        <w:t>3.4.1 Sihtasutus Narva Linnaelamu</w:t>
      </w:r>
    </w:p>
    <w:p w14:paraId="50D20309" w14:textId="77777777" w:rsidR="00713B07" w:rsidRPr="00FE1940" w:rsidRDefault="00713B07" w:rsidP="00713B07">
      <w:pPr>
        <w:autoSpaceDE w:val="0"/>
        <w:autoSpaceDN w:val="0"/>
        <w:adjustRightInd w:val="0"/>
        <w:spacing w:before="120" w:after="0"/>
        <w:rPr>
          <w:rFonts w:ascii="Calibri" w:eastAsia="Times New Roman" w:hAnsi="Calibri" w:cs="Calibri"/>
          <w:noProof/>
          <w:lang w:val="en-GB" w:eastAsia="ru-RU"/>
        </w:rPr>
      </w:pPr>
      <w:r w:rsidRPr="00FE1940">
        <w:rPr>
          <w:rFonts w:ascii="Calibri" w:eastAsia="Calibri" w:hAnsi="Calibri" w:cs="Calibri"/>
        </w:rPr>
        <w:t>Munitsipaalelamufondi valitsemise ja kasutamise, selle säilitamise tagamine ja tehnilise seisukorra parandamise ülesanded on antud üle SA-le Narva Linnaelamu, mille asutajaks on Narva linn.</w:t>
      </w:r>
    </w:p>
    <w:p w14:paraId="23CB4D68" w14:textId="77777777" w:rsidR="00713B07" w:rsidRPr="00FE1940" w:rsidRDefault="00713B07" w:rsidP="00713B07">
      <w:pPr>
        <w:spacing w:before="120"/>
        <w:rPr>
          <w:rFonts w:ascii="Calibri" w:eastAsia="Times New Roman" w:hAnsi="Calibri" w:cs="Calibri"/>
          <w:noProof/>
          <w:lang w:val="en-GB" w:eastAsia="ru-RU"/>
        </w:rPr>
      </w:pPr>
      <w:r w:rsidRPr="00FE1940">
        <w:rPr>
          <w:rFonts w:ascii="Calibri" w:eastAsia="Times New Roman" w:hAnsi="Calibri" w:cs="Calibri"/>
          <w:noProof/>
          <w:lang w:val="en-GB" w:eastAsia="ru-RU"/>
        </w:rPr>
        <w:lastRenderedPageBreak/>
        <w:t>Sihtasutuse</w:t>
      </w:r>
      <w:r w:rsidRPr="00FE1940">
        <w:rPr>
          <w:rFonts w:ascii="Calibri" w:eastAsia="Times New Roman" w:hAnsi="Calibri" w:cs="Calibri"/>
          <w:b/>
          <w:noProof/>
          <w:lang w:val="en-GB" w:eastAsia="ru-RU"/>
        </w:rPr>
        <w:t xml:space="preserve"> </w:t>
      </w:r>
      <w:r w:rsidRPr="00FE1940">
        <w:rPr>
          <w:rFonts w:ascii="Calibri" w:eastAsia="Times New Roman" w:hAnsi="Calibri" w:cs="Calibri"/>
          <w:noProof/>
          <w:lang w:val="en-GB" w:eastAsia="ru-RU"/>
        </w:rPr>
        <w:t xml:space="preserve">põhitegevuse tulud koosnevad enamjaolt omatuludest rendilepingutelt ja Narva linna poolt eraldatavast toetusest. </w:t>
      </w:r>
    </w:p>
    <w:p w14:paraId="49656027" w14:textId="77777777" w:rsidR="00713B07" w:rsidRPr="00FE1940" w:rsidRDefault="00713B07" w:rsidP="00713B07">
      <w:pPr>
        <w:spacing w:before="120"/>
        <w:rPr>
          <w:rFonts w:ascii="Calibri" w:eastAsia="Times New Roman" w:hAnsi="Calibri" w:cs="Calibri"/>
          <w:noProof/>
          <w:lang w:eastAsia="ru-RU"/>
        </w:rPr>
      </w:pPr>
      <w:r w:rsidRPr="00FE1940">
        <w:rPr>
          <w:rFonts w:ascii="Calibri" w:eastAsia="Times New Roman" w:hAnsi="Calibri" w:cs="Calibri"/>
          <w:noProof/>
          <w:lang w:val="en-GB" w:eastAsia="ru-RU"/>
        </w:rPr>
        <w:t xml:space="preserve">Linnaelamu põhitegevuse kulud on munitsipaalelamufondi haldamine, ühiselamute remonditööd, elu- ja mitteeluruumide ülalpidamiskulud, kommunaalkulud ja muud haldamisega seotud kulud. </w:t>
      </w:r>
    </w:p>
    <w:p w14:paraId="51269C0C" w14:textId="77777777" w:rsidR="00713B07" w:rsidRPr="00FE1940" w:rsidRDefault="00713B07" w:rsidP="00713B07">
      <w:pPr>
        <w:autoSpaceDE w:val="0"/>
        <w:autoSpaceDN w:val="0"/>
        <w:adjustRightInd w:val="0"/>
        <w:spacing w:after="240"/>
        <w:rPr>
          <w:rFonts w:ascii="Calibri" w:eastAsia="Times New Roman" w:hAnsi="Calibri" w:cs="Calibri"/>
          <w:noProof/>
          <w:lang w:eastAsia="ru-RU"/>
        </w:rPr>
      </w:pPr>
      <w:r w:rsidRPr="00FE1940">
        <w:rPr>
          <w:rFonts w:ascii="Calibri" w:eastAsia="Times New Roman" w:hAnsi="Calibri" w:cs="Calibri"/>
          <w:noProof/>
          <w:lang w:val="en-GB" w:eastAsia="ru-RU"/>
        </w:rPr>
        <w:t>Sihtasutus Narva Linnaelamu arvnäitajad on esitatud punktis 3.6.</w:t>
      </w:r>
    </w:p>
    <w:p w14:paraId="513D5711" w14:textId="77777777" w:rsidR="00713B07" w:rsidRPr="00FE1940" w:rsidRDefault="00713B07" w:rsidP="00713B07">
      <w:pPr>
        <w:jc w:val="left"/>
        <w:rPr>
          <w:rFonts w:ascii="Calibri" w:eastAsia="Times New Roman" w:hAnsi="Calibri" w:cs="Calibri"/>
          <w:b/>
          <w:lang w:val="en-GB" w:eastAsia="ru-RU"/>
        </w:rPr>
      </w:pPr>
      <w:r w:rsidRPr="00FE1940">
        <w:rPr>
          <w:rFonts w:ascii="Calibri" w:eastAsia="Times New Roman" w:hAnsi="Calibri" w:cs="Calibri"/>
          <w:b/>
          <w:lang w:val="en-GB" w:eastAsia="ru-RU"/>
        </w:rPr>
        <w:t xml:space="preserve">3.4.2. Sihtasutus NARVA HAIGLA </w:t>
      </w:r>
    </w:p>
    <w:p w14:paraId="394217CB" w14:textId="77777777" w:rsidR="00713B07" w:rsidRPr="00FE1940" w:rsidRDefault="00713B07" w:rsidP="00713B07">
      <w:pPr>
        <w:autoSpaceDE w:val="0"/>
        <w:autoSpaceDN w:val="0"/>
        <w:adjustRightInd w:val="0"/>
        <w:rPr>
          <w:rFonts w:ascii="Calibri" w:eastAsia="Times New Roman" w:hAnsi="Calibri" w:cs="Calibri"/>
          <w:color w:val="FF0000"/>
          <w:highlight w:val="yellow"/>
          <w:lang w:eastAsia="ru-RU"/>
        </w:rPr>
      </w:pPr>
      <w:r w:rsidRPr="00FE1940">
        <w:rPr>
          <w:rFonts w:ascii="Calibri" w:eastAsia="Times New Roman" w:hAnsi="Calibri" w:cs="Calibri"/>
          <w:lang w:eastAsia="ru-RU"/>
        </w:rPr>
        <w:t xml:space="preserve">Sihtasutuse NARVA HAIGLA </w:t>
      </w:r>
      <w:r w:rsidRPr="00FE1940">
        <w:rPr>
          <w:rFonts w:ascii="Calibri" w:eastAsia="Calibri" w:hAnsi="Calibri" w:cs="Calibri"/>
        </w:rPr>
        <w:t>asutajaks on Narva linn.</w:t>
      </w:r>
      <w:r w:rsidRPr="00FE1940">
        <w:rPr>
          <w:rFonts w:ascii="Calibri" w:eastAsia="Times New Roman" w:hAnsi="Calibri" w:cs="Calibri"/>
          <w:lang w:eastAsia="ru-RU"/>
        </w:rPr>
        <w:t xml:space="preserve"> Sihtasutuse peamiseks tegevusvaldkonnaks on haiglaraviteenused. </w:t>
      </w:r>
    </w:p>
    <w:p w14:paraId="3797A0D0" w14:textId="77777777" w:rsidR="00713B07" w:rsidRPr="00FE1940" w:rsidRDefault="00713B07" w:rsidP="00713B07">
      <w:pPr>
        <w:tabs>
          <w:tab w:val="left" w:pos="360"/>
        </w:tabs>
        <w:rPr>
          <w:rFonts w:ascii="Calibri" w:eastAsia="Times New Roman" w:hAnsi="Calibri" w:cs="Calibri"/>
          <w:lang w:eastAsia="ru-RU"/>
        </w:rPr>
      </w:pPr>
      <w:r w:rsidRPr="00FE1940">
        <w:rPr>
          <w:rFonts w:ascii="Calibri" w:eastAsia="Times New Roman" w:hAnsi="Calibri" w:cs="Calibri"/>
          <w:lang w:eastAsia="ru-RU"/>
        </w:rPr>
        <w:t>Sihtasutuse tulud moodustuvad peamiselt meditsiinilise tegevuse arvelt (98% tulude üldsummast). Tulude kõikumine aastate lõikes tuleneb meditsiiniteenuste maksumuse hinnakirja prognoositavast muutumisest.</w:t>
      </w:r>
    </w:p>
    <w:p w14:paraId="4F010BC7" w14:textId="77777777" w:rsidR="00713B07" w:rsidRPr="00FE1940" w:rsidRDefault="00713B07" w:rsidP="00713B07">
      <w:pPr>
        <w:tabs>
          <w:tab w:val="left" w:pos="360"/>
        </w:tabs>
        <w:rPr>
          <w:rFonts w:ascii="Calibri" w:eastAsia="Times New Roman" w:hAnsi="Calibri" w:cs="Calibri"/>
          <w:lang w:eastAsia="ru-RU"/>
        </w:rPr>
      </w:pPr>
      <w:r w:rsidRPr="00FE1940">
        <w:rPr>
          <w:rFonts w:ascii="Calibri" w:eastAsia="Times New Roman" w:hAnsi="Calibri" w:cs="Calibri"/>
          <w:lang w:eastAsia="ru-RU"/>
        </w:rPr>
        <w:t xml:space="preserve">Kuna sihtasutuse NARVA HAIGLA põhitegevuseks on meditsiiniteenuste osutamine, siis suure osa kuludest moodustavad personalikulud </w:t>
      </w:r>
      <w:r w:rsidRPr="00FE1940">
        <w:rPr>
          <w:rFonts w:ascii="Calibri" w:eastAsia="Times New Roman" w:hAnsi="Calibri" w:cs="Calibri"/>
          <w:lang w:val="en-GB" w:eastAsia="ru-RU"/>
        </w:rPr>
        <w:t>(</w:t>
      </w:r>
      <w:r w:rsidRPr="00FE1940">
        <w:rPr>
          <w:rFonts w:ascii="Calibri" w:eastAsia="Times New Roman" w:hAnsi="Calibri" w:cs="Calibri"/>
          <w:lang w:eastAsia="ru-RU"/>
        </w:rPr>
        <w:t>65</w:t>
      </w:r>
      <w:r w:rsidRPr="00FE1940">
        <w:rPr>
          <w:rFonts w:ascii="Calibri" w:eastAsia="Times New Roman" w:hAnsi="Calibri" w:cs="Calibri"/>
          <w:lang w:val="en-GB" w:eastAsia="ru-RU"/>
        </w:rPr>
        <w:t>%).</w:t>
      </w:r>
      <w:r w:rsidRPr="00FE1940">
        <w:rPr>
          <w:rFonts w:ascii="Calibri" w:eastAsia="Times New Roman" w:hAnsi="Calibri" w:cs="Calibri"/>
        </w:rPr>
        <w:t xml:space="preserve"> </w:t>
      </w:r>
      <w:r w:rsidRPr="00FE1940">
        <w:rPr>
          <w:rFonts w:ascii="Calibri" w:eastAsia="Times New Roman" w:hAnsi="Calibri" w:cs="Calibri"/>
          <w:lang w:eastAsia="ru-RU"/>
        </w:rPr>
        <w:t>Töötasu prognoositava kasvu korral eelarve tööjõukulude osa suureneb oluliselt.</w:t>
      </w:r>
      <w:r w:rsidRPr="00FE1940">
        <w:rPr>
          <w:rFonts w:ascii="Calibri" w:eastAsia="Calibri" w:hAnsi="Calibri" w:cs="Calibri"/>
          <w:sz w:val="22"/>
          <w:szCs w:val="22"/>
        </w:rPr>
        <w:t xml:space="preserve"> </w:t>
      </w:r>
      <w:r w:rsidRPr="00FE1940">
        <w:rPr>
          <w:rFonts w:ascii="Calibri" w:eastAsia="Times New Roman" w:hAnsi="Calibri" w:cs="Calibri"/>
          <w:lang w:eastAsia="ru-RU"/>
        </w:rPr>
        <w:t xml:space="preserve">Sihtasutuse NARVA HAIGLA kulude kasv on peamiselt seotud kommunaalteenuste kallinemisega, sisseostetavate tervishoiu- ja diagnostikateenuste mahu ja maksumuse suurenemisega ning info- ja kommunikatsioonitehnoloogia kulude kasvuga. </w:t>
      </w:r>
    </w:p>
    <w:p w14:paraId="762D9E51" w14:textId="77777777" w:rsidR="00713B07" w:rsidRPr="00FE1940" w:rsidRDefault="00713B07" w:rsidP="00713B07">
      <w:pPr>
        <w:spacing w:after="0"/>
        <w:rPr>
          <w:rFonts w:ascii="Calibri" w:eastAsia="Times New Roman" w:hAnsi="Calibri" w:cs="Calibri"/>
          <w:sz w:val="20"/>
          <w:szCs w:val="20"/>
          <w:lang w:eastAsia="ru-RU"/>
        </w:rPr>
      </w:pPr>
      <w:r w:rsidRPr="00FE1940">
        <w:rPr>
          <w:rFonts w:ascii="Calibri" w:eastAsia="Times New Roman" w:hAnsi="Calibri" w:cs="Calibri"/>
          <w:lang w:val="en-US" w:eastAsia="ru-RU"/>
        </w:rPr>
        <w:t>Oluliseks faktoriks, mis mõjutab rahaliste vahendite liikumist prognoositaval perioodil, on personali töötasu muutmine, eriti tööjõu säilitamiseks ja mainitamiseks</w:t>
      </w:r>
      <w:r w:rsidRPr="00FE1940">
        <w:rPr>
          <w:rFonts w:ascii="Calibri" w:eastAsia="Times New Roman" w:hAnsi="Calibri" w:cs="Calibri"/>
          <w:color w:val="FF0000"/>
          <w:lang w:val="en-US" w:eastAsia="ru-RU"/>
        </w:rPr>
        <w:t>.</w:t>
      </w:r>
      <w:r w:rsidRPr="00FE1940">
        <w:rPr>
          <w:rFonts w:ascii="Calibri" w:eastAsia="Times New Roman" w:hAnsi="Calibri" w:cs="Calibri"/>
          <w:color w:val="FF0000"/>
          <w:lang w:val="en-GB" w:eastAsia="ru-RU"/>
        </w:rPr>
        <w:t xml:space="preserve"> </w:t>
      </w:r>
      <w:r w:rsidRPr="00FE1940">
        <w:rPr>
          <w:rFonts w:ascii="Calibri" w:eastAsia="Times New Roman" w:hAnsi="Calibri" w:cs="Calibri"/>
          <w:lang w:eastAsia="ru-RU"/>
        </w:rPr>
        <w:t>Käesoleva eelarvestrateegia perioodil</w:t>
      </w:r>
      <w:r w:rsidRPr="00FE1940">
        <w:rPr>
          <w:rFonts w:ascii="Calibri" w:eastAsia="Times New Roman" w:hAnsi="Calibri" w:cs="Calibri"/>
          <w:sz w:val="20"/>
          <w:szCs w:val="20"/>
          <w:lang w:eastAsia="ru-RU"/>
        </w:rPr>
        <w:t xml:space="preserve"> </w:t>
      </w:r>
      <w:r w:rsidRPr="00FE1940">
        <w:rPr>
          <w:rFonts w:ascii="Calibri" w:eastAsia="Times New Roman" w:hAnsi="Calibri" w:cs="Calibri"/>
          <w:lang w:eastAsia="ru-RU"/>
        </w:rPr>
        <w:t>rahaliste vahendite reserv on vähendatud optimaalse miinimumini, mis toetab asutuse finantsilisi võimalusi kuu algusele langevate maksete tipu katmiseks, töötasu jooksvate arvelduste tegemiseks, maksude maksmiseks ja hankijatega arveldamiseks.</w:t>
      </w:r>
    </w:p>
    <w:p w14:paraId="4F1F7F23" w14:textId="77777777" w:rsidR="00713B07" w:rsidRPr="00FE1940" w:rsidRDefault="00713B07" w:rsidP="00713B07">
      <w:pPr>
        <w:tabs>
          <w:tab w:val="left" w:pos="360"/>
        </w:tabs>
        <w:rPr>
          <w:rFonts w:ascii="Calibri" w:eastAsia="Times New Roman" w:hAnsi="Calibri" w:cs="Calibri"/>
          <w:lang w:eastAsia="ru-RU"/>
        </w:rPr>
      </w:pPr>
      <w:r w:rsidRPr="00FE1940">
        <w:rPr>
          <w:rFonts w:ascii="Calibri" w:eastAsia="Times New Roman" w:hAnsi="Calibri" w:cs="Calibri"/>
          <w:lang w:eastAsia="ru-RU"/>
        </w:rPr>
        <w:t>Vabad rahalised vahendid on suunatud 2023. aastal peamiselt sihtasutuse NARVA HAIGLA materiaalse baasi parandamisele, uute kiirabiautode ja meditsiiniseadmete ostule.</w:t>
      </w:r>
    </w:p>
    <w:p w14:paraId="065D4958" w14:textId="77777777" w:rsidR="00713B07" w:rsidRPr="00FE1940" w:rsidRDefault="00713B07" w:rsidP="00713B07">
      <w:pPr>
        <w:spacing w:after="240"/>
        <w:rPr>
          <w:rFonts w:ascii="Calibri" w:eastAsia="Times New Roman" w:hAnsi="Calibri" w:cs="Calibri"/>
          <w:noProof/>
          <w:lang w:val="en-GB" w:eastAsia="ru-RU"/>
        </w:rPr>
      </w:pPr>
      <w:r w:rsidRPr="00FE1940">
        <w:rPr>
          <w:rFonts w:ascii="Calibri" w:eastAsia="Times New Roman" w:hAnsi="Calibri" w:cs="Calibri"/>
          <w:lang w:val="en-GB" w:eastAsia="ru-RU"/>
        </w:rPr>
        <w:t xml:space="preserve">Sihtasutus NARVA HAIGLA arvnäitajad on esitatud </w:t>
      </w:r>
      <w:r w:rsidRPr="00FE1940">
        <w:rPr>
          <w:rFonts w:ascii="Calibri" w:eastAsia="Times New Roman" w:hAnsi="Calibri" w:cs="Calibri"/>
          <w:noProof/>
          <w:lang w:val="en-GB" w:eastAsia="ru-RU"/>
        </w:rPr>
        <w:t>punktis 3.6.</w:t>
      </w:r>
    </w:p>
    <w:p w14:paraId="43D37076" w14:textId="77777777" w:rsidR="00713B07" w:rsidRPr="00FE1940" w:rsidRDefault="00713B07" w:rsidP="00713B07">
      <w:pPr>
        <w:rPr>
          <w:rFonts w:ascii="Calibri" w:eastAsia="Times New Roman" w:hAnsi="Calibri" w:cs="Calibri"/>
          <w:b/>
          <w:lang w:eastAsia="ru-RU"/>
        </w:rPr>
      </w:pPr>
      <w:r w:rsidRPr="00FE1940">
        <w:rPr>
          <w:rFonts w:ascii="Calibri" w:eastAsia="Times New Roman" w:hAnsi="Calibri" w:cs="Calibri"/>
          <w:b/>
          <w:lang w:val="en-GB" w:eastAsia="ru-RU"/>
        </w:rPr>
        <w:t>3.4.3. Sihtasutus Narva Linna Arendus</w:t>
      </w:r>
    </w:p>
    <w:p w14:paraId="218E4140" w14:textId="77777777" w:rsidR="00713B07" w:rsidRPr="00FE1940" w:rsidRDefault="00713B07" w:rsidP="00713B07">
      <w:pPr>
        <w:rPr>
          <w:rFonts w:ascii="Calibri" w:eastAsia="Times New Roman" w:hAnsi="Calibri" w:cs="Calibri"/>
          <w:lang w:eastAsia="ru-RU"/>
        </w:rPr>
      </w:pPr>
      <w:r w:rsidRPr="00FE1940">
        <w:rPr>
          <w:rFonts w:ascii="Calibri" w:eastAsia="Times New Roman" w:hAnsi="Calibri" w:cs="Calibri"/>
          <w:lang w:eastAsia="ru-RU"/>
        </w:rPr>
        <w:t xml:space="preserve">Sihtasutuse Narva Linna Arendus asutajaks on Narva linn. Sihtasutuse eesmärgiks on Narva linna piirkonna elukeskkonna kvaliteedi tõstmine, soodsate tingimuste loomine ettevõtluse arenguks Narva linna haldusterritooriumil läbi sihtasutuse omandis või käsutuses oleva kinnisvara ja maa-alade arendamise linnaelanike huvides. </w:t>
      </w:r>
    </w:p>
    <w:p w14:paraId="6969FAAE" w14:textId="77777777" w:rsidR="00713B07" w:rsidRPr="00FE1940" w:rsidRDefault="00713B07" w:rsidP="00713B07">
      <w:pPr>
        <w:rPr>
          <w:rFonts w:ascii="Calibri" w:eastAsia="Times New Roman" w:hAnsi="Calibri" w:cs="Calibri"/>
          <w:lang w:eastAsia="ru-RU"/>
        </w:rPr>
      </w:pPr>
      <w:r w:rsidRPr="00FE1940">
        <w:rPr>
          <w:rFonts w:ascii="Calibri" w:eastAsia="Times New Roman" w:hAnsi="Calibri" w:cs="Calibri"/>
          <w:lang w:eastAsia="ru-RU"/>
        </w:rPr>
        <w:t>Sihtasutuse tegevus on seotud põhiliselt järgnevate tegevussuundadega: Äkkeküla spordi- ja puhkeala korrastav ja arendav tegevus;  hoone asukohaga Paul Kerese tn 20 arendamine ja rendile andmine; Joaoru puhkeala (sh Joaoru Rannahoone) arendamine.</w:t>
      </w:r>
    </w:p>
    <w:p w14:paraId="21C2DB86" w14:textId="77777777" w:rsidR="00713B07" w:rsidRPr="00FE1940" w:rsidRDefault="00713B07" w:rsidP="00713B07">
      <w:pPr>
        <w:rPr>
          <w:rFonts w:ascii="Calibri" w:eastAsia="Times New Roman" w:hAnsi="Calibri" w:cs="Calibri"/>
          <w:lang w:eastAsia="ru-RU"/>
        </w:rPr>
      </w:pPr>
      <w:r w:rsidRPr="00FE1940">
        <w:rPr>
          <w:rFonts w:ascii="Calibri" w:eastAsia="Times New Roman" w:hAnsi="Calibri" w:cs="Calibri"/>
          <w:lang w:eastAsia="ru-RU"/>
        </w:rPr>
        <w:t>Sihtasutus Narva Linna Arendus põhitegevuse tulu koosneb renditulust ja linnast saadud toetustest. Sihtasutuse tulu olulisem osa on otseselt seotud iga-aastaselt linna poolt laekuvatest toetustest, mis on suunatud põhitegevuse kulude katteks. Põhitegevuse kulud on tööjõukulud, majandamiskulud ning arendustegevusega seotud kulud.</w:t>
      </w:r>
    </w:p>
    <w:p w14:paraId="4B6C7640" w14:textId="77777777" w:rsidR="00713B07" w:rsidRPr="00FE1940" w:rsidRDefault="00713B07" w:rsidP="00713B07">
      <w:pPr>
        <w:rPr>
          <w:rFonts w:ascii="Calibri" w:eastAsia="Times New Roman" w:hAnsi="Calibri" w:cs="Calibri"/>
          <w:bCs/>
          <w:lang w:eastAsia="ru-RU"/>
        </w:rPr>
      </w:pPr>
      <w:r w:rsidRPr="00FE1940">
        <w:rPr>
          <w:rFonts w:ascii="Calibri" w:eastAsia="Times New Roman" w:hAnsi="Calibri" w:cs="Calibri"/>
          <w:bCs/>
          <w:lang w:eastAsia="ru-RU"/>
        </w:rPr>
        <w:lastRenderedPageBreak/>
        <w:t xml:space="preserve">Sihtasutus jätkab tegevust 2024-2027 aastatel kolmel märgitud suunal, lähtudes avanevatest projektide finantseerimise võimalustest, mis on põhiliselt seotud Äkkeküla alade arendamise (projektid ja iseseisev arendamine) ning Paul Kerese 20 tehtavate vajalike renoveerimistöödega. Oma projektide elluviimisel püüab Sihtasutus Narva Linna Arendus kaasata rahavahendeid erinevatest fondidest ja partneritelt. </w:t>
      </w:r>
    </w:p>
    <w:p w14:paraId="1B015589" w14:textId="77777777" w:rsidR="00713B07" w:rsidRPr="00FE1940" w:rsidRDefault="00713B07" w:rsidP="00713B07">
      <w:pPr>
        <w:rPr>
          <w:rFonts w:ascii="Calibri" w:eastAsia="Times New Roman" w:hAnsi="Calibri" w:cs="Calibri"/>
          <w:bCs/>
          <w:lang w:eastAsia="ru-RU"/>
        </w:rPr>
      </w:pPr>
      <w:r w:rsidRPr="00FE1940">
        <w:rPr>
          <w:rFonts w:ascii="Calibri" w:eastAsia="Times New Roman" w:hAnsi="Calibri" w:cs="Calibri"/>
          <w:bCs/>
          <w:lang w:eastAsia="ru-RU"/>
        </w:rPr>
        <w:t xml:space="preserve">2024-2027 aastatele on planeeritud sh järgmised investeeringuprojektid: ekstreempargi II etapi projekteerimine ja ehitamine; Äkkeküla jõulinnaku arendamine; Äkkeküla kelgunõlva II etapp; koerte jalutuskoha ehitamine; Äkkeküla spordiala arendamine (spordiväljaku asfaltkate, elektritööd); Äkkeküla tervise- ja spordikeskuse  väljaarendamist. </w:t>
      </w:r>
    </w:p>
    <w:p w14:paraId="1D3B2BE8" w14:textId="77777777" w:rsidR="00713B07" w:rsidRPr="00FE1940" w:rsidRDefault="00713B07" w:rsidP="00713B07">
      <w:pPr>
        <w:rPr>
          <w:rFonts w:ascii="Calibri" w:eastAsia="Times New Roman" w:hAnsi="Calibri" w:cs="Calibri"/>
          <w:lang w:val="en-GB" w:eastAsia="ru-RU"/>
        </w:rPr>
      </w:pPr>
      <w:r w:rsidRPr="00FE1940">
        <w:rPr>
          <w:rFonts w:ascii="Calibri" w:eastAsia="Times New Roman" w:hAnsi="Calibri" w:cs="Calibri"/>
          <w:lang w:val="en-GB" w:eastAsia="ru-RU"/>
        </w:rPr>
        <w:t>Sihtasutus Narva Linna Arendus arvnäitajad on esitatud punktis 3.6.</w:t>
      </w:r>
    </w:p>
    <w:p w14:paraId="02103389" w14:textId="77777777" w:rsidR="00713B07" w:rsidRPr="00FE1940" w:rsidRDefault="00713B07" w:rsidP="00713B07">
      <w:pPr>
        <w:rPr>
          <w:rFonts w:ascii="Calibri" w:eastAsia="Times New Roman" w:hAnsi="Calibri" w:cs="Calibri"/>
          <w:b/>
          <w:lang w:val="en-GB" w:eastAsia="ru-RU"/>
        </w:rPr>
      </w:pPr>
      <w:r w:rsidRPr="00FE1940">
        <w:rPr>
          <w:rFonts w:ascii="Calibri" w:eastAsia="Times New Roman" w:hAnsi="Calibri" w:cs="Calibri"/>
          <w:b/>
          <w:lang w:val="en-GB" w:eastAsia="ru-RU"/>
        </w:rPr>
        <w:t>3.4.4. Sihtasutus Narva Sadam</w:t>
      </w:r>
    </w:p>
    <w:p w14:paraId="4295B07D" w14:textId="77777777" w:rsidR="00713B07" w:rsidRPr="00FE1940" w:rsidRDefault="00713B07" w:rsidP="00713B07">
      <w:pPr>
        <w:rPr>
          <w:rFonts w:ascii="Calibri" w:eastAsia="Times New Roman" w:hAnsi="Calibri" w:cs="Calibri"/>
          <w:lang w:eastAsia="ru-RU"/>
        </w:rPr>
      </w:pPr>
      <w:r w:rsidRPr="00FE1940">
        <w:rPr>
          <w:rFonts w:ascii="Calibri" w:eastAsia="Times New Roman" w:hAnsi="Calibri" w:cs="Calibri"/>
          <w:lang w:eastAsia="ru-RU"/>
        </w:rPr>
        <w:t xml:space="preserve">Sihtasutuse Narva Sadam asutajaks on Narva linn. </w:t>
      </w:r>
      <w:r w:rsidRPr="00FE1940">
        <w:rPr>
          <w:rFonts w:ascii="Calibri" w:eastAsia="Calibri" w:hAnsi="Calibri" w:cs="Calibri"/>
        </w:rPr>
        <w:t xml:space="preserve">Sihtasutus on asutatud rahaliste ja mitterahaliste vahendite kogumise eesmärgiga Narva jõe sadama (k.a.Kulgu osa) rekonstrueerimiseks, arendamiseks turistidele ja kohalikele elanikele kvaliteetseid teenuseid pakkuvaks jahi- ja väikelaevade sadamaks, haldamiseks, opereerimiseks ja muudeks sellega seonduvateks toiminguteks. </w:t>
      </w:r>
      <w:r w:rsidRPr="00FE1940">
        <w:rPr>
          <w:rFonts w:ascii="Calibri" w:eastAsia="Times New Roman" w:hAnsi="Calibri" w:cs="Calibri"/>
          <w:lang w:eastAsia="ru-RU"/>
        </w:rPr>
        <w:t xml:space="preserve">Narva Sadama peamised sihtgrupid on veeturistid, väikelaevade kohalikud omanikud ning muud piirkonda külastavad turistid. </w:t>
      </w:r>
      <w:r w:rsidRPr="00FE1940">
        <w:rPr>
          <w:rFonts w:ascii="Calibri" w:eastAsia="Calibri" w:hAnsi="Calibri" w:cs="Calibri"/>
        </w:rPr>
        <w:t xml:space="preserve">Narva Sadama </w:t>
      </w:r>
      <w:r w:rsidRPr="00FE1940">
        <w:rPr>
          <w:rFonts w:ascii="Calibri" w:eastAsia="Calibri" w:hAnsi="Calibri" w:cs="Calibri"/>
          <w:bCs/>
        </w:rPr>
        <w:t xml:space="preserve">konkurentideks </w:t>
      </w:r>
      <w:r w:rsidRPr="00FE1940">
        <w:rPr>
          <w:rFonts w:ascii="Calibri" w:eastAsia="Calibri" w:hAnsi="Calibri" w:cs="Calibri"/>
        </w:rPr>
        <w:t>on eelkõige teised piirkonna väikesadamad, kuid väikesadamate tegevusspetsiifikast tulenevalt tuleks neid vaadata mitte niivõrd konkurentide kuivõrd koostööpartneritena. Lisaks investeeringutele, mille kaudu parandatakse sadama teenuste kvaliteeti, on oluline Narva Sadama tuntuse kasv sihtgruppide hulgas.</w:t>
      </w:r>
    </w:p>
    <w:p w14:paraId="03A07B37" w14:textId="77777777" w:rsidR="00713B07" w:rsidRPr="00FE1940" w:rsidRDefault="00713B07" w:rsidP="00713B07">
      <w:pPr>
        <w:rPr>
          <w:rFonts w:ascii="Calibri" w:eastAsia="Times New Roman" w:hAnsi="Calibri" w:cs="Calibri"/>
          <w:lang w:eastAsia="ru-RU"/>
        </w:rPr>
      </w:pPr>
      <w:r w:rsidRPr="00FE1940">
        <w:rPr>
          <w:rFonts w:ascii="Calibri" w:eastAsia="Times New Roman" w:hAnsi="Calibri" w:cs="Calibri"/>
          <w:lang w:eastAsia="ru-RU"/>
        </w:rPr>
        <w:t xml:space="preserve">Olulised tegevused aastateks 2024-2027 strateegiliste eesmärkide saavutamise osas on: Narva linna sadamate positsioneerimine Eesti, Soome, Rootsi, purjesportlaste ja veeturistide hulgas; sponsorite leidmine; Narva Port Hosteli edasiarendamine ja klientide leidmine; osalemine erinevates projektides. </w:t>
      </w:r>
    </w:p>
    <w:p w14:paraId="3EA3A241" w14:textId="77777777" w:rsidR="00713B07" w:rsidRPr="00FE1940" w:rsidRDefault="00713B07" w:rsidP="00713B07">
      <w:pPr>
        <w:spacing w:after="240"/>
        <w:rPr>
          <w:rFonts w:ascii="Calibri" w:eastAsia="Times New Roman" w:hAnsi="Calibri" w:cs="Calibri"/>
          <w:lang w:val="en-GB" w:eastAsia="ru-RU"/>
        </w:rPr>
      </w:pPr>
      <w:r w:rsidRPr="00FE1940">
        <w:rPr>
          <w:rFonts w:ascii="Calibri" w:eastAsia="Times New Roman" w:hAnsi="Calibri" w:cs="Calibri"/>
          <w:lang w:val="en-GB" w:eastAsia="ru-RU"/>
        </w:rPr>
        <w:t>Sihtasutus Narva Sadam arvnäitajad on esitatud punktis 3.6.</w:t>
      </w:r>
    </w:p>
    <w:p w14:paraId="26947713" w14:textId="77777777" w:rsidR="00713B07" w:rsidRPr="00FE1940" w:rsidRDefault="00713B07" w:rsidP="00713B07">
      <w:pPr>
        <w:spacing w:after="240"/>
        <w:rPr>
          <w:rFonts w:ascii="Calibri" w:eastAsia="Times New Roman" w:hAnsi="Calibri" w:cs="Calibri"/>
          <w:b/>
          <w:lang w:eastAsia="ru-RU"/>
        </w:rPr>
      </w:pPr>
      <w:r w:rsidRPr="00FE1940">
        <w:rPr>
          <w:rFonts w:ascii="Calibri" w:eastAsia="Times New Roman" w:hAnsi="Calibri" w:cs="Calibri"/>
          <w:b/>
          <w:lang w:eastAsia="ru-RU"/>
        </w:rPr>
        <w:t>3.4.</w:t>
      </w:r>
      <w:r w:rsidRPr="00FE1940">
        <w:rPr>
          <w:rFonts w:ascii="Calibri" w:eastAsia="Times New Roman" w:hAnsi="Calibri" w:cs="Calibri"/>
          <w:b/>
          <w:lang w:val="en-GB" w:eastAsia="ru-RU"/>
        </w:rPr>
        <w:t>5</w:t>
      </w:r>
      <w:r w:rsidRPr="00FE1940">
        <w:rPr>
          <w:rFonts w:ascii="Calibri" w:eastAsia="Times New Roman" w:hAnsi="Calibri" w:cs="Calibri"/>
          <w:b/>
          <w:lang w:eastAsia="ru-RU"/>
        </w:rPr>
        <w:t>. Osaühing Narva Jäätmekäitluskeskus</w:t>
      </w:r>
    </w:p>
    <w:p w14:paraId="28A8D71D" w14:textId="77777777" w:rsidR="00713B07" w:rsidRPr="00FE1940" w:rsidRDefault="00713B07" w:rsidP="00713B07">
      <w:pPr>
        <w:spacing w:after="240"/>
        <w:rPr>
          <w:rFonts w:ascii="Calibri" w:eastAsia="Calibri" w:hAnsi="Calibri" w:cs="Calibri"/>
        </w:rPr>
      </w:pPr>
      <w:r w:rsidRPr="00FE1940">
        <w:rPr>
          <w:rFonts w:ascii="Calibri" w:eastAsia="Calibri" w:hAnsi="Calibri" w:cs="Calibri"/>
        </w:rPr>
        <w:t>OÜ Narva Jäätmekäitluskeskus osanik</w:t>
      </w:r>
      <w:r w:rsidRPr="00FE1940">
        <w:rPr>
          <w:rFonts w:ascii="Calibri" w:eastAsia="Calibri" w:hAnsi="Calibri" w:cs="Calibri"/>
          <w:lang w:val="fi-FI"/>
        </w:rPr>
        <w:t>eks on Narva linn (99%) ja OÜ EKOVIR (1%)</w:t>
      </w:r>
      <w:r w:rsidRPr="00FE1940">
        <w:rPr>
          <w:rFonts w:ascii="Calibri" w:eastAsia="Calibri" w:hAnsi="Calibri" w:cs="Calibri"/>
          <w:sz w:val="22"/>
          <w:szCs w:val="22"/>
          <w:lang w:val="fi-FI"/>
        </w:rPr>
        <w:t xml:space="preserve">. </w:t>
      </w:r>
      <w:r w:rsidRPr="00FE1940">
        <w:rPr>
          <w:rFonts w:ascii="Calibri" w:eastAsia="Calibri" w:hAnsi="Calibri" w:cs="Calibri"/>
        </w:rPr>
        <w:t>Osaühingu Narva Jäätmekäitluskeskus peaeesmärgiks on Narva linna ja lähialade elanikkonna vajaduste rahuldamine jäätmekäitluse valdkonnas. Osaühing Narva Jäätmekäitluskeskus osutab peamiselt järgimisi teenuseid: jäätmete vastuvõtt ja äravedu; konteinerite paigaldamine; lume koristamine ja muru niitmine; puude ja põõsaste raie. OÜ Narva Jäätmekäitluskeskuse tegevused aastateks 2024-2027 on sh osutatavate teenuste kvaliteedi tõstmine, sisemiste tööprotsesside optimeerimine, tehniliste ressursside mõistlik kasutamine ja uuendamine.</w:t>
      </w:r>
    </w:p>
    <w:p w14:paraId="70514AC0" w14:textId="77777777" w:rsidR="00713B07" w:rsidRPr="00FE1940" w:rsidRDefault="00713B07" w:rsidP="00713B07">
      <w:pPr>
        <w:spacing w:after="240"/>
        <w:rPr>
          <w:rFonts w:ascii="Calibri" w:eastAsia="Calibri" w:hAnsi="Calibri" w:cs="Calibri"/>
        </w:rPr>
      </w:pPr>
      <w:r w:rsidRPr="00FE1940">
        <w:rPr>
          <w:rFonts w:ascii="Calibri" w:eastAsia="Calibri" w:hAnsi="Calibri" w:cs="Calibri"/>
        </w:rPr>
        <w:t>Osaühing Narva Jäätmekäitluskeskus arvnäitajad on esitatud punktis 3.6.</w:t>
      </w:r>
    </w:p>
    <w:p w14:paraId="79AD9212" w14:textId="77777777" w:rsidR="00713B07" w:rsidRPr="00FE1940" w:rsidRDefault="00713B07" w:rsidP="00713B07">
      <w:pPr>
        <w:autoSpaceDE w:val="0"/>
        <w:autoSpaceDN w:val="0"/>
        <w:adjustRightInd w:val="0"/>
        <w:spacing w:after="200" w:line="276" w:lineRule="auto"/>
        <w:rPr>
          <w:rFonts w:ascii="Calibri" w:eastAsia="Times New Roman" w:hAnsi="Calibri" w:cs="Calibri"/>
          <w:color w:val="FF0000"/>
          <w:highlight w:val="yellow"/>
        </w:rPr>
        <w:sectPr w:rsidR="00713B07" w:rsidRPr="00FE1940" w:rsidSect="00737A4A">
          <w:pgSz w:w="12240" w:h="15840"/>
          <w:pgMar w:top="1440" w:right="1800" w:bottom="1258" w:left="1560" w:header="708" w:footer="708" w:gutter="0"/>
          <w:cols w:space="708"/>
          <w:docGrid w:linePitch="360"/>
        </w:sectPr>
      </w:pPr>
    </w:p>
    <w:p w14:paraId="12C9B327" w14:textId="77777777" w:rsidR="00713B07" w:rsidRPr="00FE1940" w:rsidRDefault="00713B07" w:rsidP="00713B07">
      <w:pPr>
        <w:jc w:val="left"/>
        <w:rPr>
          <w:rFonts w:ascii="Calibri" w:eastAsia="Times New Roman" w:hAnsi="Calibri" w:cs="Calibri"/>
          <w:b/>
          <w:iCs/>
          <w:noProof/>
          <w:lang w:eastAsia="ru-RU"/>
        </w:rPr>
      </w:pPr>
      <w:r w:rsidRPr="00FE1940">
        <w:rPr>
          <w:rFonts w:ascii="Calibri" w:eastAsia="Times New Roman" w:hAnsi="Calibri" w:cs="Calibri"/>
          <w:b/>
          <w:iCs/>
          <w:lang w:eastAsia="ru-RU"/>
        </w:rPr>
        <w:lastRenderedPageBreak/>
        <w:t>3.5  Finantsdistsipliini tagamise meetmete täitmine</w:t>
      </w:r>
    </w:p>
    <w:p w14:paraId="5EEAA753" w14:textId="77777777" w:rsidR="00713B07" w:rsidRPr="00FE1940" w:rsidRDefault="00713B07" w:rsidP="00713B07">
      <w:pPr>
        <w:rPr>
          <w:rFonts w:ascii="Calibri" w:eastAsia="Times New Roman" w:hAnsi="Calibri" w:cs="Calibri"/>
          <w:noProof/>
          <w:lang w:eastAsia="ru-RU"/>
        </w:rPr>
      </w:pPr>
      <w:r w:rsidRPr="00FE1940">
        <w:rPr>
          <w:rFonts w:ascii="Calibri" w:eastAsia="Times New Roman" w:hAnsi="Calibri" w:cs="Calibri"/>
          <w:noProof/>
          <w:lang w:eastAsia="ru-RU"/>
        </w:rPr>
        <w:t xml:space="preserve">Pikaajaliselt jätkusuutliku fiskaalraamistiku tagamiseks rakendatakse meetmeid kohalike omavalitsuste finantsdistsipliini tõhustamiseks. KOFS-st tulenevalt kohaliku omavalitsuse üksuse finantsdistsipliini tagamise meetmed on kov-i ja kov-i arvestusüksuse kinnipidamine põhitegevuse tulemi lubatavast väärtusest ja netovõlakoormuse ülemmäärast seadusandluses kehtestatud tähenduses. </w:t>
      </w:r>
    </w:p>
    <w:p w14:paraId="6B21F1EB" w14:textId="77777777" w:rsidR="00713B07" w:rsidRPr="00FE1940" w:rsidRDefault="00713B07" w:rsidP="00713B07">
      <w:pPr>
        <w:rPr>
          <w:rFonts w:ascii="Calibri" w:eastAsia="Times New Roman" w:hAnsi="Calibri" w:cs="Calibri"/>
          <w:noProof/>
          <w:lang w:eastAsia="et-EE"/>
        </w:rPr>
      </w:pPr>
      <w:r w:rsidRPr="00FE1940">
        <w:rPr>
          <w:rFonts w:ascii="Calibri" w:eastAsia="Times New Roman" w:hAnsi="Calibri" w:cs="Calibri"/>
          <w:bCs/>
          <w:noProof/>
          <w:lang w:eastAsia="ru-RU"/>
        </w:rPr>
        <w:t>Põhitegevuse tulem on  põhitegevuse tulude ja põhitegevuse kulude  vahe. Põhitegevuse tulemi lubatav väärtus ei tohi olla aruandeaasta lõpu seisuga väiksem kui null. Vastavalt KOFS-ile eelarvestrateegias võib kavandada kohaliku omavalitsuse üksuse ja tema arvestusüksuse põhitegevuse tulemi lubatavast väärtusest väiksemana: kaheks mittejärjestikuseks aastaks; järgmiseks eelarveaastaks, kui jooksva aasta eelarve põhitegevuse tulem on kavandatud mitte väiksemana kui null. Antud nimetatud juhul peab eelarvestrateegiaga kavandatavate aastate põhitegevuse tulemite  summa olema mitte väiksem kui null.</w:t>
      </w:r>
    </w:p>
    <w:p w14:paraId="104AAB40" w14:textId="77777777" w:rsidR="00713B07" w:rsidRPr="00FE1940" w:rsidRDefault="00713B07" w:rsidP="00713B07">
      <w:pPr>
        <w:rPr>
          <w:rFonts w:ascii="Calibri" w:eastAsia="Times New Roman" w:hAnsi="Calibri" w:cs="Calibri"/>
          <w:bCs/>
          <w:lang w:eastAsia="et-EE"/>
        </w:rPr>
      </w:pPr>
      <w:r w:rsidRPr="00FE1940">
        <w:rPr>
          <w:rFonts w:ascii="Calibri" w:eastAsia="Times New Roman" w:hAnsi="Calibri" w:cs="Calibri"/>
          <w:noProof/>
          <w:lang w:eastAsia="ru-RU"/>
        </w:rPr>
        <w:t xml:space="preserve">Netovõlakoormus leitakse võlakohustiste kogusumma ja likviidsete varade kogusumma vahena. KOFS-i alusel kehtivad </w:t>
      </w:r>
      <w:r w:rsidRPr="00FE1940">
        <w:rPr>
          <w:rFonts w:ascii="Calibri" w:eastAsia="Times New Roman" w:hAnsi="Calibri" w:cs="Calibri"/>
          <w:bCs/>
          <w:noProof/>
          <w:lang w:eastAsia="et-EE"/>
        </w:rPr>
        <w:t xml:space="preserve">netovõlakoormuse arvestuse reeglid “Netovõlakoormuse ülemmäär“ (KOFS § 34)  ja </w:t>
      </w:r>
      <w:r w:rsidRPr="00FE1940">
        <w:rPr>
          <w:rFonts w:ascii="Calibri" w:eastAsia="Times New Roman" w:hAnsi="Calibri" w:cs="Calibri"/>
          <w:noProof/>
          <w:lang w:eastAsia="ru-RU"/>
        </w:rPr>
        <w:t xml:space="preserve">võimalikud piirangud sh: </w:t>
      </w:r>
      <w:r w:rsidRPr="00FE1940">
        <w:rPr>
          <w:rFonts w:ascii="Calibri" w:eastAsia="Times New Roman" w:hAnsi="Calibri" w:cs="Calibri"/>
          <w:bCs/>
          <w:lang w:eastAsia="et-EE"/>
        </w:rPr>
        <w:t>„ Finantsdistsipliini tagamise meetmete rakendamisega arvestamine investeeringutoetuste andmisel“ (KOFS § 34</w:t>
      </w:r>
      <w:r w:rsidRPr="00FE1940">
        <w:rPr>
          <w:rFonts w:ascii="Calibri" w:eastAsia="Times New Roman" w:hAnsi="Calibri" w:cs="Calibri"/>
          <w:bCs/>
          <w:vertAlign w:val="superscript"/>
          <w:lang w:eastAsia="et-EE"/>
        </w:rPr>
        <w:t>1</w:t>
      </w:r>
      <w:r w:rsidRPr="00FE1940">
        <w:rPr>
          <w:rFonts w:ascii="Calibri" w:eastAsia="Times New Roman" w:hAnsi="Calibri" w:cs="Calibri"/>
          <w:bCs/>
          <w:lang w:eastAsia="et-EE"/>
        </w:rPr>
        <w:t>).</w:t>
      </w:r>
    </w:p>
    <w:p w14:paraId="1B9878DD" w14:textId="77777777" w:rsidR="00713B07" w:rsidRPr="00FE1940" w:rsidRDefault="00713B07" w:rsidP="00713B07">
      <w:pPr>
        <w:autoSpaceDE w:val="0"/>
        <w:autoSpaceDN w:val="0"/>
        <w:adjustRightInd w:val="0"/>
        <w:rPr>
          <w:rFonts w:ascii="Calibri" w:eastAsia="Times New Roman" w:hAnsi="Calibri" w:cs="Calibri"/>
          <w:lang w:eastAsia="ru-RU"/>
        </w:rPr>
      </w:pPr>
      <w:r w:rsidRPr="00FE1940">
        <w:rPr>
          <w:rFonts w:ascii="Calibri" w:eastAsia="Times New Roman" w:hAnsi="Calibri" w:cs="Calibri"/>
          <w:lang w:eastAsia="ru-RU"/>
        </w:rPr>
        <w:t xml:space="preserve">Kui </w:t>
      </w:r>
      <w:r w:rsidRPr="00FE1940">
        <w:rPr>
          <w:rFonts w:ascii="Calibri" w:eastAsia="Times New Roman" w:hAnsi="Calibri" w:cs="Calibri"/>
          <w:bCs/>
          <w:noProof/>
          <w:lang w:eastAsia="ru-RU"/>
        </w:rPr>
        <w:t xml:space="preserve">linnal või linna arvestusüksusel  </w:t>
      </w:r>
      <w:r w:rsidRPr="00FE1940">
        <w:rPr>
          <w:rFonts w:ascii="Calibri" w:eastAsia="Times New Roman" w:hAnsi="Calibri" w:cs="Calibri"/>
          <w:lang w:eastAsia="ru-RU"/>
        </w:rPr>
        <w:t>nimetatud finantsdistsipliini tagamise meetmete rakendamata jätmine esines esmakordselt aruandeaasta lõpu seisuga ning kohaliku omavalitsuse üksus kavandab vastuvõetud eelarvega meetmete rakendamata jätmist jätkata, informeerib Rahandusministeerium kohaliku omavalitsuse üksust meetmete rakendamata jätmise tagajärgedest.</w:t>
      </w:r>
    </w:p>
    <w:p w14:paraId="43617C1E" w14:textId="77777777" w:rsidR="00713B07" w:rsidRPr="00FE1940" w:rsidRDefault="00713B07" w:rsidP="00713B07">
      <w:pPr>
        <w:rPr>
          <w:rFonts w:ascii="Calibri" w:eastAsia="Times New Roman" w:hAnsi="Calibri" w:cs="Calibri"/>
          <w:noProof/>
          <w:lang w:eastAsia="ru-RU"/>
        </w:rPr>
      </w:pPr>
      <w:r w:rsidRPr="00FE1940">
        <w:rPr>
          <w:rFonts w:ascii="Calibri" w:eastAsia="Times New Roman" w:hAnsi="Calibri" w:cs="Calibri"/>
          <w:noProof/>
          <w:lang w:eastAsia="ru-RU"/>
        </w:rPr>
        <w:t xml:space="preserve">Arvestusüksuse näitajate arvutamisel võetakse arvesse kov-i ja temast sõltuvate üksuste saldoandmikud ning elimineeritakse nendes saldoandmikes kajastatud read, millel kajastub sama kov-i või temast sõltuva üksuse tehingupartneri kood. </w:t>
      </w:r>
    </w:p>
    <w:p w14:paraId="0DE36FD5" w14:textId="77777777" w:rsidR="00713B07" w:rsidRPr="00FE1940" w:rsidRDefault="00713B07" w:rsidP="00713B07">
      <w:pPr>
        <w:rPr>
          <w:rFonts w:ascii="Calibri" w:eastAsia="Times New Roman" w:hAnsi="Calibri" w:cs="Calibri"/>
          <w:noProof/>
          <w:lang w:val="en-GB" w:eastAsia="ru-RU"/>
        </w:rPr>
      </w:pPr>
      <w:r w:rsidRPr="00FE1940">
        <w:rPr>
          <w:rFonts w:ascii="Calibri" w:eastAsia="Times New Roman" w:hAnsi="Calibri" w:cs="Calibri"/>
          <w:noProof/>
          <w:lang w:val="en-GB" w:eastAsia="ru-RU"/>
        </w:rPr>
        <w:t xml:space="preserve">Andmed Narva linna ja Narva linna arvestusüksuse põhitegevuse tulemist ja netovõlakoormusest 2022 aastal, jooksvaks 2023 aastaks prognoositud ja eelarvestrateegia perioodi igaks aastaks (2024-2027) on esitatud punktis 3.6. Arvestusüksuse sisesed tehingud on elimineeritud. </w:t>
      </w:r>
    </w:p>
    <w:p w14:paraId="6945E531" w14:textId="77777777" w:rsidR="00713B07" w:rsidRPr="00FE1940" w:rsidRDefault="00713B07" w:rsidP="00713B07">
      <w:pPr>
        <w:rPr>
          <w:rFonts w:ascii="Calibri" w:eastAsia="Times New Roman" w:hAnsi="Calibri" w:cs="Calibri"/>
          <w:noProof/>
          <w:lang w:val="en-GB" w:eastAsia="ru-RU"/>
        </w:rPr>
      </w:pPr>
      <w:r w:rsidRPr="00FE1940">
        <w:rPr>
          <w:rFonts w:ascii="Calibri" w:eastAsia="Times New Roman" w:hAnsi="Calibri" w:cs="Calibri"/>
          <w:noProof/>
          <w:lang w:val="en-GB" w:eastAsia="ru-RU"/>
        </w:rPr>
        <w:t>Esitatud andmetest tuleneb, et Narva linna ja Narva linna arvestusüksuse planeeritud põhitegevuse tulem on positiivne, netovõlakoormus ei ületa KOFS-iga kehtestatud ülemmäära ning vastavad seadusandlusega kehtestatud nõuetele.</w:t>
      </w:r>
    </w:p>
    <w:p w14:paraId="39766616" w14:textId="77777777" w:rsidR="00713B07" w:rsidRPr="00FE1940" w:rsidRDefault="00713B07" w:rsidP="00713B07">
      <w:pPr>
        <w:rPr>
          <w:rFonts w:ascii="Calibri" w:eastAsia="Times New Roman" w:hAnsi="Calibri" w:cs="Calibri"/>
          <w:noProof/>
          <w:color w:val="FF0000"/>
          <w:highlight w:val="yellow"/>
          <w:lang w:val="en-GB" w:eastAsia="ru-RU"/>
        </w:rPr>
        <w:sectPr w:rsidR="00713B07" w:rsidRPr="00FE1940" w:rsidSect="00F43C1E">
          <w:footerReference w:type="default" r:id="rId25"/>
          <w:pgSz w:w="11906" w:h="16838"/>
          <w:pgMar w:top="1417" w:right="1417" w:bottom="1417" w:left="1800" w:header="708" w:footer="708" w:gutter="0"/>
          <w:cols w:space="708"/>
          <w:docGrid w:linePitch="360"/>
        </w:sectPr>
      </w:pPr>
    </w:p>
    <w:p w14:paraId="0E37394E" w14:textId="77777777" w:rsidR="00713B07" w:rsidRPr="00FE1940" w:rsidRDefault="00713B07" w:rsidP="00713B07">
      <w:pPr>
        <w:spacing w:after="0"/>
        <w:jc w:val="left"/>
        <w:rPr>
          <w:rFonts w:ascii="Calibri" w:eastAsia="Times New Roman" w:hAnsi="Calibri" w:cs="Calibri"/>
          <w:color w:val="FF0000"/>
          <w:highlight w:val="yellow"/>
          <w:lang w:val="en-GB" w:eastAsia="ru-RU"/>
        </w:rPr>
      </w:pPr>
    </w:p>
    <w:p w14:paraId="779E1A9B" w14:textId="77777777" w:rsidR="00713B07" w:rsidRPr="00FE1940" w:rsidRDefault="00713B07" w:rsidP="00713B07">
      <w:pPr>
        <w:spacing w:after="0" w:line="276" w:lineRule="auto"/>
        <w:jc w:val="left"/>
        <w:rPr>
          <w:rFonts w:ascii="Calibri" w:eastAsia="Times New Roman" w:hAnsi="Calibri" w:cs="Calibri"/>
          <w:b/>
          <w:lang w:eastAsia="ru-RU"/>
        </w:rPr>
      </w:pPr>
      <w:r w:rsidRPr="00FE1940">
        <w:rPr>
          <w:rFonts w:ascii="Calibri" w:eastAsia="Times New Roman" w:hAnsi="Calibri" w:cs="Calibri"/>
          <w:b/>
          <w:lang w:eastAsia="ru-RU"/>
        </w:rPr>
        <w:t>3.6</w:t>
      </w:r>
      <w:r w:rsidRPr="00FE1940">
        <w:rPr>
          <w:rFonts w:ascii="Calibri" w:eastAsia="Times New Roman" w:hAnsi="Calibri" w:cs="Calibri"/>
          <w:b/>
          <w:lang w:eastAsia="ru-RU"/>
        </w:rPr>
        <w:tab/>
        <w:t>Narva linna eelarvestrateegia 2024-2027 andmed</w:t>
      </w:r>
    </w:p>
    <w:p w14:paraId="076FB222" w14:textId="77777777" w:rsidR="00713B07" w:rsidRPr="00FE1940" w:rsidRDefault="00713B07" w:rsidP="00713B07">
      <w:pPr>
        <w:spacing w:after="0" w:line="276" w:lineRule="auto"/>
        <w:jc w:val="left"/>
        <w:rPr>
          <w:rFonts w:ascii="Calibri" w:eastAsia="Times New Roman" w:hAnsi="Calibri" w:cs="Calibri"/>
          <w:b/>
          <w:iCs/>
          <w:lang w:val="en-GB" w:eastAsia="ru-RU"/>
        </w:rPr>
      </w:pPr>
      <w:r w:rsidRPr="00FE1940">
        <w:rPr>
          <w:rFonts w:ascii="Calibri" w:eastAsia="Times New Roman" w:hAnsi="Calibri" w:cs="Calibri"/>
          <w:b/>
          <w:iCs/>
          <w:lang w:val="en-GB" w:eastAsia="ru-RU"/>
        </w:rPr>
        <w:t>Arengusuunad tegevuskava alusel</w:t>
      </w:r>
      <w:r w:rsidRPr="00FE1940">
        <w:rPr>
          <w:rFonts w:ascii="Calibri" w:eastAsia="Times New Roman" w:hAnsi="Calibri" w:cs="Calibri"/>
          <w:b/>
          <w:iCs/>
          <w:lang w:val="en-GB" w:eastAsia="ru-RU"/>
        </w:rPr>
        <w:tab/>
      </w:r>
    </w:p>
    <w:p w14:paraId="631185B6" w14:textId="77777777" w:rsidR="00713B07" w:rsidRPr="00FE1940" w:rsidRDefault="00713B07" w:rsidP="00713B07">
      <w:pPr>
        <w:spacing w:after="0" w:line="276" w:lineRule="auto"/>
        <w:jc w:val="left"/>
        <w:rPr>
          <w:rFonts w:ascii="Calibri" w:eastAsia="Times New Roman" w:hAnsi="Calibri" w:cs="Calibri"/>
          <w:b/>
          <w:iCs/>
          <w:color w:val="FF0000"/>
          <w:highlight w:val="yellow"/>
          <w:lang w:val="en-GB" w:eastAsia="ru-RU"/>
        </w:rPr>
      </w:pPr>
    </w:p>
    <w:tbl>
      <w:tblPr>
        <w:tblW w:w="12897" w:type="dxa"/>
        <w:tblLook w:val="04A0" w:firstRow="1" w:lastRow="0" w:firstColumn="1" w:lastColumn="0" w:noHBand="0" w:noVBand="1"/>
      </w:tblPr>
      <w:tblGrid>
        <w:gridCol w:w="5377"/>
        <w:gridCol w:w="1016"/>
        <w:gridCol w:w="833"/>
        <w:gridCol w:w="1016"/>
        <w:gridCol w:w="833"/>
        <w:gridCol w:w="1016"/>
        <w:gridCol w:w="833"/>
        <w:gridCol w:w="1016"/>
        <w:gridCol w:w="957"/>
      </w:tblGrid>
      <w:tr w:rsidR="00713B07" w:rsidRPr="00FE1940" w14:paraId="1C96EAB2" w14:textId="77777777" w:rsidTr="008D306E">
        <w:trPr>
          <w:trHeight w:val="330"/>
        </w:trPr>
        <w:tc>
          <w:tcPr>
            <w:tcW w:w="5377"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32437C46" w14:textId="77777777" w:rsidR="00713B07" w:rsidRPr="00FE1940" w:rsidRDefault="00713B07" w:rsidP="00713B07">
            <w:pPr>
              <w:spacing w:after="0"/>
              <w:jc w:val="left"/>
              <w:rPr>
                <w:rFonts w:ascii="Calibri" w:eastAsia="Times New Roman" w:hAnsi="Calibri" w:cs="Calibri"/>
                <w:b/>
                <w:bCs/>
                <w:sz w:val="20"/>
                <w:szCs w:val="20"/>
                <w:lang w:val="en-GB" w:eastAsia="en-GB"/>
              </w:rPr>
            </w:pPr>
            <w:r w:rsidRPr="00FE1940">
              <w:rPr>
                <w:rFonts w:ascii="Calibri" w:eastAsia="Times New Roman" w:hAnsi="Calibri" w:cs="Calibri"/>
                <w:b/>
                <w:bCs/>
                <w:sz w:val="20"/>
                <w:szCs w:val="20"/>
                <w:lang w:val="en-GB" w:eastAsia="en-GB"/>
              </w:rPr>
              <w:t xml:space="preserve"> Arengusuunad, 2024-2027 aasta, Narva linna omafinantseering (tegevuskava koondandmed)</w:t>
            </w:r>
          </w:p>
        </w:tc>
        <w:tc>
          <w:tcPr>
            <w:tcW w:w="1849" w:type="dxa"/>
            <w:gridSpan w:val="2"/>
            <w:tcBorders>
              <w:top w:val="single" w:sz="8" w:space="0" w:color="auto"/>
              <w:left w:val="nil"/>
              <w:bottom w:val="single" w:sz="8" w:space="0" w:color="auto"/>
              <w:right w:val="single" w:sz="8" w:space="0" w:color="000000"/>
            </w:tcBorders>
            <w:shd w:val="clear" w:color="auto" w:fill="auto"/>
            <w:vAlign w:val="bottom"/>
            <w:hideMark/>
          </w:tcPr>
          <w:p w14:paraId="62034525" w14:textId="77777777" w:rsidR="00713B07" w:rsidRPr="00FE1940" w:rsidRDefault="00713B07" w:rsidP="00713B07">
            <w:pPr>
              <w:spacing w:after="0"/>
              <w:jc w:val="center"/>
              <w:rPr>
                <w:rFonts w:ascii="Calibri" w:eastAsia="Times New Roman" w:hAnsi="Calibri" w:cs="Calibri"/>
                <w:b/>
                <w:bCs/>
                <w:sz w:val="20"/>
                <w:szCs w:val="20"/>
                <w:lang w:val="en-GB" w:eastAsia="en-GB"/>
              </w:rPr>
            </w:pPr>
            <w:r w:rsidRPr="00FE1940">
              <w:rPr>
                <w:rFonts w:ascii="Calibri" w:eastAsia="Times New Roman" w:hAnsi="Calibri" w:cs="Calibri"/>
                <w:b/>
                <w:bCs/>
                <w:sz w:val="20"/>
                <w:szCs w:val="20"/>
                <w:lang w:val="en-GB" w:eastAsia="en-GB"/>
              </w:rPr>
              <w:t>2024</w:t>
            </w:r>
          </w:p>
        </w:tc>
        <w:tc>
          <w:tcPr>
            <w:tcW w:w="1849" w:type="dxa"/>
            <w:gridSpan w:val="2"/>
            <w:tcBorders>
              <w:top w:val="single" w:sz="8" w:space="0" w:color="auto"/>
              <w:left w:val="nil"/>
              <w:bottom w:val="single" w:sz="8" w:space="0" w:color="auto"/>
              <w:right w:val="single" w:sz="8" w:space="0" w:color="000000"/>
            </w:tcBorders>
            <w:shd w:val="clear" w:color="auto" w:fill="auto"/>
            <w:vAlign w:val="bottom"/>
            <w:hideMark/>
          </w:tcPr>
          <w:p w14:paraId="328093BA" w14:textId="77777777" w:rsidR="00713B07" w:rsidRPr="00FE1940" w:rsidRDefault="00713B07" w:rsidP="00713B07">
            <w:pPr>
              <w:spacing w:after="0"/>
              <w:jc w:val="center"/>
              <w:rPr>
                <w:rFonts w:ascii="Calibri" w:eastAsia="Times New Roman" w:hAnsi="Calibri" w:cs="Calibri"/>
                <w:b/>
                <w:bCs/>
                <w:sz w:val="20"/>
                <w:szCs w:val="20"/>
                <w:lang w:val="en-GB" w:eastAsia="en-GB"/>
              </w:rPr>
            </w:pPr>
            <w:r w:rsidRPr="00FE1940">
              <w:rPr>
                <w:rFonts w:ascii="Calibri" w:eastAsia="Times New Roman" w:hAnsi="Calibri" w:cs="Calibri"/>
                <w:b/>
                <w:bCs/>
                <w:sz w:val="20"/>
                <w:szCs w:val="20"/>
                <w:lang w:val="en-GB" w:eastAsia="en-GB"/>
              </w:rPr>
              <w:t>2025</w:t>
            </w:r>
          </w:p>
        </w:tc>
        <w:tc>
          <w:tcPr>
            <w:tcW w:w="1849" w:type="dxa"/>
            <w:gridSpan w:val="2"/>
            <w:tcBorders>
              <w:top w:val="single" w:sz="8" w:space="0" w:color="auto"/>
              <w:left w:val="nil"/>
              <w:bottom w:val="single" w:sz="8" w:space="0" w:color="auto"/>
              <w:right w:val="single" w:sz="8" w:space="0" w:color="000000"/>
            </w:tcBorders>
            <w:shd w:val="clear" w:color="auto" w:fill="auto"/>
            <w:vAlign w:val="bottom"/>
            <w:hideMark/>
          </w:tcPr>
          <w:p w14:paraId="09B02702" w14:textId="77777777" w:rsidR="00713B07" w:rsidRPr="00FE1940" w:rsidRDefault="00713B07" w:rsidP="00713B07">
            <w:pPr>
              <w:spacing w:after="0"/>
              <w:jc w:val="center"/>
              <w:rPr>
                <w:rFonts w:ascii="Calibri" w:eastAsia="Times New Roman" w:hAnsi="Calibri" w:cs="Calibri"/>
                <w:b/>
                <w:bCs/>
                <w:sz w:val="20"/>
                <w:szCs w:val="20"/>
                <w:lang w:val="en-GB" w:eastAsia="en-GB"/>
              </w:rPr>
            </w:pPr>
            <w:r w:rsidRPr="00FE1940">
              <w:rPr>
                <w:rFonts w:ascii="Calibri" w:eastAsia="Times New Roman" w:hAnsi="Calibri" w:cs="Calibri"/>
                <w:b/>
                <w:bCs/>
                <w:sz w:val="20"/>
                <w:szCs w:val="20"/>
                <w:lang w:val="en-GB" w:eastAsia="en-GB"/>
              </w:rPr>
              <w:t>2026</w:t>
            </w:r>
          </w:p>
        </w:tc>
        <w:tc>
          <w:tcPr>
            <w:tcW w:w="1973" w:type="dxa"/>
            <w:gridSpan w:val="2"/>
            <w:tcBorders>
              <w:top w:val="single" w:sz="8" w:space="0" w:color="auto"/>
              <w:left w:val="nil"/>
              <w:bottom w:val="single" w:sz="8" w:space="0" w:color="auto"/>
              <w:right w:val="single" w:sz="8" w:space="0" w:color="000000"/>
            </w:tcBorders>
            <w:shd w:val="clear" w:color="auto" w:fill="auto"/>
            <w:vAlign w:val="bottom"/>
            <w:hideMark/>
          </w:tcPr>
          <w:p w14:paraId="45D52270" w14:textId="77777777" w:rsidR="00713B07" w:rsidRPr="00FE1940" w:rsidRDefault="00713B07" w:rsidP="00713B07">
            <w:pPr>
              <w:spacing w:after="0"/>
              <w:jc w:val="center"/>
              <w:rPr>
                <w:rFonts w:ascii="Calibri" w:eastAsia="Times New Roman" w:hAnsi="Calibri" w:cs="Calibri"/>
                <w:b/>
                <w:bCs/>
                <w:sz w:val="20"/>
                <w:szCs w:val="20"/>
                <w:lang w:val="en-GB" w:eastAsia="en-GB"/>
              </w:rPr>
            </w:pPr>
            <w:r w:rsidRPr="00FE1940">
              <w:rPr>
                <w:rFonts w:ascii="Calibri" w:eastAsia="Times New Roman" w:hAnsi="Calibri" w:cs="Calibri"/>
                <w:b/>
                <w:bCs/>
                <w:sz w:val="20"/>
                <w:szCs w:val="20"/>
                <w:lang w:val="en-GB" w:eastAsia="en-GB"/>
              </w:rPr>
              <w:t>2027</w:t>
            </w:r>
          </w:p>
        </w:tc>
      </w:tr>
      <w:tr w:rsidR="00713B07" w:rsidRPr="00FE1940" w14:paraId="443D1787" w14:textId="77777777" w:rsidTr="008D306E">
        <w:trPr>
          <w:trHeight w:val="274"/>
        </w:trPr>
        <w:tc>
          <w:tcPr>
            <w:tcW w:w="5377" w:type="dxa"/>
            <w:tcBorders>
              <w:top w:val="nil"/>
              <w:left w:val="single" w:sz="8" w:space="0" w:color="auto"/>
              <w:bottom w:val="single" w:sz="4" w:space="0" w:color="auto"/>
              <w:right w:val="single" w:sz="4" w:space="0" w:color="auto"/>
            </w:tcBorders>
            <w:shd w:val="clear" w:color="000000" w:fill="EBF1DE"/>
            <w:hideMark/>
          </w:tcPr>
          <w:p w14:paraId="64B6777E"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b/>
                <w:bCs/>
                <w:sz w:val="18"/>
                <w:szCs w:val="18"/>
              </w:rPr>
              <w:t>1. Strateegiline eesmärk: Narva on rohelist eluviisi toetav linn</w:t>
            </w:r>
          </w:p>
        </w:tc>
        <w:tc>
          <w:tcPr>
            <w:tcW w:w="1016" w:type="dxa"/>
            <w:tcBorders>
              <w:top w:val="nil"/>
              <w:left w:val="nil"/>
              <w:bottom w:val="single" w:sz="8" w:space="0" w:color="auto"/>
              <w:right w:val="single" w:sz="8" w:space="0" w:color="auto"/>
            </w:tcBorders>
            <w:shd w:val="clear" w:color="000000" w:fill="EBF1DE"/>
            <w:noWrap/>
            <w:vAlign w:val="center"/>
            <w:hideMark/>
          </w:tcPr>
          <w:p w14:paraId="47130BE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15860649</w:t>
            </w:r>
          </w:p>
        </w:tc>
        <w:tc>
          <w:tcPr>
            <w:tcW w:w="833" w:type="dxa"/>
            <w:tcBorders>
              <w:top w:val="nil"/>
              <w:left w:val="nil"/>
              <w:bottom w:val="single" w:sz="8" w:space="0" w:color="auto"/>
              <w:right w:val="single" w:sz="8" w:space="0" w:color="auto"/>
            </w:tcBorders>
            <w:shd w:val="clear" w:color="000000" w:fill="EBF1DE"/>
            <w:noWrap/>
            <w:vAlign w:val="center"/>
            <w:hideMark/>
          </w:tcPr>
          <w:p w14:paraId="40BC11F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65%</w:t>
            </w:r>
          </w:p>
        </w:tc>
        <w:tc>
          <w:tcPr>
            <w:tcW w:w="1016" w:type="dxa"/>
            <w:tcBorders>
              <w:top w:val="nil"/>
              <w:left w:val="nil"/>
              <w:bottom w:val="single" w:sz="8" w:space="0" w:color="auto"/>
              <w:right w:val="single" w:sz="8" w:space="0" w:color="auto"/>
            </w:tcBorders>
            <w:shd w:val="clear" w:color="000000" w:fill="EBF1DE"/>
            <w:noWrap/>
            <w:vAlign w:val="center"/>
            <w:hideMark/>
          </w:tcPr>
          <w:p w14:paraId="0A0A901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22032261</w:t>
            </w:r>
          </w:p>
        </w:tc>
        <w:tc>
          <w:tcPr>
            <w:tcW w:w="833" w:type="dxa"/>
            <w:tcBorders>
              <w:top w:val="nil"/>
              <w:left w:val="nil"/>
              <w:bottom w:val="single" w:sz="8" w:space="0" w:color="auto"/>
              <w:right w:val="single" w:sz="8" w:space="0" w:color="auto"/>
            </w:tcBorders>
            <w:shd w:val="clear" w:color="000000" w:fill="EBF1DE"/>
            <w:noWrap/>
            <w:vAlign w:val="center"/>
            <w:hideMark/>
          </w:tcPr>
          <w:p w14:paraId="5246AE4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41%</w:t>
            </w:r>
          </w:p>
        </w:tc>
        <w:tc>
          <w:tcPr>
            <w:tcW w:w="1016" w:type="dxa"/>
            <w:tcBorders>
              <w:top w:val="nil"/>
              <w:left w:val="nil"/>
              <w:bottom w:val="single" w:sz="8" w:space="0" w:color="auto"/>
              <w:right w:val="single" w:sz="8" w:space="0" w:color="auto"/>
            </w:tcBorders>
            <w:shd w:val="clear" w:color="000000" w:fill="EBF1DE"/>
            <w:noWrap/>
            <w:vAlign w:val="center"/>
            <w:hideMark/>
          </w:tcPr>
          <w:p w14:paraId="7C97BCA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29499544</w:t>
            </w:r>
          </w:p>
        </w:tc>
        <w:tc>
          <w:tcPr>
            <w:tcW w:w="833" w:type="dxa"/>
            <w:tcBorders>
              <w:top w:val="nil"/>
              <w:left w:val="nil"/>
              <w:bottom w:val="single" w:sz="8" w:space="0" w:color="auto"/>
              <w:right w:val="single" w:sz="8" w:space="0" w:color="auto"/>
            </w:tcBorders>
            <w:shd w:val="clear" w:color="000000" w:fill="EBF1DE"/>
            <w:noWrap/>
            <w:vAlign w:val="center"/>
            <w:hideMark/>
          </w:tcPr>
          <w:p w14:paraId="642DC9C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36%</w:t>
            </w:r>
          </w:p>
        </w:tc>
        <w:tc>
          <w:tcPr>
            <w:tcW w:w="1016" w:type="dxa"/>
            <w:tcBorders>
              <w:top w:val="nil"/>
              <w:left w:val="nil"/>
              <w:bottom w:val="single" w:sz="8" w:space="0" w:color="auto"/>
              <w:right w:val="single" w:sz="8" w:space="0" w:color="auto"/>
            </w:tcBorders>
            <w:shd w:val="clear" w:color="000000" w:fill="EBF1DE"/>
            <w:noWrap/>
            <w:vAlign w:val="center"/>
            <w:hideMark/>
          </w:tcPr>
          <w:p w14:paraId="4BA2D99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10875235</w:t>
            </w:r>
          </w:p>
        </w:tc>
        <w:tc>
          <w:tcPr>
            <w:tcW w:w="957" w:type="dxa"/>
            <w:tcBorders>
              <w:top w:val="nil"/>
              <w:left w:val="nil"/>
              <w:bottom w:val="single" w:sz="8" w:space="0" w:color="auto"/>
              <w:right w:val="single" w:sz="8" w:space="0" w:color="auto"/>
            </w:tcBorders>
            <w:shd w:val="clear" w:color="000000" w:fill="EBF1DE"/>
            <w:noWrap/>
            <w:vAlign w:val="center"/>
            <w:hideMark/>
          </w:tcPr>
          <w:p w14:paraId="4182713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24%</w:t>
            </w:r>
          </w:p>
        </w:tc>
      </w:tr>
      <w:tr w:rsidR="00713B07" w:rsidRPr="00FE1940" w14:paraId="4C94AF30" w14:textId="77777777" w:rsidTr="008D306E">
        <w:trPr>
          <w:trHeight w:val="260"/>
        </w:trPr>
        <w:tc>
          <w:tcPr>
            <w:tcW w:w="5377" w:type="dxa"/>
            <w:tcBorders>
              <w:top w:val="nil"/>
              <w:left w:val="single" w:sz="8" w:space="0" w:color="auto"/>
              <w:bottom w:val="single" w:sz="4" w:space="0" w:color="auto"/>
              <w:right w:val="single" w:sz="4" w:space="0" w:color="auto"/>
            </w:tcBorders>
            <w:shd w:val="clear" w:color="000000" w:fill="FFFFFF"/>
            <w:hideMark/>
          </w:tcPr>
          <w:p w14:paraId="76BC6EC1" w14:textId="77777777" w:rsidR="00713B07" w:rsidRPr="00FE1940" w:rsidRDefault="00713B07" w:rsidP="00713B07">
            <w:pPr>
              <w:spacing w:after="0"/>
              <w:jc w:val="left"/>
              <w:rPr>
                <w:rFonts w:ascii="Calibri" w:eastAsia="Times New Roman" w:hAnsi="Calibri" w:cs="Calibri"/>
                <w:sz w:val="18"/>
                <w:szCs w:val="18"/>
                <w:lang w:val="en-GB" w:eastAsia="en-GB"/>
              </w:rPr>
            </w:pPr>
            <w:r w:rsidRPr="00FE1940">
              <w:rPr>
                <w:rFonts w:ascii="Calibri" w:eastAsia="Calibri" w:hAnsi="Calibri" w:cs="Calibri"/>
                <w:sz w:val="18"/>
                <w:szCs w:val="18"/>
              </w:rPr>
              <w:t xml:space="preserve">1.1 Linn on atraktiivne investoritele energeetika- ja tööstussektoris </w:t>
            </w:r>
          </w:p>
        </w:tc>
        <w:tc>
          <w:tcPr>
            <w:tcW w:w="1016" w:type="dxa"/>
            <w:tcBorders>
              <w:top w:val="nil"/>
              <w:left w:val="nil"/>
              <w:bottom w:val="single" w:sz="8" w:space="0" w:color="auto"/>
              <w:right w:val="single" w:sz="8" w:space="0" w:color="auto"/>
            </w:tcBorders>
            <w:shd w:val="clear" w:color="auto" w:fill="auto"/>
            <w:noWrap/>
            <w:vAlign w:val="center"/>
            <w:hideMark/>
          </w:tcPr>
          <w:p w14:paraId="35F1E4B7"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000000" w:fill="FFFFFF"/>
            <w:noWrap/>
            <w:vAlign w:val="center"/>
            <w:hideMark/>
          </w:tcPr>
          <w:p w14:paraId="1BE00B09"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hideMark/>
          </w:tcPr>
          <w:p w14:paraId="7D1427D7"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000000" w:fill="FFFFFF"/>
            <w:noWrap/>
            <w:vAlign w:val="center"/>
            <w:hideMark/>
          </w:tcPr>
          <w:p w14:paraId="09495F91"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hideMark/>
          </w:tcPr>
          <w:p w14:paraId="5EE3E5E9"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000000" w:fill="FFFFFF"/>
            <w:noWrap/>
            <w:vAlign w:val="center"/>
            <w:hideMark/>
          </w:tcPr>
          <w:p w14:paraId="67F80A3D"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hideMark/>
          </w:tcPr>
          <w:p w14:paraId="31ADA3E6"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957" w:type="dxa"/>
            <w:tcBorders>
              <w:top w:val="nil"/>
              <w:left w:val="nil"/>
              <w:bottom w:val="single" w:sz="8" w:space="0" w:color="auto"/>
              <w:right w:val="single" w:sz="8" w:space="0" w:color="auto"/>
            </w:tcBorders>
            <w:shd w:val="clear" w:color="000000" w:fill="FFFFFF"/>
            <w:noWrap/>
            <w:vAlign w:val="center"/>
            <w:hideMark/>
          </w:tcPr>
          <w:p w14:paraId="6D756AF2"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r>
      <w:tr w:rsidR="00713B07" w:rsidRPr="00FE1940" w14:paraId="5A026FBC" w14:textId="77777777" w:rsidTr="008D306E">
        <w:trPr>
          <w:trHeight w:val="255"/>
        </w:trPr>
        <w:tc>
          <w:tcPr>
            <w:tcW w:w="5377" w:type="dxa"/>
            <w:tcBorders>
              <w:top w:val="nil"/>
              <w:left w:val="single" w:sz="8" w:space="0" w:color="auto"/>
              <w:bottom w:val="single" w:sz="4" w:space="0" w:color="auto"/>
              <w:right w:val="single" w:sz="4" w:space="0" w:color="auto"/>
            </w:tcBorders>
            <w:shd w:val="clear" w:color="000000" w:fill="FFFFFF"/>
            <w:hideMark/>
          </w:tcPr>
          <w:p w14:paraId="7F11A637" w14:textId="77777777" w:rsidR="00713B07" w:rsidRPr="00FE1940" w:rsidRDefault="00713B07" w:rsidP="00713B07">
            <w:pPr>
              <w:spacing w:after="0"/>
              <w:jc w:val="left"/>
              <w:rPr>
                <w:rFonts w:ascii="Calibri" w:eastAsia="Times New Roman" w:hAnsi="Calibri" w:cs="Calibri"/>
                <w:sz w:val="18"/>
                <w:szCs w:val="18"/>
                <w:lang w:val="en-GB" w:eastAsia="en-GB"/>
              </w:rPr>
            </w:pPr>
            <w:r w:rsidRPr="00FE1940">
              <w:rPr>
                <w:rFonts w:ascii="Calibri" w:eastAsia="Calibri" w:hAnsi="Calibri" w:cs="Calibri"/>
                <w:sz w:val="18"/>
                <w:szCs w:val="18"/>
              </w:rPr>
              <w:t>1.2  Linn on atraktiivne ettevõtluse arenguks</w:t>
            </w:r>
          </w:p>
        </w:tc>
        <w:tc>
          <w:tcPr>
            <w:tcW w:w="1016" w:type="dxa"/>
            <w:tcBorders>
              <w:top w:val="nil"/>
              <w:left w:val="nil"/>
              <w:bottom w:val="single" w:sz="8" w:space="0" w:color="auto"/>
              <w:right w:val="single" w:sz="8" w:space="0" w:color="auto"/>
            </w:tcBorders>
            <w:shd w:val="clear" w:color="auto" w:fill="auto"/>
            <w:noWrap/>
            <w:vAlign w:val="center"/>
            <w:hideMark/>
          </w:tcPr>
          <w:p w14:paraId="63228DC1"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402875</w:t>
            </w:r>
          </w:p>
        </w:tc>
        <w:tc>
          <w:tcPr>
            <w:tcW w:w="833" w:type="dxa"/>
            <w:tcBorders>
              <w:top w:val="nil"/>
              <w:left w:val="nil"/>
              <w:bottom w:val="single" w:sz="8" w:space="0" w:color="auto"/>
              <w:right w:val="single" w:sz="8" w:space="0" w:color="auto"/>
            </w:tcBorders>
            <w:shd w:val="clear" w:color="000000" w:fill="FFFFFF"/>
            <w:noWrap/>
            <w:vAlign w:val="center"/>
            <w:hideMark/>
          </w:tcPr>
          <w:p w14:paraId="3FA51608"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w:t>
            </w:r>
          </w:p>
        </w:tc>
        <w:tc>
          <w:tcPr>
            <w:tcW w:w="1016" w:type="dxa"/>
            <w:tcBorders>
              <w:top w:val="nil"/>
              <w:left w:val="nil"/>
              <w:bottom w:val="single" w:sz="8" w:space="0" w:color="auto"/>
              <w:right w:val="single" w:sz="8" w:space="0" w:color="auto"/>
            </w:tcBorders>
            <w:shd w:val="clear" w:color="auto" w:fill="auto"/>
            <w:noWrap/>
            <w:vAlign w:val="center"/>
            <w:hideMark/>
          </w:tcPr>
          <w:p w14:paraId="3B4B007B"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252875</w:t>
            </w:r>
          </w:p>
        </w:tc>
        <w:tc>
          <w:tcPr>
            <w:tcW w:w="833" w:type="dxa"/>
            <w:tcBorders>
              <w:top w:val="nil"/>
              <w:left w:val="nil"/>
              <w:bottom w:val="single" w:sz="8" w:space="0" w:color="auto"/>
              <w:right w:val="single" w:sz="8" w:space="0" w:color="auto"/>
            </w:tcBorders>
            <w:shd w:val="clear" w:color="000000" w:fill="FFFFFF"/>
            <w:noWrap/>
            <w:vAlign w:val="center"/>
            <w:hideMark/>
          </w:tcPr>
          <w:p w14:paraId="475E44C7"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hideMark/>
          </w:tcPr>
          <w:p w14:paraId="068154D2"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252875</w:t>
            </w:r>
          </w:p>
        </w:tc>
        <w:tc>
          <w:tcPr>
            <w:tcW w:w="833" w:type="dxa"/>
            <w:tcBorders>
              <w:top w:val="nil"/>
              <w:left w:val="nil"/>
              <w:bottom w:val="single" w:sz="8" w:space="0" w:color="auto"/>
              <w:right w:val="single" w:sz="8" w:space="0" w:color="auto"/>
            </w:tcBorders>
            <w:shd w:val="clear" w:color="000000" w:fill="FFFFFF"/>
            <w:noWrap/>
            <w:vAlign w:val="center"/>
            <w:hideMark/>
          </w:tcPr>
          <w:p w14:paraId="2A9FBD8E"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hideMark/>
          </w:tcPr>
          <w:p w14:paraId="4D37AC14"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102875</w:t>
            </w:r>
          </w:p>
        </w:tc>
        <w:tc>
          <w:tcPr>
            <w:tcW w:w="957" w:type="dxa"/>
            <w:tcBorders>
              <w:top w:val="nil"/>
              <w:left w:val="nil"/>
              <w:bottom w:val="single" w:sz="8" w:space="0" w:color="auto"/>
              <w:right w:val="single" w:sz="8" w:space="0" w:color="auto"/>
            </w:tcBorders>
            <w:shd w:val="clear" w:color="000000" w:fill="FFFFFF"/>
            <w:noWrap/>
            <w:vAlign w:val="center"/>
            <w:hideMark/>
          </w:tcPr>
          <w:p w14:paraId="6BD15DA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r>
      <w:tr w:rsidR="00713B07" w:rsidRPr="00FE1940" w14:paraId="522C276C" w14:textId="77777777" w:rsidTr="008D306E">
        <w:trPr>
          <w:trHeight w:val="255"/>
        </w:trPr>
        <w:tc>
          <w:tcPr>
            <w:tcW w:w="5377" w:type="dxa"/>
            <w:tcBorders>
              <w:top w:val="nil"/>
              <w:left w:val="single" w:sz="8" w:space="0" w:color="auto"/>
              <w:bottom w:val="single" w:sz="4" w:space="0" w:color="auto"/>
              <w:right w:val="single" w:sz="4" w:space="0" w:color="auto"/>
            </w:tcBorders>
            <w:shd w:val="clear" w:color="000000" w:fill="FFFFFF"/>
            <w:hideMark/>
          </w:tcPr>
          <w:p w14:paraId="2A85759C" w14:textId="77777777" w:rsidR="00713B07" w:rsidRPr="00FE1940" w:rsidRDefault="00713B07" w:rsidP="00713B07">
            <w:pPr>
              <w:spacing w:after="0"/>
              <w:jc w:val="left"/>
              <w:rPr>
                <w:rFonts w:ascii="Calibri" w:eastAsia="Times New Roman" w:hAnsi="Calibri" w:cs="Calibri"/>
                <w:sz w:val="18"/>
                <w:szCs w:val="18"/>
                <w:lang w:val="en-GB" w:eastAsia="en-GB"/>
              </w:rPr>
            </w:pPr>
            <w:r w:rsidRPr="00FE1940">
              <w:rPr>
                <w:rFonts w:ascii="Calibri" w:eastAsia="Calibri" w:hAnsi="Calibri" w:cs="Calibri"/>
                <w:sz w:val="18"/>
                <w:szCs w:val="18"/>
              </w:rPr>
              <w:t xml:space="preserve">1.3 Linna elamufond ja avalikud hooned on energiasäästlikud </w:t>
            </w:r>
          </w:p>
        </w:tc>
        <w:tc>
          <w:tcPr>
            <w:tcW w:w="1016" w:type="dxa"/>
            <w:tcBorders>
              <w:top w:val="nil"/>
              <w:left w:val="nil"/>
              <w:bottom w:val="single" w:sz="8" w:space="0" w:color="auto"/>
              <w:right w:val="single" w:sz="8" w:space="0" w:color="auto"/>
            </w:tcBorders>
            <w:shd w:val="clear" w:color="auto" w:fill="auto"/>
            <w:noWrap/>
            <w:vAlign w:val="center"/>
            <w:hideMark/>
          </w:tcPr>
          <w:p w14:paraId="5CFDB43E"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2775690</w:t>
            </w:r>
          </w:p>
        </w:tc>
        <w:tc>
          <w:tcPr>
            <w:tcW w:w="833" w:type="dxa"/>
            <w:tcBorders>
              <w:top w:val="nil"/>
              <w:left w:val="nil"/>
              <w:bottom w:val="single" w:sz="8" w:space="0" w:color="auto"/>
              <w:right w:val="single" w:sz="8" w:space="0" w:color="auto"/>
            </w:tcBorders>
            <w:shd w:val="clear" w:color="000000" w:fill="FFFFFF"/>
            <w:noWrap/>
            <w:vAlign w:val="center"/>
            <w:hideMark/>
          </w:tcPr>
          <w:p w14:paraId="0BF88ECF"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11%</w:t>
            </w:r>
          </w:p>
        </w:tc>
        <w:tc>
          <w:tcPr>
            <w:tcW w:w="1016" w:type="dxa"/>
            <w:tcBorders>
              <w:top w:val="nil"/>
              <w:left w:val="nil"/>
              <w:bottom w:val="single" w:sz="8" w:space="0" w:color="auto"/>
              <w:right w:val="single" w:sz="8" w:space="0" w:color="auto"/>
            </w:tcBorders>
            <w:shd w:val="clear" w:color="auto" w:fill="auto"/>
            <w:noWrap/>
            <w:vAlign w:val="center"/>
            <w:hideMark/>
          </w:tcPr>
          <w:p w14:paraId="598B5E5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8392319</w:t>
            </w:r>
          </w:p>
        </w:tc>
        <w:tc>
          <w:tcPr>
            <w:tcW w:w="833" w:type="dxa"/>
            <w:tcBorders>
              <w:top w:val="nil"/>
              <w:left w:val="nil"/>
              <w:bottom w:val="single" w:sz="8" w:space="0" w:color="auto"/>
              <w:right w:val="single" w:sz="8" w:space="0" w:color="auto"/>
            </w:tcBorders>
            <w:shd w:val="clear" w:color="000000" w:fill="FFFFFF"/>
            <w:noWrap/>
            <w:vAlign w:val="center"/>
            <w:hideMark/>
          </w:tcPr>
          <w:p w14:paraId="52AED97D"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16%</w:t>
            </w:r>
          </w:p>
        </w:tc>
        <w:tc>
          <w:tcPr>
            <w:tcW w:w="1016" w:type="dxa"/>
            <w:tcBorders>
              <w:top w:val="nil"/>
              <w:left w:val="nil"/>
              <w:bottom w:val="single" w:sz="8" w:space="0" w:color="auto"/>
              <w:right w:val="single" w:sz="8" w:space="0" w:color="auto"/>
            </w:tcBorders>
            <w:shd w:val="clear" w:color="auto" w:fill="auto"/>
            <w:noWrap/>
            <w:vAlign w:val="center"/>
            <w:hideMark/>
          </w:tcPr>
          <w:p w14:paraId="18DA7EDB"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14835509</w:t>
            </w:r>
          </w:p>
        </w:tc>
        <w:tc>
          <w:tcPr>
            <w:tcW w:w="833" w:type="dxa"/>
            <w:tcBorders>
              <w:top w:val="nil"/>
              <w:left w:val="nil"/>
              <w:bottom w:val="single" w:sz="8" w:space="0" w:color="auto"/>
              <w:right w:val="single" w:sz="8" w:space="0" w:color="auto"/>
            </w:tcBorders>
            <w:shd w:val="clear" w:color="000000" w:fill="FFFFFF"/>
            <w:noWrap/>
            <w:vAlign w:val="center"/>
            <w:hideMark/>
          </w:tcPr>
          <w:p w14:paraId="1141675C"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18%</w:t>
            </w:r>
          </w:p>
        </w:tc>
        <w:tc>
          <w:tcPr>
            <w:tcW w:w="1016" w:type="dxa"/>
            <w:tcBorders>
              <w:top w:val="nil"/>
              <w:left w:val="nil"/>
              <w:bottom w:val="single" w:sz="8" w:space="0" w:color="auto"/>
              <w:right w:val="single" w:sz="8" w:space="0" w:color="auto"/>
            </w:tcBorders>
            <w:shd w:val="clear" w:color="auto" w:fill="auto"/>
            <w:noWrap/>
            <w:vAlign w:val="center"/>
            <w:hideMark/>
          </w:tcPr>
          <w:p w14:paraId="1526F90F"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3210000</w:t>
            </w:r>
          </w:p>
        </w:tc>
        <w:tc>
          <w:tcPr>
            <w:tcW w:w="957" w:type="dxa"/>
            <w:tcBorders>
              <w:top w:val="nil"/>
              <w:left w:val="nil"/>
              <w:bottom w:val="single" w:sz="8" w:space="0" w:color="auto"/>
              <w:right w:val="single" w:sz="8" w:space="0" w:color="auto"/>
            </w:tcBorders>
            <w:shd w:val="clear" w:color="000000" w:fill="FFFFFF"/>
            <w:noWrap/>
            <w:vAlign w:val="center"/>
            <w:hideMark/>
          </w:tcPr>
          <w:p w14:paraId="132D769D"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7%</w:t>
            </w:r>
          </w:p>
        </w:tc>
      </w:tr>
      <w:tr w:rsidR="00713B07" w:rsidRPr="00FE1940" w14:paraId="31925135" w14:textId="77777777" w:rsidTr="008D306E">
        <w:trPr>
          <w:trHeight w:val="255"/>
        </w:trPr>
        <w:tc>
          <w:tcPr>
            <w:tcW w:w="5377" w:type="dxa"/>
            <w:tcBorders>
              <w:top w:val="nil"/>
              <w:left w:val="single" w:sz="8" w:space="0" w:color="auto"/>
              <w:bottom w:val="single" w:sz="4" w:space="0" w:color="auto"/>
              <w:right w:val="single" w:sz="4" w:space="0" w:color="auto"/>
            </w:tcBorders>
            <w:shd w:val="clear" w:color="000000" w:fill="FFFFFF"/>
            <w:hideMark/>
          </w:tcPr>
          <w:p w14:paraId="02F13188" w14:textId="77777777" w:rsidR="00713B07" w:rsidRPr="00FE1940" w:rsidRDefault="00713B07" w:rsidP="00713B07">
            <w:pPr>
              <w:spacing w:after="0"/>
              <w:jc w:val="left"/>
              <w:rPr>
                <w:rFonts w:ascii="Calibri" w:eastAsia="Times New Roman" w:hAnsi="Calibri" w:cs="Calibri"/>
                <w:sz w:val="18"/>
                <w:szCs w:val="18"/>
                <w:lang w:val="en-GB" w:eastAsia="en-GB"/>
              </w:rPr>
            </w:pPr>
            <w:r w:rsidRPr="00FE1940">
              <w:rPr>
                <w:rFonts w:ascii="Calibri" w:eastAsia="Calibri" w:hAnsi="Calibri" w:cs="Calibri"/>
                <w:sz w:val="18"/>
                <w:szCs w:val="18"/>
              </w:rPr>
              <w:t xml:space="preserve">1.4 Linna taristu on keskkonnasõbralik </w:t>
            </w:r>
          </w:p>
        </w:tc>
        <w:tc>
          <w:tcPr>
            <w:tcW w:w="1016" w:type="dxa"/>
            <w:tcBorders>
              <w:top w:val="nil"/>
              <w:left w:val="nil"/>
              <w:bottom w:val="single" w:sz="8" w:space="0" w:color="auto"/>
              <w:right w:val="single" w:sz="8" w:space="0" w:color="auto"/>
            </w:tcBorders>
            <w:shd w:val="clear" w:color="auto" w:fill="auto"/>
            <w:noWrap/>
            <w:vAlign w:val="center"/>
            <w:hideMark/>
          </w:tcPr>
          <w:p w14:paraId="7A05D2F8"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9375000</w:t>
            </w:r>
          </w:p>
        </w:tc>
        <w:tc>
          <w:tcPr>
            <w:tcW w:w="833" w:type="dxa"/>
            <w:tcBorders>
              <w:top w:val="nil"/>
              <w:left w:val="nil"/>
              <w:bottom w:val="single" w:sz="8" w:space="0" w:color="auto"/>
              <w:right w:val="single" w:sz="8" w:space="0" w:color="auto"/>
            </w:tcBorders>
            <w:shd w:val="clear" w:color="000000" w:fill="FFFFFF"/>
            <w:noWrap/>
            <w:vAlign w:val="center"/>
            <w:hideMark/>
          </w:tcPr>
          <w:p w14:paraId="4C7B6683"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39%</w:t>
            </w:r>
          </w:p>
        </w:tc>
        <w:tc>
          <w:tcPr>
            <w:tcW w:w="1016" w:type="dxa"/>
            <w:tcBorders>
              <w:top w:val="nil"/>
              <w:left w:val="nil"/>
              <w:bottom w:val="single" w:sz="8" w:space="0" w:color="auto"/>
              <w:right w:val="single" w:sz="8" w:space="0" w:color="auto"/>
            </w:tcBorders>
            <w:shd w:val="clear" w:color="auto" w:fill="auto"/>
            <w:noWrap/>
            <w:vAlign w:val="center"/>
            <w:hideMark/>
          </w:tcPr>
          <w:p w14:paraId="3518881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7900500</w:t>
            </w:r>
          </w:p>
        </w:tc>
        <w:tc>
          <w:tcPr>
            <w:tcW w:w="833" w:type="dxa"/>
            <w:tcBorders>
              <w:top w:val="nil"/>
              <w:left w:val="nil"/>
              <w:bottom w:val="single" w:sz="8" w:space="0" w:color="auto"/>
              <w:right w:val="single" w:sz="8" w:space="0" w:color="auto"/>
            </w:tcBorders>
            <w:shd w:val="clear" w:color="000000" w:fill="FFFFFF"/>
            <w:noWrap/>
            <w:vAlign w:val="center"/>
            <w:hideMark/>
          </w:tcPr>
          <w:p w14:paraId="092954F7"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15%</w:t>
            </w:r>
          </w:p>
        </w:tc>
        <w:tc>
          <w:tcPr>
            <w:tcW w:w="1016" w:type="dxa"/>
            <w:tcBorders>
              <w:top w:val="nil"/>
              <w:left w:val="nil"/>
              <w:bottom w:val="single" w:sz="8" w:space="0" w:color="auto"/>
              <w:right w:val="single" w:sz="8" w:space="0" w:color="auto"/>
            </w:tcBorders>
            <w:shd w:val="clear" w:color="auto" w:fill="auto"/>
            <w:noWrap/>
            <w:vAlign w:val="center"/>
            <w:hideMark/>
          </w:tcPr>
          <w:p w14:paraId="11AD3836"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11187660</w:t>
            </w:r>
          </w:p>
        </w:tc>
        <w:tc>
          <w:tcPr>
            <w:tcW w:w="833" w:type="dxa"/>
            <w:tcBorders>
              <w:top w:val="nil"/>
              <w:left w:val="nil"/>
              <w:bottom w:val="single" w:sz="8" w:space="0" w:color="auto"/>
              <w:right w:val="single" w:sz="8" w:space="0" w:color="auto"/>
            </w:tcBorders>
            <w:shd w:val="clear" w:color="000000" w:fill="FFFFFF"/>
            <w:noWrap/>
            <w:vAlign w:val="center"/>
            <w:hideMark/>
          </w:tcPr>
          <w:p w14:paraId="3D523719"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14%</w:t>
            </w:r>
          </w:p>
        </w:tc>
        <w:tc>
          <w:tcPr>
            <w:tcW w:w="1016" w:type="dxa"/>
            <w:tcBorders>
              <w:top w:val="nil"/>
              <w:left w:val="nil"/>
              <w:bottom w:val="single" w:sz="8" w:space="0" w:color="auto"/>
              <w:right w:val="single" w:sz="8" w:space="0" w:color="auto"/>
            </w:tcBorders>
            <w:shd w:val="clear" w:color="auto" w:fill="auto"/>
            <w:noWrap/>
            <w:vAlign w:val="center"/>
            <w:hideMark/>
          </w:tcPr>
          <w:p w14:paraId="16189EDD"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5500000</w:t>
            </w:r>
          </w:p>
        </w:tc>
        <w:tc>
          <w:tcPr>
            <w:tcW w:w="957" w:type="dxa"/>
            <w:tcBorders>
              <w:top w:val="nil"/>
              <w:left w:val="nil"/>
              <w:bottom w:val="single" w:sz="8" w:space="0" w:color="auto"/>
              <w:right w:val="single" w:sz="8" w:space="0" w:color="auto"/>
            </w:tcBorders>
            <w:shd w:val="clear" w:color="000000" w:fill="FFFFFF"/>
            <w:noWrap/>
            <w:vAlign w:val="center"/>
            <w:hideMark/>
          </w:tcPr>
          <w:p w14:paraId="49934386"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12%</w:t>
            </w:r>
          </w:p>
        </w:tc>
      </w:tr>
      <w:tr w:rsidR="00713B07" w:rsidRPr="00FE1940" w14:paraId="46E14A58" w14:textId="77777777" w:rsidTr="008D306E">
        <w:trPr>
          <w:trHeight w:val="173"/>
        </w:trPr>
        <w:tc>
          <w:tcPr>
            <w:tcW w:w="5377" w:type="dxa"/>
            <w:tcBorders>
              <w:top w:val="nil"/>
              <w:left w:val="single" w:sz="8" w:space="0" w:color="auto"/>
              <w:bottom w:val="single" w:sz="8" w:space="0" w:color="auto"/>
              <w:right w:val="single" w:sz="4" w:space="0" w:color="auto"/>
            </w:tcBorders>
            <w:shd w:val="clear" w:color="000000" w:fill="FFFFFF"/>
            <w:hideMark/>
          </w:tcPr>
          <w:p w14:paraId="55423CD0" w14:textId="77777777" w:rsidR="00713B07" w:rsidRPr="00FE1940" w:rsidRDefault="00713B07" w:rsidP="00713B07">
            <w:pPr>
              <w:spacing w:after="0"/>
              <w:jc w:val="left"/>
              <w:rPr>
                <w:rFonts w:ascii="Calibri" w:eastAsia="Times New Roman" w:hAnsi="Calibri" w:cs="Calibri"/>
                <w:sz w:val="18"/>
                <w:szCs w:val="18"/>
                <w:lang w:val="en-GB" w:eastAsia="en-GB"/>
              </w:rPr>
            </w:pPr>
            <w:r w:rsidRPr="00FE1940">
              <w:rPr>
                <w:rFonts w:ascii="Calibri" w:eastAsia="Calibri" w:hAnsi="Calibri" w:cs="Calibri"/>
                <w:sz w:val="18"/>
                <w:szCs w:val="18"/>
              </w:rPr>
              <w:t>1.5 Linna loodusväärtused on kaitstud</w:t>
            </w:r>
          </w:p>
        </w:tc>
        <w:tc>
          <w:tcPr>
            <w:tcW w:w="1016" w:type="dxa"/>
            <w:tcBorders>
              <w:top w:val="nil"/>
              <w:left w:val="nil"/>
              <w:bottom w:val="single" w:sz="8" w:space="0" w:color="auto"/>
              <w:right w:val="single" w:sz="8" w:space="0" w:color="auto"/>
            </w:tcBorders>
            <w:shd w:val="clear" w:color="auto" w:fill="auto"/>
            <w:noWrap/>
            <w:vAlign w:val="center"/>
            <w:hideMark/>
          </w:tcPr>
          <w:p w14:paraId="6923DA3E"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2270000</w:t>
            </w:r>
          </w:p>
        </w:tc>
        <w:tc>
          <w:tcPr>
            <w:tcW w:w="833" w:type="dxa"/>
            <w:tcBorders>
              <w:top w:val="nil"/>
              <w:left w:val="nil"/>
              <w:bottom w:val="single" w:sz="8" w:space="0" w:color="auto"/>
              <w:right w:val="single" w:sz="8" w:space="0" w:color="auto"/>
            </w:tcBorders>
            <w:shd w:val="clear" w:color="000000" w:fill="FFFFFF"/>
            <w:noWrap/>
            <w:vAlign w:val="center"/>
            <w:hideMark/>
          </w:tcPr>
          <w:p w14:paraId="1F785ED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9%</w:t>
            </w:r>
          </w:p>
        </w:tc>
        <w:tc>
          <w:tcPr>
            <w:tcW w:w="1016" w:type="dxa"/>
            <w:tcBorders>
              <w:top w:val="nil"/>
              <w:left w:val="nil"/>
              <w:bottom w:val="single" w:sz="8" w:space="0" w:color="auto"/>
              <w:right w:val="single" w:sz="8" w:space="0" w:color="auto"/>
            </w:tcBorders>
            <w:shd w:val="clear" w:color="auto" w:fill="auto"/>
            <w:noWrap/>
            <w:vAlign w:val="center"/>
            <w:hideMark/>
          </w:tcPr>
          <w:p w14:paraId="67DAD0D7"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2070558</w:t>
            </w:r>
          </w:p>
        </w:tc>
        <w:tc>
          <w:tcPr>
            <w:tcW w:w="833" w:type="dxa"/>
            <w:tcBorders>
              <w:top w:val="nil"/>
              <w:left w:val="nil"/>
              <w:bottom w:val="single" w:sz="8" w:space="0" w:color="auto"/>
              <w:right w:val="single" w:sz="8" w:space="0" w:color="auto"/>
            </w:tcBorders>
            <w:shd w:val="clear" w:color="000000" w:fill="FFFFFF"/>
            <w:noWrap/>
            <w:vAlign w:val="center"/>
            <w:hideMark/>
          </w:tcPr>
          <w:p w14:paraId="508AC28A"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4%</w:t>
            </w:r>
          </w:p>
        </w:tc>
        <w:tc>
          <w:tcPr>
            <w:tcW w:w="1016" w:type="dxa"/>
            <w:tcBorders>
              <w:top w:val="nil"/>
              <w:left w:val="nil"/>
              <w:bottom w:val="single" w:sz="8" w:space="0" w:color="auto"/>
              <w:right w:val="single" w:sz="8" w:space="0" w:color="auto"/>
            </w:tcBorders>
            <w:shd w:val="clear" w:color="auto" w:fill="auto"/>
            <w:noWrap/>
            <w:vAlign w:val="center"/>
            <w:hideMark/>
          </w:tcPr>
          <w:p w14:paraId="7655FA53"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1250000</w:t>
            </w:r>
          </w:p>
        </w:tc>
        <w:tc>
          <w:tcPr>
            <w:tcW w:w="833" w:type="dxa"/>
            <w:tcBorders>
              <w:top w:val="nil"/>
              <w:left w:val="nil"/>
              <w:bottom w:val="single" w:sz="8" w:space="0" w:color="auto"/>
              <w:right w:val="single" w:sz="8" w:space="0" w:color="auto"/>
            </w:tcBorders>
            <w:shd w:val="clear" w:color="000000" w:fill="FFFFFF"/>
            <w:noWrap/>
            <w:vAlign w:val="center"/>
            <w:hideMark/>
          </w:tcPr>
          <w:p w14:paraId="5B714C52"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w:t>
            </w:r>
          </w:p>
        </w:tc>
        <w:tc>
          <w:tcPr>
            <w:tcW w:w="1016" w:type="dxa"/>
            <w:tcBorders>
              <w:top w:val="nil"/>
              <w:left w:val="nil"/>
              <w:bottom w:val="single" w:sz="8" w:space="0" w:color="auto"/>
              <w:right w:val="single" w:sz="8" w:space="0" w:color="auto"/>
            </w:tcBorders>
            <w:shd w:val="clear" w:color="auto" w:fill="auto"/>
            <w:noWrap/>
            <w:vAlign w:val="center"/>
            <w:hideMark/>
          </w:tcPr>
          <w:p w14:paraId="2489BD88"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300000</w:t>
            </w:r>
          </w:p>
        </w:tc>
        <w:tc>
          <w:tcPr>
            <w:tcW w:w="957" w:type="dxa"/>
            <w:tcBorders>
              <w:top w:val="nil"/>
              <w:left w:val="nil"/>
              <w:bottom w:val="single" w:sz="8" w:space="0" w:color="auto"/>
              <w:right w:val="single" w:sz="8" w:space="0" w:color="auto"/>
            </w:tcBorders>
            <w:shd w:val="clear" w:color="000000" w:fill="FFFFFF"/>
            <w:noWrap/>
            <w:vAlign w:val="center"/>
            <w:hideMark/>
          </w:tcPr>
          <w:p w14:paraId="5338D8C8"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r>
      <w:tr w:rsidR="00713B07" w:rsidRPr="00FE1940" w14:paraId="7EC2B3E9" w14:textId="77777777" w:rsidTr="008D306E">
        <w:trPr>
          <w:trHeight w:val="270"/>
        </w:trPr>
        <w:tc>
          <w:tcPr>
            <w:tcW w:w="5377" w:type="dxa"/>
            <w:tcBorders>
              <w:top w:val="nil"/>
              <w:left w:val="single" w:sz="8" w:space="0" w:color="auto"/>
              <w:bottom w:val="single" w:sz="4" w:space="0" w:color="auto"/>
              <w:right w:val="single" w:sz="4" w:space="0" w:color="auto"/>
            </w:tcBorders>
            <w:shd w:val="clear" w:color="auto" w:fill="auto"/>
            <w:hideMark/>
          </w:tcPr>
          <w:p w14:paraId="4BEDFC11"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sz w:val="18"/>
                <w:szCs w:val="18"/>
              </w:rPr>
              <w:t>1.6 Linna korteri- ja aiandusühistud on aktiivsed osalised rohepöördes</w:t>
            </w:r>
          </w:p>
        </w:tc>
        <w:tc>
          <w:tcPr>
            <w:tcW w:w="1016" w:type="dxa"/>
            <w:tcBorders>
              <w:top w:val="nil"/>
              <w:left w:val="nil"/>
              <w:bottom w:val="single" w:sz="8" w:space="0" w:color="auto"/>
              <w:right w:val="single" w:sz="8" w:space="0" w:color="auto"/>
            </w:tcBorders>
            <w:shd w:val="clear" w:color="auto" w:fill="auto"/>
            <w:noWrap/>
            <w:vAlign w:val="center"/>
            <w:hideMark/>
          </w:tcPr>
          <w:p w14:paraId="03EBF9D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302000</w:t>
            </w:r>
          </w:p>
        </w:tc>
        <w:tc>
          <w:tcPr>
            <w:tcW w:w="833" w:type="dxa"/>
            <w:tcBorders>
              <w:top w:val="nil"/>
              <w:left w:val="nil"/>
              <w:bottom w:val="single" w:sz="8" w:space="0" w:color="auto"/>
              <w:right w:val="single" w:sz="8" w:space="0" w:color="auto"/>
            </w:tcBorders>
            <w:shd w:val="clear" w:color="000000" w:fill="FFFFFF"/>
            <w:noWrap/>
            <w:vAlign w:val="center"/>
            <w:hideMark/>
          </w:tcPr>
          <w:p w14:paraId="0EDB47A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hideMark/>
          </w:tcPr>
          <w:p w14:paraId="0D598AA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302000</w:t>
            </w:r>
          </w:p>
        </w:tc>
        <w:tc>
          <w:tcPr>
            <w:tcW w:w="833" w:type="dxa"/>
            <w:tcBorders>
              <w:top w:val="nil"/>
              <w:left w:val="nil"/>
              <w:bottom w:val="single" w:sz="8" w:space="0" w:color="auto"/>
              <w:right w:val="single" w:sz="8" w:space="0" w:color="auto"/>
            </w:tcBorders>
            <w:shd w:val="clear" w:color="000000" w:fill="FFFFFF"/>
            <w:noWrap/>
            <w:vAlign w:val="center"/>
            <w:hideMark/>
          </w:tcPr>
          <w:p w14:paraId="3F28AAC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hideMark/>
          </w:tcPr>
          <w:p w14:paraId="162BFE5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302000</w:t>
            </w:r>
          </w:p>
        </w:tc>
        <w:tc>
          <w:tcPr>
            <w:tcW w:w="833" w:type="dxa"/>
            <w:tcBorders>
              <w:top w:val="nil"/>
              <w:left w:val="nil"/>
              <w:bottom w:val="single" w:sz="8" w:space="0" w:color="auto"/>
              <w:right w:val="single" w:sz="8" w:space="0" w:color="auto"/>
            </w:tcBorders>
            <w:shd w:val="clear" w:color="000000" w:fill="FFFFFF"/>
            <w:noWrap/>
            <w:vAlign w:val="center"/>
            <w:hideMark/>
          </w:tcPr>
          <w:p w14:paraId="30C920F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hideMark/>
          </w:tcPr>
          <w:p w14:paraId="2F02FAB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302000</w:t>
            </w:r>
          </w:p>
        </w:tc>
        <w:tc>
          <w:tcPr>
            <w:tcW w:w="957" w:type="dxa"/>
            <w:tcBorders>
              <w:top w:val="nil"/>
              <w:left w:val="nil"/>
              <w:bottom w:val="single" w:sz="8" w:space="0" w:color="auto"/>
              <w:right w:val="single" w:sz="8" w:space="0" w:color="auto"/>
            </w:tcBorders>
            <w:shd w:val="clear" w:color="000000" w:fill="FFFFFF"/>
            <w:noWrap/>
            <w:vAlign w:val="center"/>
            <w:hideMark/>
          </w:tcPr>
          <w:p w14:paraId="205883B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w:t>
            </w:r>
          </w:p>
        </w:tc>
      </w:tr>
      <w:tr w:rsidR="00713B07" w:rsidRPr="00FE1940" w14:paraId="6D7FB78F" w14:textId="77777777" w:rsidTr="008D306E">
        <w:trPr>
          <w:trHeight w:val="270"/>
        </w:trPr>
        <w:tc>
          <w:tcPr>
            <w:tcW w:w="5377" w:type="dxa"/>
            <w:tcBorders>
              <w:top w:val="nil"/>
              <w:left w:val="single" w:sz="8" w:space="0" w:color="auto"/>
              <w:bottom w:val="single" w:sz="8" w:space="0" w:color="auto"/>
              <w:right w:val="single" w:sz="4" w:space="0" w:color="auto"/>
            </w:tcBorders>
            <w:shd w:val="clear" w:color="000000" w:fill="FFFFFF"/>
            <w:hideMark/>
          </w:tcPr>
          <w:p w14:paraId="0E7CF213"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Calibri" w:hAnsi="Calibri" w:cs="Calibri"/>
                <w:sz w:val="18"/>
                <w:szCs w:val="18"/>
              </w:rPr>
              <w:t xml:space="preserve">1.7 Linna elanikud osalevad aktiivselt linna muutmisel kliima- ja keskkonnasõbralikuks </w:t>
            </w:r>
          </w:p>
        </w:tc>
        <w:tc>
          <w:tcPr>
            <w:tcW w:w="1016" w:type="dxa"/>
            <w:tcBorders>
              <w:top w:val="nil"/>
              <w:left w:val="nil"/>
              <w:bottom w:val="single" w:sz="8" w:space="0" w:color="auto"/>
              <w:right w:val="single" w:sz="8" w:space="0" w:color="auto"/>
            </w:tcBorders>
            <w:shd w:val="clear" w:color="auto" w:fill="auto"/>
            <w:noWrap/>
            <w:vAlign w:val="center"/>
            <w:hideMark/>
          </w:tcPr>
          <w:p w14:paraId="6A5F8343"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125000</w:t>
            </w:r>
          </w:p>
        </w:tc>
        <w:tc>
          <w:tcPr>
            <w:tcW w:w="833" w:type="dxa"/>
            <w:tcBorders>
              <w:top w:val="nil"/>
              <w:left w:val="nil"/>
              <w:bottom w:val="single" w:sz="8" w:space="0" w:color="auto"/>
              <w:right w:val="single" w:sz="8" w:space="0" w:color="auto"/>
            </w:tcBorders>
            <w:shd w:val="clear" w:color="000000" w:fill="FFFFFF"/>
            <w:noWrap/>
            <w:vAlign w:val="center"/>
            <w:hideMark/>
          </w:tcPr>
          <w:p w14:paraId="6D3BA2AA"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hideMark/>
          </w:tcPr>
          <w:p w14:paraId="23DC413B"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500000</w:t>
            </w:r>
          </w:p>
        </w:tc>
        <w:tc>
          <w:tcPr>
            <w:tcW w:w="833" w:type="dxa"/>
            <w:tcBorders>
              <w:top w:val="nil"/>
              <w:left w:val="nil"/>
              <w:bottom w:val="single" w:sz="8" w:space="0" w:color="auto"/>
              <w:right w:val="single" w:sz="8" w:space="0" w:color="auto"/>
            </w:tcBorders>
            <w:shd w:val="clear" w:color="000000" w:fill="FFFFFF"/>
            <w:noWrap/>
            <w:vAlign w:val="center"/>
            <w:hideMark/>
          </w:tcPr>
          <w:p w14:paraId="53BF3672"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hideMark/>
          </w:tcPr>
          <w:p w14:paraId="69988E3A"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500000</w:t>
            </w:r>
          </w:p>
        </w:tc>
        <w:tc>
          <w:tcPr>
            <w:tcW w:w="833" w:type="dxa"/>
            <w:tcBorders>
              <w:top w:val="nil"/>
              <w:left w:val="nil"/>
              <w:bottom w:val="single" w:sz="8" w:space="0" w:color="auto"/>
              <w:right w:val="single" w:sz="8" w:space="0" w:color="auto"/>
            </w:tcBorders>
            <w:shd w:val="clear" w:color="000000" w:fill="FFFFFF"/>
            <w:noWrap/>
            <w:vAlign w:val="center"/>
            <w:hideMark/>
          </w:tcPr>
          <w:p w14:paraId="1C95269B"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hideMark/>
          </w:tcPr>
          <w:p w14:paraId="20F6D27D"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957" w:type="dxa"/>
            <w:tcBorders>
              <w:top w:val="nil"/>
              <w:left w:val="nil"/>
              <w:bottom w:val="single" w:sz="8" w:space="0" w:color="auto"/>
              <w:right w:val="single" w:sz="8" w:space="0" w:color="auto"/>
            </w:tcBorders>
            <w:shd w:val="clear" w:color="000000" w:fill="FFFFFF"/>
            <w:noWrap/>
            <w:vAlign w:val="center"/>
            <w:hideMark/>
          </w:tcPr>
          <w:p w14:paraId="37F5D882"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r>
      <w:tr w:rsidR="00713B07" w:rsidRPr="00FE1940" w14:paraId="6CFFE9C0" w14:textId="77777777" w:rsidTr="008D306E">
        <w:trPr>
          <w:trHeight w:val="525"/>
        </w:trPr>
        <w:tc>
          <w:tcPr>
            <w:tcW w:w="5377" w:type="dxa"/>
            <w:tcBorders>
              <w:top w:val="nil"/>
              <w:left w:val="single" w:sz="8" w:space="0" w:color="auto"/>
              <w:bottom w:val="single" w:sz="4" w:space="0" w:color="auto"/>
              <w:right w:val="single" w:sz="4" w:space="0" w:color="auto"/>
            </w:tcBorders>
            <w:shd w:val="clear" w:color="auto" w:fill="auto"/>
            <w:hideMark/>
          </w:tcPr>
          <w:p w14:paraId="57B1DBF7"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sz w:val="18"/>
                <w:szCs w:val="18"/>
              </w:rPr>
              <w:t>1.8 Avalik ruum on võrdselt kvaliteetne, liikuma kutsuv ja turvaline igal pool Narva linnas</w:t>
            </w:r>
          </w:p>
        </w:tc>
        <w:tc>
          <w:tcPr>
            <w:tcW w:w="1016" w:type="dxa"/>
            <w:tcBorders>
              <w:top w:val="nil"/>
              <w:left w:val="nil"/>
              <w:bottom w:val="single" w:sz="8" w:space="0" w:color="auto"/>
              <w:right w:val="single" w:sz="8" w:space="0" w:color="auto"/>
            </w:tcBorders>
            <w:shd w:val="clear" w:color="auto" w:fill="auto"/>
            <w:noWrap/>
            <w:vAlign w:val="center"/>
            <w:hideMark/>
          </w:tcPr>
          <w:p w14:paraId="5D5065A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610084</w:t>
            </w:r>
          </w:p>
        </w:tc>
        <w:tc>
          <w:tcPr>
            <w:tcW w:w="833" w:type="dxa"/>
            <w:tcBorders>
              <w:top w:val="nil"/>
              <w:left w:val="nil"/>
              <w:bottom w:val="single" w:sz="8" w:space="0" w:color="auto"/>
              <w:right w:val="single" w:sz="8" w:space="0" w:color="auto"/>
            </w:tcBorders>
            <w:shd w:val="clear" w:color="000000" w:fill="FFFFFF"/>
            <w:noWrap/>
            <w:vAlign w:val="center"/>
            <w:hideMark/>
          </w:tcPr>
          <w:p w14:paraId="70597A9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w:t>
            </w:r>
          </w:p>
        </w:tc>
        <w:tc>
          <w:tcPr>
            <w:tcW w:w="1016" w:type="dxa"/>
            <w:tcBorders>
              <w:top w:val="nil"/>
              <w:left w:val="nil"/>
              <w:bottom w:val="single" w:sz="8" w:space="0" w:color="auto"/>
              <w:right w:val="single" w:sz="8" w:space="0" w:color="auto"/>
            </w:tcBorders>
            <w:shd w:val="clear" w:color="auto" w:fill="auto"/>
            <w:noWrap/>
            <w:vAlign w:val="center"/>
            <w:hideMark/>
          </w:tcPr>
          <w:p w14:paraId="33C1879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2614009</w:t>
            </w:r>
          </w:p>
        </w:tc>
        <w:tc>
          <w:tcPr>
            <w:tcW w:w="833" w:type="dxa"/>
            <w:tcBorders>
              <w:top w:val="nil"/>
              <w:left w:val="nil"/>
              <w:bottom w:val="single" w:sz="8" w:space="0" w:color="auto"/>
              <w:right w:val="single" w:sz="8" w:space="0" w:color="auto"/>
            </w:tcBorders>
            <w:shd w:val="clear" w:color="000000" w:fill="FFFFFF"/>
            <w:noWrap/>
            <w:vAlign w:val="center"/>
            <w:hideMark/>
          </w:tcPr>
          <w:p w14:paraId="227A97E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5%</w:t>
            </w:r>
          </w:p>
        </w:tc>
        <w:tc>
          <w:tcPr>
            <w:tcW w:w="1016" w:type="dxa"/>
            <w:tcBorders>
              <w:top w:val="nil"/>
              <w:left w:val="nil"/>
              <w:bottom w:val="single" w:sz="8" w:space="0" w:color="auto"/>
              <w:right w:val="single" w:sz="8" w:space="0" w:color="auto"/>
            </w:tcBorders>
            <w:shd w:val="clear" w:color="auto" w:fill="auto"/>
            <w:noWrap/>
            <w:vAlign w:val="center"/>
            <w:hideMark/>
          </w:tcPr>
          <w:p w14:paraId="542129D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1171500</w:t>
            </w:r>
          </w:p>
        </w:tc>
        <w:tc>
          <w:tcPr>
            <w:tcW w:w="833" w:type="dxa"/>
            <w:tcBorders>
              <w:top w:val="nil"/>
              <w:left w:val="nil"/>
              <w:bottom w:val="single" w:sz="8" w:space="0" w:color="auto"/>
              <w:right w:val="single" w:sz="8" w:space="0" w:color="auto"/>
            </w:tcBorders>
            <w:shd w:val="clear" w:color="000000" w:fill="FFFFFF"/>
            <w:noWrap/>
            <w:vAlign w:val="center"/>
            <w:hideMark/>
          </w:tcPr>
          <w:p w14:paraId="174E0EA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hideMark/>
          </w:tcPr>
          <w:p w14:paraId="2895847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1460360</w:t>
            </w:r>
          </w:p>
        </w:tc>
        <w:tc>
          <w:tcPr>
            <w:tcW w:w="957" w:type="dxa"/>
            <w:tcBorders>
              <w:top w:val="nil"/>
              <w:left w:val="nil"/>
              <w:bottom w:val="single" w:sz="8" w:space="0" w:color="auto"/>
              <w:right w:val="single" w:sz="8" w:space="0" w:color="auto"/>
            </w:tcBorders>
            <w:shd w:val="clear" w:color="000000" w:fill="FFFFFF"/>
            <w:noWrap/>
            <w:vAlign w:val="center"/>
            <w:hideMark/>
          </w:tcPr>
          <w:p w14:paraId="0B08D5D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w:t>
            </w:r>
          </w:p>
        </w:tc>
      </w:tr>
      <w:tr w:rsidR="00713B07" w:rsidRPr="00FE1940" w14:paraId="35A217D1" w14:textId="77777777" w:rsidTr="00713B07">
        <w:trPr>
          <w:trHeight w:val="270"/>
        </w:trPr>
        <w:tc>
          <w:tcPr>
            <w:tcW w:w="5377" w:type="dxa"/>
            <w:tcBorders>
              <w:top w:val="nil"/>
              <w:left w:val="single" w:sz="8" w:space="0" w:color="auto"/>
              <w:bottom w:val="single" w:sz="8" w:space="0" w:color="auto"/>
              <w:right w:val="single" w:sz="4" w:space="0" w:color="auto"/>
            </w:tcBorders>
            <w:shd w:val="clear" w:color="auto" w:fill="EAF1DD"/>
            <w:hideMark/>
          </w:tcPr>
          <w:p w14:paraId="30B74C62" w14:textId="77777777" w:rsidR="00713B07" w:rsidRPr="00FE1940" w:rsidRDefault="00713B07" w:rsidP="00713B07">
            <w:pPr>
              <w:spacing w:after="0"/>
              <w:jc w:val="left"/>
              <w:rPr>
                <w:rFonts w:ascii="Calibri" w:eastAsia="Times New Roman" w:hAnsi="Calibri" w:cs="Calibri"/>
                <w:sz w:val="18"/>
                <w:szCs w:val="18"/>
                <w:lang w:val="en-GB" w:eastAsia="en-GB"/>
              </w:rPr>
            </w:pPr>
            <w:r w:rsidRPr="00FE1940">
              <w:rPr>
                <w:rFonts w:ascii="Calibri" w:eastAsia="Calibri" w:hAnsi="Calibri" w:cs="Calibri"/>
                <w:b/>
                <w:bCs/>
                <w:sz w:val="18"/>
                <w:szCs w:val="18"/>
              </w:rPr>
              <w:t>2. Strateegiline eesmärk: Narva on elanikest hooliv linn</w:t>
            </w:r>
          </w:p>
        </w:tc>
        <w:tc>
          <w:tcPr>
            <w:tcW w:w="1016" w:type="dxa"/>
            <w:tcBorders>
              <w:top w:val="nil"/>
              <w:left w:val="nil"/>
              <w:bottom w:val="single" w:sz="8" w:space="0" w:color="auto"/>
              <w:right w:val="single" w:sz="8" w:space="0" w:color="auto"/>
            </w:tcBorders>
            <w:shd w:val="clear" w:color="000000" w:fill="EAF1DD"/>
            <w:noWrap/>
            <w:vAlign w:val="center"/>
            <w:hideMark/>
          </w:tcPr>
          <w:p w14:paraId="02FA1928"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6540018</w:t>
            </w:r>
          </w:p>
        </w:tc>
        <w:tc>
          <w:tcPr>
            <w:tcW w:w="833" w:type="dxa"/>
            <w:tcBorders>
              <w:top w:val="nil"/>
              <w:left w:val="nil"/>
              <w:bottom w:val="single" w:sz="8" w:space="0" w:color="auto"/>
              <w:right w:val="single" w:sz="8" w:space="0" w:color="auto"/>
            </w:tcBorders>
            <w:shd w:val="clear" w:color="000000" w:fill="EAF1DD"/>
            <w:noWrap/>
            <w:vAlign w:val="center"/>
            <w:hideMark/>
          </w:tcPr>
          <w:p w14:paraId="4FA3C6EE"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27%</w:t>
            </w:r>
          </w:p>
        </w:tc>
        <w:tc>
          <w:tcPr>
            <w:tcW w:w="1016" w:type="dxa"/>
            <w:tcBorders>
              <w:top w:val="nil"/>
              <w:left w:val="nil"/>
              <w:bottom w:val="single" w:sz="8" w:space="0" w:color="auto"/>
              <w:right w:val="single" w:sz="8" w:space="0" w:color="auto"/>
            </w:tcBorders>
            <w:shd w:val="clear" w:color="000000" w:fill="EAF1DD"/>
            <w:noWrap/>
            <w:vAlign w:val="center"/>
            <w:hideMark/>
          </w:tcPr>
          <w:p w14:paraId="59138987"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18970434</w:t>
            </w:r>
          </w:p>
        </w:tc>
        <w:tc>
          <w:tcPr>
            <w:tcW w:w="833" w:type="dxa"/>
            <w:tcBorders>
              <w:top w:val="nil"/>
              <w:left w:val="nil"/>
              <w:bottom w:val="single" w:sz="8" w:space="0" w:color="auto"/>
              <w:right w:val="single" w:sz="8" w:space="0" w:color="auto"/>
            </w:tcBorders>
            <w:shd w:val="clear" w:color="000000" w:fill="E2EFDA"/>
            <w:noWrap/>
            <w:vAlign w:val="center"/>
            <w:hideMark/>
          </w:tcPr>
          <w:p w14:paraId="5D8FF48E"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36%</w:t>
            </w:r>
          </w:p>
        </w:tc>
        <w:tc>
          <w:tcPr>
            <w:tcW w:w="1016" w:type="dxa"/>
            <w:tcBorders>
              <w:top w:val="nil"/>
              <w:left w:val="nil"/>
              <w:bottom w:val="single" w:sz="8" w:space="0" w:color="auto"/>
              <w:right w:val="single" w:sz="8" w:space="0" w:color="auto"/>
            </w:tcBorders>
            <w:shd w:val="clear" w:color="000000" w:fill="E2EFDA"/>
            <w:noWrap/>
            <w:vAlign w:val="center"/>
            <w:hideMark/>
          </w:tcPr>
          <w:p w14:paraId="76A5D6BB"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20337965</w:t>
            </w:r>
          </w:p>
        </w:tc>
        <w:tc>
          <w:tcPr>
            <w:tcW w:w="833" w:type="dxa"/>
            <w:tcBorders>
              <w:top w:val="nil"/>
              <w:left w:val="nil"/>
              <w:bottom w:val="single" w:sz="8" w:space="0" w:color="auto"/>
              <w:right w:val="single" w:sz="8" w:space="0" w:color="auto"/>
            </w:tcBorders>
            <w:shd w:val="clear" w:color="000000" w:fill="E2EFDA"/>
            <w:noWrap/>
            <w:vAlign w:val="center"/>
            <w:hideMark/>
          </w:tcPr>
          <w:p w14:paraId="532BBA6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25%</w:t>
            </w:r>
          </w:p>
        </w:tc>
        <w:tc>
          <w:tcPr>
            <w:tcW w:w="1016" w:type="dxa"/>
            <w:tcBorders>
              <w:top w:val="nil"/>
              <w:left w:val="nil"/>
              <w:bottom w:val="single" w:sz="8" w:space="0" w:color="auto"/>
              <w:right w:val="single" w:sz="8" w:space="0" w:color="auto"/>
            </w:tcBorders>
            <w:shd w:val="clear" w:color="000000" w:fill="E2EFDA"/>
            <w:noWrap/>
            <w:vAlign w:val="center"/>
            <w:hideMark/>
          </w:tcPr>
          <w:p w14:paraId="4F9A9546"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5344001</w:t>
            </w:r>
          </w:p>
        </w:tc>
        <w:tc>
          <w:tcPr>
            <w:tcW w:w="957" w:type="dxa"/>
            <w:tcBorders>
              <w:top w:val="nil"/>
              <w:left w:val="nil"/>
              <w:bottom w:val="single" w:sz="8" w:space="0" w:color="auto"/>
              <w:right w:val="single" w:sz="8" w:space="0" w:color="auto"/>
            </w:tcBorders>
            <w:shd w:val="clear" w:color="000000" w:fill="E2EFDA"/>
            <w:noWrap/>
            <w:vAlign w:val="center"/>
            <w:hideMark/>
          </w:tcPr>
          <w:p w14:paraId="785D7D70"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12%</w:t>
            </w:r>
          </w:p>
        </w:tc>
      </w:tr>
      <w:tr w:rsidR="00713B07" w:rsidRPr="00FE1940" w14:paraId="4208BBD8" w14:textId="77777777" w:rsidTr="008D306E">
        <w:trPr>
          <w:trHeight w:val="279"/>
        </w:trPr>
        <w:tc>
          <w:tcPr>
            <w:tcW w:w="5377" w:type="dxa"/>
            <w:tcBorders>
              <w:top w:val="nil"/>
              <w:left w:val="single" w:sz="8" w:space="0" w:color="auto"/>
              <w:bottom w:val="single" w:sz="4" w:space="0" w:color="auto"/>
              <w:right w:val="single" w:sz="4" w:space="0" w:color="auto"/>
            </w:tcBorders>
            <w:shd w:val="clear" w:color="auto" w:fill="auto"/>
            <w:hideMark/>
          </w:tcPr>
          <w:p w14:paraId="26787695"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sz w:val="18"/>
                <w:szCs w:val="18"/>
              </w:rPr>
              <w:t xml:space="preserve">2.1 Narva linnas on kättesaadav kvaliteetne alus- ja üldharidus </w:t>
            </w:r>
          </w:p>
        </w:tc>
        <w:tc>
          <w:tcPr>
            <w:tcW w:w="1016" w:type="dxa"/>
            <w:tcBorders>
              <w:top w:val="nil"/>
              <w:left w:val="nil"/>
              <w:bottom w:val="single" w:sz="8" w:space="0" w:color="auto"/>
              <w:right w:val="single" w:sz="8" w:space="0" w:color="auto"/>
            </w:tcBorders>
            <w:shd w:val="clear" w:color="auto" w:fill="auto"/>
            <w:noWrap/>
            <w:vAlign w:val="center"/>
            <w:hideMark/>
          </w:tcPr>
          <w:p w14:paraId="7669FAC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1714018</w:t>
            </w:r>
          </w:p>
        </w:tc>
        <w:tc>
          <w:tcPr>
            <w:tcW w:w="833" w:type="dxa"/>
            <w:tcBorders>
              <w:top w:val="nil"/>
              <w:left w:val="nil"/>
              <w:bottom w:val="single" w:sz="8" w:space="0" w:color="auto"/>
              <w:right w:val="single" w:sz="8" w:space="0" w:color="auto"/>
            </w:tcBorders>
            <w:shd w:val="clear" w:color="auto" w:fill="auto"/>
            <w:noWrap/>
            <w:vAlign w:val="center"/>
            <w:hideMark/>
          </w:tcPr>
          <w:p w14:paraId="5AC7B86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7%</w:t>
            </w:r>
          </w:p>
        </w:tc>
        <w:tc>
          <w:tcPr>
            <w:tcW w:w="1016" w:type="dxa"/>
            <w:tcBorders>
              <w:top w:val="nil"/>
              <w:left w:val="nil"/>
              <w:bottom w:val="single" w:sz="8" w:space="0" w:color="auto"/>
              <w:right w:val="single" w:sz="8" w:space="0" w:color="auto"/>
            </w:tcBorders>
            <w:shd w:val="clear" w:color="auto" w:fill="auto"/>
            <w:noWrap/>
            <w:vAlign w:val="center"/>
            <w:hideMark/>
          </w:tcPr>
          <w:p w14:paraId="3AF951B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11676542</w:t>
            </w:r>
          </w:p>
        </w:tc>
        <w:tc>
          <w:tcPr>
            <w:tcW w:w="833" w:type="dxa"/>
            <w:tcBorders>
              <w:top w:val="nil"/>
              <w:left w:val="nil"/>
              <w:bottom w:val="single" w:sz="8" w:space="0" w:color="auto"/>
              <w:right w:val="single" w:sz="8" w:space="0" w:color="auto"/>
            </w:tcBorders>
            <w:shd w:val="clear" w:color="000000" w:fill="FFFFFF"/>
            <w:noWrap/>
            <w:vAlign w:val="center"/>
            <w:hideMark/>
          </w:tcPr>
          <w:p w14:paraId="09C058E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22%</w:t>
            </w:r>
          </w:p>
        </w:tc>
        <w:tc>
          <w:tcPr>
            <w:tcW w:w="1016" w:type="dxa"/>
            <w:tcBorders>
              <w:top w:val="nil"/>
              <w:left w:val="nil"/>
              <w:bottom w:val="single" w:sz="8" w:space="0" w:color="auto"/>
              <w:right w:val="single" w:sz="8" w:space="0" w:color="auto"/>
            </w:tcBorders>
            <w:shd w:val="clear" w:color="auto" w:fill="auto"/>
            <w:noWrap/>
            <w:vAlign w:val="center"/>
            <w:hideMark/>
          </w:tcPr>
          <w:p w14:paraId="331E9E8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10946965</w:t>
            </w:r>
          </w:p>
        </w:tc>
        <w:tc>
          <w:tcPr>
            <w:tcW w:w="833" w:type="dxa"/>
            <w:tcBorders>
              <w:top w:val="nil"/>
              <w:left w:val="nil"/>
              <w:bottom w:val="single" w:sz="8" w:space="0" w:color="auto"/>
              <w:right w:val="single" w:sz="8" w:space="0" w:color="auto"/>
            </w:tcBorders>
            <w:shd w:val="clear" w:color="000000" w:fill="FFFFFF"/>
            <w:noWrap/>
            <w:vAlign w:val="center"/>
            <w:hideMark/>
          </w:tcPr>
          <w:p w14:paraId="38B5A03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13%</w:t>
            </w:r>
          </w:p>
        </w:tc>
        <w:tc>
          <w:tcPr>
            <w:tcW w:w="1016" w:type="dxa"/>
            <w:tcBorders>
              <w:top w:val="nil"/>
              <w:left w:val="nil"/>
              <w:bottom w:val="single" w:sz="8" w:space="0" w:color="auto"/>
              <w:right w:val="single" w:sz="8" w:space="0" w:color="auto"/>
            </w:tcBorders>
            <w:shd w:val="clear" w:color="auto" w:fill="auto"/>
            <w:noWrap/>
            <w:vAlign w:val="center"/>
            <w:hideMark/>
          </w:tcPr>
          <w:p w14:paraId="2AD0A77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1613001</w:t>
            </w:r>
          </w:p>
        </w:tc>
        <w:tc>
          <w:tcPr>
            <w:tcW w:w="957" w:type="dxa"/>
            <w:tcBorders>
              <w:top w:val="nil"/>
              <w:left w:val="nil"/>
              <w:bottom w:val="single" w:sz="8" w:space="0" w:color="auto"/>
              <w:right w:val="single" w:sz="8" w:space="0" w:color="auto"/>
            </w:tcBorders>
            <w:shd w:val="clear" w:color="000000" w:fill="FFFFFF"/>
            <w:noWrap/>
            <w:vAlign w:val="center"/>
            <w:hideMark/>
          </w:tcPr>
          <w:p w14:paraId="21B5444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4%</w:t>
            </w:r>
          </w:p>
        </w:tc>
      </w:tr>
      <w:tr w:rsidR="00713B07" w:rsidRPr="00FE1940" w14:paraId="0E091AFC" w14:textId="77777777" w:rsidTr="008D306E">
        <w:trPr>
          <w:trHeight w:val="525"/>
        </w:trPr>
        <w:tc>
          <w:tcPr>
            <w:tcW w:w="5377" w:type="dxa"/>
            <w:tcBorders>
              <w:top w:val="nil"/>
              <w:left w:val="single" w:sz="8" w:space="0" w:color="auto"/>
              <w:bottom w:val="single" w:sz="8" w:space="0" w:color="auto"/>
              <w:right w:val="single" w:sz="4" w:space="0" w:color="auto"/>
            </w:tcBorders>
            <w:shd w:val="clear" w:color="000000" w:fill="FFFFFF"/>
            <w:hideMark/>
          </w:tcPr>
          <w:p w14:paraId="641B30D2" w14:textId="77777777" w:rsidR="00713B07" w:rsidRPr="00FE1940" w:rsidRDefault="00713B07" w:rsidP="00713B07">
            <w:pPr>
              <w:spacing w:after="0"/>
              <w:jc w:val="left"/>
              <w:rPr>
                <w:rFonts w:ascii="Calibri" w:eastAsia="Times New Roman" w:hAnsi="Calibri" w:cs="Calibri"/>
                <w:sz w:val="18"/>
                <w:szCs w:val="18"/>
                <w:lang w:val="en-GB" w:eastAsia="en-GB"/>
              </w:rPr>
            </w:pPr>
            <w:r w:rsidRPr="00FE1940">
              <w:rPr>
                <w:rFonts w:ascii="Calibri" w:eastAsia="Calibri" w:hAnsi="Calibri" w:cs="Calibri"/>
                <w:sz w:val="18"/>
                <w:szCs w:val="18"/>
              </w:rPr>
              <w:t>2.2 Huviharidus ja -tegevus on kasutajate, eelkõige noorte huvidega arvestav ning nende vajadusest lähtuv</w:t>
            </w:r>
          </w:p>
        </w:tc>
        <w:tc>
          <w:tcPr>
            <w:tcW w:w="1016" w:type="dxa"/>
            <w:tcBorders>
              <w:top w:val="nil"/>
              <w:left w:val="nil"/>
              <w:bottom w:val="single" w:sz="8" w:space="0" w:color="auto"/>
              <w:right w:val="single" w:sz="8" w:space="0" w:color="auto"/>
            </w:tcBorders>
            <w:shd w:val="clear" w:color="auto" w:fill="auto"/>
            <w:noWrap/>
            <w:vAlign w:val="center"/>
            <w:hideMark/>
          </w:tcPr>
          <w:p w14:paraId="022CE2F3"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201000</w:t>
            </w:r>
          </w:p>
        </w:tc>
        <w:tc>
          <w:tcPr>
            <w:tcW w:w="833" w:type="dxa"/>
            <w:tcBorders>
              <w:top w:val="nil"/>
              <w:left w:val="nil"/>
              <w:bottom w:val="single" w:sz="8" w:space="0" w:color="auto"/>
              <w:right w:val="single" w:sz="8" w:space="0" w:color="auto"/>
            </w:tcBorders>
            <w:shd w:val="clear" w:color="auto" w:fill="auto"/>
            <w:noWrap/>
            <w:vAlign w:val="center"/>
            <w:hideMark/>
          </w:tcPr>
          <w:p w14:paraId="0F0B450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hideMark/>
          </w:tcPr>
          <w:p w14:paraId="3E6381E6"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201000</w:t>
            </w:r>
          </w:p>
        </w:tc>
        <w:tc>
          <w:tcPr>
            <w:tcW w:w="833" w:type="dxa"/>
            <w:tcBorders>
              <w:top w:val="nil"/>
              <w:left w:val="nil"/>
              <w:bottom w:val="single" w:sz="8" w:space="0" w:color="auto"/>
              <w:right w:val="single" w:sz="8" w:space="0" w:color="auto"/>
            </w:tcBorders>
            <w:shd w:val="clear" w:color="000000" w:fill="FFFFFF"/>
            <w:noWrap/>
            <w:vAlign w:val="center"/>
            <w:hideMark/>
          </w:tcPr>
          <w:p w14:paraId="0A7B1E10"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hideMark/>
          </w:tcPr>
          <w:p w14:paraId="303D068F"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201000</w:t>
            </w:r>
          </w:p>
        </w:tc>
        <w:tc>
          <w:tcPr>
            <w:tcW w:w="833" w:type="dxa"/>
            <w:tcBorders>
              <w:top w:val="nil"/>
              <w:left w:val="nil"/>
              <w:bottom w:val="single" w:sz="8" w:space="0" w:color="auto"/>
              <w:right w:val="single" w:sz="8" w:space="0" w:color="auto"/>
            </w:tcBorders>
            <w:shd w:val="clear" w:color="000000" w:fill="FFFFFF"/>
            <w:noWrap/>
            <w:vAlign w:val="center"/>
            <w:hideMark/>
          </w:tcPr>
          <w:p w14:paraId="30315F03"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hideMark/>
          </w:tcPr>
          <w:p w14:paraId="7116BF5E"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201000</w:t>
            </w:r>
          </w:p>
        </w:tc>
        <w:tc>
          <w:tcPr>
            <w:tcW w:w="957" w:type="dxa"/>
            <w:tcBorders>
              <w:top w:val="nil"/>
              <w:left w:val="nil"/>
              <w:bottom w:val="single" w:sz="8" w:space="0" w:color="auto"/>
              <w:right w:val="single" w:sz="8" w:space="0" w:color="auto"/>
            </w:tcBorders>
            <w:shd w:val="clear" w:color="000000" w:fill="FFFFFF"/>
            <w:noWrap/>
            <w:vAlign w:val="center"/>
            <w:hideMark/>
          </w:tcPr>
          <w:p w14:paraId="10B86BB8"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r>
      <w:tr w:rsidR="00713B07" w:rsidRPr="00FE1940" w14:paraId="71D2749E" w14:textId="77777777" w:rsidTr="008D306E">
        <w:trPr>
          <w:trHeight w:val="525"/>
        </w:trPr>
        <w:tc>
          <w:tcPr>
            <w:tcW w:w="5377" w:type="dxa"/>
            <w:tcBorders>
              <w:top w:val="nil"/>
              <w:left w:val="single" w:sz="8" w:space="0" w:color="auto"/>
              <w:bottom w:val="single" w:sz="4" w:space="0" w:color="auto"/>
              <w:right w:val="single" w:sz="4" w:space="0" w:color="auto"/>
            </w:tcBorders>
            <w:shd w:val="clear" w:color="auto" w:fill="auto"/>
            <w:hideMark/>
          </w:tcPr>
          <w:p w14:paraId="0E5CDE50"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sz w:val="18"/>
                <w:szCs w:val="18"/>
              </w:rPr>
              <w:t xml:space="preserve">2.3 Noorsootöö tagab noortele mitmekülgsed arenguvõimalused, pakkudes vajalikku tuge koostöös sotsiaalvaldkonnaga  </w:t>
            </w:r>
          </w:p>
        </w:tc>
        <w:tc>
          <w:tcPr>
            <w:tcW w:w="1016" w:type="dxa"/>
            <w:tcBorders>
              <w:top w:val="nil"/>
              <w:left w:val="nil"/>
              <w:bottom w:val="single" w:sz="8" w:space="0" w:color="auto"/>
              <w:right w:val="single" w:sz="8" w:space="0" w:color="auto"/>
            </w:tcBorders>
            <w:shd w:val="clear" w:color="auto" w:fill="auto"/>
            <w:noWrap/>
            <w:vAlign w:val="center"/>
            <w:hideMark/>
          </w:tcPr>
          <w:p w14:paraId="1BC94F5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185000</w:t>
            </w:r>
          </w:p>
        </w:tc>
        <w:tc>
          <w:tcPr>
            <w:tcW w:w="833" w:type="dxa"/>
            <w:tcBorders>
              <w:top w:val="nil"/>
              <w:left w:val="nil"/>
              <w:bottom w:val="single" w:sz="8" w:space="0" w:color="auto"/>
              <w:right w:val="single" w:sz="8" w:space="0" w:color="auto"/>
            </w:tcBorders>
            <w:shd w:val="clear" w:color="auto" w:fill="auto"/>
            <w:noWrap/>
            <w:vAlign w:val="center"/>
            <w:hideMark/>
          </w:tcPr>
          <w:p w14:paraId="14F5CA3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hideMark/>
          </w:tcPr>
          <w:p w14:paraId="345BABB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185000</w:t>
            </w:r>
          </w:p>
        </w:tc>
        <w:tc>
          <w:tcPr>
            <w:tcW w:w="833" w:type="dxa"/>
            <w:tcBorders>
              <w:top w:val="nil"/>
              <w:left w:val="nil"/>
              <w:bottom w:val="single" w:sz="8" w:space="0" w:color="auto"/>
              <w:right w:val="single" w:sz="8" w:space="0" w:color="auto"/>
            </w:tcBorders>
            <w:shd w:val="clear" w:color="000000" w:fill="FFFFFF"/>
            <w:noWrap/>
            <w:vAlign w:val="center"/>
            <w:hideMark/>
          </w:tcPr>
          <w:p w14:paraId="3BD7A8D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hideMark/>
          </w:tcPr>
          <w:p w14:paraId="5B74B7F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185000</w:t>
            </w:r>
          </w:p>
        </w:tc>
        <w:tc>
          <w:tcPr>
            <w:tcW w:w="833" w:type="dxa"/>
            <w:tcBorders>
              <w:top w:val="nil"/>
              <w:left w:val="nil"/>
              <w:bottom w:val="single" w:sz="8" w:space="0" w:color="auto"/>
              <w:right w:val="single" w:sz="8" w:space="0" w:color="auto"/>
            </w:tcBorders>
            <w:shd w:val="clear" w:color="000000" w:fill="FFFFFF"/>
            <w:noWrap/>
            <w:vAlign w:val="center"/>
            <w:hideMark/>
          </w:tcPr>
          <w:p w14:paraId="27C153B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hideMark/>
          </w:tcPr>
          <w:p w14:paraId="3EB68CE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185000</w:t>
            </w:r>
          </w:p>
        </w:tc>
        <w:tc>
          <w:tcPr>
            <w:tcW w:w="957" w:type="dxa"/>
            <w:tcBorders>
              <w:top w:val="nil"/>
              <w:left w:val="nil"/>
              <w:bottom w:val="single" w:sz="8" w:space="0" w:color="auto"/>
              <w:right w:val="single" w:sz="8" w:space="0" w:color="auto"/>
            </w:tcBorders>
            <w:shd w:val="clear" w:color="000000" w:fill="FFFFFF"/>
            <w:noWrap/>
            <w:vAlign w:val="center"/>
            <w:hideMark/>
          </w:tcPr>
          <w:p w14:paraId="7C48041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r>
      <w:tr w:rsidR="00713B07" w:rsidRPr="00FE1940" w14:paraId="548D5230" w14:textId="77777777" w:rsidTr="008D306E">
        <w:trPr>
          <w:trHeight w:val="270"/>
        </w:trPr>
        <w:tc>
          <w:tcPr>
            <w:tcW w:w="5377" w:type="dxa"/>
            <w:tcBorders>
              <w:top w:val="nil"/>
              <w:left w:val="single" w:sz="8" w:space="0" w:color="auto"/>
              <w:bottom w:val="nil"/>
              <w:right w:val="single" w:sz="4" w:space="0" w:color="auto"/>
            </w:tcBorders>
            <w:shd w:val="clear" w:color="000000" w:fill="FFFFFF"/>
            <w:hideMark/>
          </w:tcPr>
          <w:p w14:paraId="31D0D87F" w14:textId="77777777" w:rsidR="00713B07" w:rsidRPr="00FE1940" w:rsidRDefault="00713B07" w:rsidP="00713B07">
            <w:pPr>
              <w:spacing w:after="0"/>
              <w:jc w:val="left"/>
              <w:rPr>
                <w:rFonts w:ascii="Calibri" w:eastAsia="Times New Roman" w:hAnsi="Calibri" w:cs="Calibri"/>
                <w:sz w:val="18"/>
                <w:szCs w:val="18"/>
                <w:lang w:val="en-GB" w:eastAsia="en-GB"/>
              </w:rPr>
            </w:pPr>
            <w:r w:rsidRPr="00FE1940">
              <w:rPr>
                <w:rFonts w:ascii="Calibri" w:eastAsia="Calibri" w:hAnsi="Calibri" w:cs="Calibri"/>
                <w:sz w:val="18"/>
                <w:szCs w:val="18"/>
              </w:rPr>
              <w:t>2.4 Tugiteenused eelkõige lastele ja peredele on kättesaadavad ja kvaliteetsed</w:t>
            </w:r>
          </w:p>
        </w:tc>
        <w:tc>
          <w:tcPr>
            <w:tcW w:w="1016" w:type="dxa"/>
            <w:tcBorders>
              <w:top w:val="nil"/>
              <w:left w:val="nil"/>
              <w:bottom w:val="single" w:sz="8" w:space="0" w:color="auto"/>
              <w:right w:val="single" w:sz="8" w:space="0" w:color="auto"/>
            </w:tcBorders>
            <w:shd w:val="clear" w:color="auto" w:fill="auto"/>
            <w:noWrap/>
            <w:vAlign w:val="center"/>
            <w:hideMark/>
          </w:tcPr>
          <w:p w14:paraId="340E46CC"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430000</w:t>
            </w:r>
          </w:p>
        </w:tc>
        <w:tc>
          <w:tcPr>
            <w:tcW w:w="833" w:type="dxa"/>
            <w:tcBorders>
              <w:top w:val="nil"/>
              <w:left w:val="nil"/>
              <w:bottom w:val="single" w:sz="8" w:space="0" w:color="auto"/>
              <w:right w:val="single" w:sz="8" w:space="0" w:color="auto"/>
            </w:tcBorders>
            <w:shd w:val="clear" w:color="auto" w:fill="auto"/>
            <w:noWrap/>
            <w:vAlign w:val="center"/>
            <w:hideMark/>
          </w:tcPr>
          <w:p w14:paraId="22BEBE9A"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w:t>
            </w:r>
          </w:p>
        </w:tc>
        <w:tc>
          <w:tcPr>
            <w:tcW w:w="1016" w:type="dxa"/>
            <w:tcBorders>
              <w:top w:val="nil"/>
              <w:left w:val="nil"/>
              <w:bottom w:val="single" w:sz="8" w:space="0" w:color="auto"/>
              <w:right w:val="single" w:sz="8" w:space="0" w:color="auto"/>
            </w:tcBorders>
            <w:shd w:val="clear" w:color="auto" w:fill="auto"/>
            <w:noWrap/>
            <w:vAlign w:val="center"/>
            <w:hideMark/>
          </w:tcPr>
          <w:p w14:paraId="0AA2E028"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480000</w:t>
            </w:r>
          </w:p>
        </w:tc>
        <w:tc>
          <w:tcPr>
            <w:tcW w:w="833" w:type="dxa"/>
            <w:tcBorders>
              <w:top w:val="nil"/>
              <w:left w:val="nil"/>
              <w:bottom w:val="single" w:sz="8" w:space="0" w:color="auto"/>
              <w:right w:val="single" w:sz="8" w:space="0" w:color="auto"/>
            </w:tcBorders>
            <w:shd w:val="clear" w:color="000000" w:fill="FFFFFF"/>
            <w:noWrap/>
            <w:vAlign w:val="center"/>
            <w:hideMark/>
          </w:tcPr>
          <w:p w14:paraId="257E1994"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hideMark/>
          </w:tcPr>
          <w:p w14:paraId="71A7FB5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530000</w:t>
            </w:r>
          </w:p>
        </w:tc>
        <w:tc>
          <w:tcPr>
            <w:tcW w:w="833" w:type="dxa"/>
            <w:tcBorders>
              <w:top w:val="nil"/>
              <w:left w:val="nil"/>
              <w:bottom w:val="single" w:sz="8" w:space="0" w:color="auto"/>
              <w:right w:val="single" w:sz="8" w:space="0" w:color="auto"/>
            </w:tcBorders>
            <w:shd w:val="clear" w:color="000000" w:fill="FFFFFF"/>
            <w:noWrap/>
            <w:vAlign w:val="center"/>
            <w:hideMark/>
          </w:tcPr>
          <w:p w14:paraId="5461F166"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hideMark/>
          </w:tcPr>
          <w:p w14:paraId="4C76CA4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580000</w:t>
            </w:r>
          </w:p>
        </w:tc>
        <w:tc>
          <w:tcPr>
            <w:tcW w:w="957" w:type="dxa"/>
            <w:tcBorders>
              <w:top w:val="nil"/>
              <w:left w:val="nil"/>
              <w:bottom w:val="single" w:sz="8" w:space="0" w:color="auto"/>
              <w:right w:val="single" w:sz="8" w:space="0" w:color="auto"/>
            </w:tcBorders>
            <w:shd w:val="clear" w:color="000000" w:fill="FFFFFF"/>
            <w:noWrap/>
            <w:vAlign w:val="center"/>
            <w:hideMark/>
          </w:tcPr>
          <w:p w14:paraId="043A8858"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r>
      <w:tr w:rsidR="00713B07" w:rsidRPr="00FE1940" w14:paraId="3AF1BD26"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hideMark/>
          </w:tcPr>
          <w:p w14:paraId="4C96DA72"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sz w:val="18"/>
                <w:szCs w:val="18"/>
              </w:rPr>
              <w:t>2.5 Kõigile vajajatele on tagatud kõrge kvaliteediga tervishoiuteenused, mis edendavad tervislikke eluviise ja toetavad väärikat vananemist</w:t>
            </w:r>
          </w:p>
        </w:tc>
        <w:tc>
          <w:tcPr>
            <w:tcW w:w="1016" w:type="dxa"/>
            <w:tcBorders>
              <w:top w:val="nil"/>
              <w:left w:val="nil"/>
              <w:bottom w:val="single" w:sz="8" w:space="0" w:color="auto"/>
              <w:right w:val="single" w:sz="8" w:space="0" w:color="auto"/>
            </w:tcBorders>
            <w:shd w:val="clear" w:color="auto" w:fill="auto"/>
            <w:noWrap/>
            <w:vAlign w:val="center"/>
            <w:hideMark/>
          </w:tcPr>
          <w:p w14:paraId="52472D8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3330000</w:t>
            </w:r>
          </w:p>
        </w:tc>
        <w:tc>
          <w:tcPr>
            <w:tcW w:w="833" w:type="dxa"/>
            <w:tcBorders>
              <w:top w:val="nil"/>
              <w:left w:val="nil"/>
              <w:bottom w:val="single" w:sz="8" w:space="0" w:color="auto"/>
              <w:right w:val="single" w:sz="8" w:space="0" w:color="auto"/>
            </w:tcBorders>
            <w:shd w:val="clear" w:color="auto" w:fill="auto"/>
            <w:noWrap/>
            <w:vAlign w:val="center"/>
            <w:hideMark/>
          </w:tcPr>
          <w:p w14:paraId="0FAAF714"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14%</w:t>
            </w:r>
          </w:p>
        </w:tc>
        <w:tc>
          <w:tcPr>
            <w:tcW w:w="1016" w:type="dxa"/>
            <w:tcBorders>
              <w:top w:val="nil"/>
              <w:left w:val="nil"/>
              <w:bottom w:val="single" w:sz="8" w:space="0" w:color="auto"/>
              <w:right w:val="single" w:sz="8" w:space="0" w:color="auto"/>
            </w:tcBorders>
            <w:shd w:val="clear" w:color="auto" w:fill="auto"/>
            <w:noWrap/>
            <w:vAlign w:val="center"/>
            <w:hideMark/>
          </w:tcPr>
          <w:p w14:paraId="2CD57BF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4887892</w:t>
            </w:r>
          </w:p>
        </w:tc>
        <w:tc>
          <w:tcPr>
            <w:tcW w:w="833" w:type="dxa"/>
            <w:tcBorders>
              <w:top w:val="nil"/>
              <w:left w:val="nil"/>
              <w:bottom w:val="single" w:sz="8" w:space="0" w:color="auto"/>
              <w:right w:val="single" w:sz="8" w:space="0" w:color="auto"/>
            </w:tcBorders>
            <w:shd w:val="clear" w:color="000000" w:fill="FFFFFF"/>
            <w:noWrap/>
            <w:vAlign w:val="center"/>
            <w:hideMark/>
          </w:tcPr>
          <w:p w14:paraId="15020B20"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9%</w:t>
            </w:r>
          </w:p>
        </w:tc>
        <w:tc>
          <w:tcPr>
            <w:tcW w:w="1016" w:type="dxa"/>
            <w:tcBorders>
              <w:top w:val="nil"/>
              <w:left w:val="nil"/>
              <w:bottom w:val="single" w:sz="8" w:space="0" w:color="auto"/>
              <w:right w:val="single" w:sz="8" w:space="0" w:color="auto"/>
            </w:tcBorders>
            <w:shd w:val="clear" w:color="auto" w:fill="auto"/>
            <w:noWrap/>
            <w:vAlign w:val="center"/>
            <w:hideMark/>
          </w:tcPr>
          <w:p w14:paraId="0A71944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6390000</w:t>
            </w:r>
          </w:p>
        </w:tc>
        <w:tc>
          <w:tcPr>
            <w:tcW w:w="833" w:type="dxa"/>
            <w:tcBorders>
              <w:top w:val="nil"/>
              <w:left w:val="nil"/>
              <w:bottom w:val="single" w:sz="8" w:space="0" w:color="auto"/>
              <w:right w:val="single" w:sz="8" w:space="0" w:color="auto"/>
            </w:tcBorders>
            <w:shd w:val="clear" w:color="000000" w:fill="FFFFFF"/>
            <w:noWrap/>
            <w:vAlign w:val="center"/>
            <w:hideMark/>
          </w:tcPr>
          <w:p w14:paraId="425256D6"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8%</w:t>
            </w:r>
          </w:p>
        </w:tc>
        <w:tc>
          <w:tcPr>
            <w:tcW w:w="1016" w:type="dxa"/>
            <w:tcBorders>
              <w:top w:val="nil"/>
              <w:left w:val="nil"/>
              <w:bottom w:val="single" w:sz="8" w:space="0" w:color="auto"/>
              <w:right w:val="single" w:sz="8" w:space="0" w:color="auto"/>
            </w:tcBorders>
            <w:shd w:val="clear" w:color="auto" w:fill="auto"/>
            <w:noWrap/>
            <w:vAlign w:val="center"/>
            <w:hideMark/>
          </w:tcPr>
          <w:p w14:paraId="6BDA30E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1145000</w:t>
            </w:r>
          </w:p>
        </w:tc>
        <w:tc>
          <w:tcPr>
            <w:tcW w:w="957" w:type="dxa"/>
            <w:tcBorders>
              <w:top w:val="nil"/>
              <w:left w:val="nil"/>
              <w:bottom w:val="single" w:sz="8" w:space="0" w:color="auto"/>
              <w:right w:val="single" w:sz="8" w:space="0" w:color="auto"/>
            </w:tcBorders>
            <w:shd w:val="clear" w:color="000000" w:fill="FFFFFF"/>
            <w:noWrap/>
            <w:vAlign w:val="center"/>
            <w:hideMark/>
          </w:tcPr>
          <w:p w14:paraId="2C93BE21"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3%</w:t>
            </w:r>
          </w:p>
        </w:tc>
      </w:tr>
      <w:tr w:rsidR="00713B07" w:rsidRPr="00FE1940" w14:paraId="7282A118"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tcPr>
          <w:p w14:paraId="66F22761"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sz w:val="18"/>
                <w:szCs w:val="18"/>
              </w:rPr>
              <w:t xml:space="preserve">2.6 Linna sotsiaalteenused on asja- ja ajakohased ning vastavad abivajajate profiilile </w:t>
            </w:r>
          </w:p>
        </w:tc>
        <w:tc>
          <w:tcPr>
            <w:tcW w:w="1016" w:type="dxa"/>
            <w:tcBorders>
              <w:top w:val="nil"/>
              <w:left w:val="nil"/>
              <w:bottom w:val="single" w:sz="8" w:space="0" w:color="auto"/>
              <w:right w:val="single" w:sz="8" w:space="0" w:color="auto"/>
            </w:tcBorders>
            <w:shd w:val="clear" w:color="auto" w:fill="auto"/>
            <w:noWrap/>
            <w:vAlign w:val="center"/>
          </w:tcPr>
          <w:p w14:paraId="72DDA68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680000</w:t>
            </w:r>
          </w:p>
        </w:tc>
        <w:tc>
          <w:tcPr>
            <w:tcW w:w="833" w:type="dxa"/>
            <w:tcBorders>
              <w:top w:val="nil"/>
              <w:left w:val="nil"/>
              <w:bottom w:val="single" w:sz="8" w:space="0" w:color="auto"/>
              <w:right w:val="single" w:sz="8" w:space="0" w:color="auto"/>
            </w:tcBorders>
            <w:shd w:val="clear" w:color="auto" w:fill="auto"/>
            <w:noWrap/>
            <w:vAlign w:val="center"/>
          </w:tcPr>
          <w:p w14:paraId="3C497CC7"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3%</w:t>
            </w:r>
          </w:p>
        </w:tc>
        <w:tc>
          <w:tcPr>
            <w:tcW w:w="1016" w:type="dxa"/>
            <w:tcBorders>
              <w:top w:val="nil"/>
              <w:left w:val="nil"/>
              <w:bottom w:val="single" w:sz="8" w:space="0" w:color="auto"/>
              <w:right w:val="single" w:sz="8" w:space="0" w:color="auto"/>
            </w:tcBorders>
            <w:shd w:val="clear" w:color="auto" w:fill="auto"/>
            <w:noWrap/>
            <w:vAlign w:val="center"/>
          </w:tcPr>
          <w:p w14:paraId="6A44B6E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1540000</w:t>
            </w:r>
          </w:p>
        </w:tc>
        <w:tc>
          <w:tcPr>
            <w:tcW w:w="833" w:type="dxa"/>
            <w:tcBorders>
              <w:top w:val="nil"/>
              <w:left w:val="nil"/>
              <w:bottom w:val="single" w:sz="8" w:space="0" w:color="auto"/>
              <w:right w:val="single" w:sz="8" w:space="0" w:color="auto"/>
            </w:tcBorders>
            <w:shd w:val="clear" w:color="000000" w:fill="FFFFFF"/>
            <w:noWrap/>
            <w:vAlign w:val="center"/>
          </w:tcPr>
          <w:p w14:paraId="692AC417"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3%</w:t>
            </w:r>
          </w:p>
        </w:tc>
        <w:tc>
          <w:tcPr>
            <w:tcW w:w="1016" w:type="dxa"/>
            <w:tcBorders>
              <w:top w:val="nil"/>
              <w:left w:val="nil"/>
              <w:bottom w:val="single" w:sz="8" w:space="0" w:color="auto"/>
              <w:right w:val="single" w:sz="8" w:space="0" w:color="auto"/>
            </w:tcBorders>
            <w:shd w:val="clear" w:color="auto" w:fill="auto"/>
            <w:noWrap/>
            <w:vAlign w:val="center"/>
          </w:tcPr>
          <w:p w14:paraId="28B19B5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2085000</w:t>
            </w:r>
          </w:p>
        </w:tc>
        <w:tc>
          <w:tcPr>
            <w:tcW w:w="833" w:type="dxa"/>
            <w:tcBorders>
              <w:top w:val="nil"/>
              <w:left w:val="nil"/>
              <w:bottom w:val="single" w:sz="8" w:space="0" w:color="auto"/>
              <w:right w:val="single" w:sz="8" w:space="0" w:color="auto"/>
            </w:tcBorders>
            <w:shd w:val="clear" w:color="000000" w:fill="FFFFFF"/>
            <w:noWrap/>
            <w:vAlign w:val="center"/>
          </w:tcPr>
          <w:p w14:paraId="40A0610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3%</w:t>
            </w:r>
          </w:p>
        </w:tc>
        <w:tc>
          <w:tcPr>
            <w:tcW w:w="1016" w:type="dxa"/>
            <w:tcBorders>
              <w:top w:val="nil"/>
              <w:left w:val="nil"/>
              <w:bottom w:val="single" w:sz="8" w:space="0" w:color="auto"/>
              <w:right w:val="single" w:sz="8" w:space="0" w:color="auto"/>
            </w:tcBorders>
            <w:shd w:val="clear" w:color="auto" w:fill="auto"/>
            <w:noWrap/>
            <w:vAlign w:val="center"/>
          </w:tcPr>
          <w:p w14:paraId="63B6DA8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1620000</w:t>
            </w:r>
          </w:p>
        </w:tc>
        <w:tc>
          <w:tcPr>
            <w:tcW w:w="957" w:type="dxa"/>
            <w:tcBorders>
              <w:top w:val="nil"/>
              <w:left w:val="nil"/>
              <w:bottom w:val="single" w:sz="8" w:space="0" w:color="auto"/>
              <w:right w:val="single" w:sz="8" w:space="0" w:color="auto"/>
            </w:tcBorders>
            <w:shd w:val="clear" w:color="000000" w:fill="FFFFFF"/>
            <w:noWrap/>
            <w:vAlign w:val="center"/>
          </w:tcPr>
          <w:p w14:paraId="78EB35FA"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4%</w:t>
            </w:r>
          </w:p>
        </w:tc>
      </w:tr>
      <w:tr w:rsidR="00713B07" w:rsidRPr="00FE1940" w14:paraId="5AA315E5"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tcPr>
          <w:p w14:paraId="186AF781" w14:textId="77777777" w:rsidR="00713B07" w:rsidRPr="00FE1940" w:rsidRDefault="00713B07" w:rsidP="00713B07">
            <w:pPr>
              <w:spacing w:after="0"/>
              <w:jc w:val="left"/>
              <w:rPr>
                <w:rFonts w:ascii="Calibri" w:eastAsia="Calibri" w:hAnsi="Calibri" w:cs="Calibri"/>
                <w:sz w:val="18"/>
                <w:szCs w:val="18"/>
              </w:rPr>
            </w:pPr>
            <w:r w:rsidRPr="00FE1940">
              <w:rPr>
                <w:rFonts w:ascii="Calibri" w:eastAsia="Calibri" w:hAnsi="Calibri" w:cs="Calibri"/>
                <w:sz w:val="18"/>
                <w:szCs w:val="18"/>
              </w:rPr>
              <w:t>2.7 Linnaelanike turvatunne on suurendatud</w:t>
            </w:r>
          </w:p>
        </w:tc>
        <w:tc>
          <w:tcPr>
            <w:tcW w:w="1016" w:type="dxa"/>
            <w:tcBorders>
              <w:top w:val="nil"/>
              <w:left w:val="nil"/>
              <w:bottom w:val="single" w:sz="8" w:space="0" w:color="auto"/>
              <w:right w:val="single" w:sz="8" w:space="0" w:color="auto"/>
            </w:tcBorders>
            <w:shd w:val="clear" w:color="auto" w:fill="auto"/>
            <w:noWrap/>
            <w:vAlign w:val="center"/>
          </w:tcPr>
          <w:p w14:paraId="5AA5C4FC" w14:textId="77777777" w:rsidR="00713B07" w:rsidRPr="00FE1940" w:rsidRDefault="00713B07" w:rsidP="00713B07">
            <w:pPr>
              <w:spacing w:after="0"/>
              <w:jc w:val="right"/>
              <w:rPr>
                <w:rFonts w:ascii="Calibri" w:eastAsia="Calibri" w:hAnsi="Calibri" w:cs="Calibri"/>
                <w:color w:val="FF0000"/>
                <w:sz w:val="18"/>
                <w:szCs w:val="18"/>
                <w:highlight w:val="yellow"/>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auto" w:fill="auto"/>
            <w:noWrap/>
            <w:vAlign w:val="center"/>
          </w:tcPr>
          <w:p w14:paraId="2482EF6F" w14:textId="77777777" w:rsidR="00713B07" w:rsidRPr="00FE1940" w:rsidRDefault="00713B07" w:rsidP="00713B07">
            <w:pPr>
              <w:spacing w:after="0"/>
              <w:jc w:val="right"/>
              <w:rPr>
                <w:rFonts w:ascii="Calibri" w:eastAsia="Calibri" w:hAnsi="Calibri" w:cs="Calibri"/>
                <w:color w:val="FF0000"/>
                <w:sz w:val="18"/>
                <w:szCs w:val="18"/>
                <w:highlight w:val="yellow"/>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4E2840C7" w14:textId="77777777" w:rsidR="00713B07" w:rsidRPr="00FE1940" w:rsidRDefault="00713B07" w:rsidP="00713B07">
            <w:pPr>
              <w:spacing w:after="0"/>
              <w:jc w:val="right"/>
              <w:rPr>
                <w:rFonts w:ascii="Calibri" w:eastAsia="Calibri" w:hAnsi="Calibri" w:cs="Calibri"/>
                <w:color w:val="FF0000"/>
                <w:sz w:val="18"/>
                <w:szCs w:val="18"/>
                <w:highlight w:val="yellow"/>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000000" w:fill="FFFFFF"/>
            <w:noWrap/>
            <w:vAlign w:val="center"/>
          </w:tcPr>
          <w:p w14:paraId="7949E8C2" w14:textId="77777777" w:rsidR="00713B07" w:rsidRPr="00FE1940" w:rsidRDefault="00713B07" w:rsidP="00713B07">
            <w:pPr>
              <w:spacing w:after="0"/>
              <w:jc w:val="right"/>
              <w:rPr>
                <w:rFonts w:ascii="Calibri" w:eastAsia="Calibri" w:hAnsi="Calibri" w:cs="Calibri"/>
                <w:color w:val="FF0000"/>
                <w:sz w:val="18"/>
                <w:szCs w:val="18"/>
                <w:highlight w:val="yellow"/>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23734BD8" w14:textId="77777777" w:rsidR="00713B07" w:rsidRPr="00FE1940" w:rsidRDefault="00713B07" w:rsidP="00713B07">
            <w:pPr>
              <w:spacing w:after="0"/>
              <w:jc w:val="right"/>
              <w:rPr>
                <w:rFonts w:ascii="Calibri" w:eastAsia="Calibri" w:hAnsi="Calibri" w:cs="Calibri"/>
                <w:color w:val="FF0000"/>
                <w:sz w:val="18"/>
                <w:szCs w:val="18"/>
                <w:highlight w:val="yellow"/>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000000" w:fill="FFFFFF"/>
            <w:noWrap/>
            <w:vAlign w:val="center"/>
          </w:tcPr>
          <w:p w14:paraId="19317091" w14:textId="77777777" w:rsidR="00713B07" w:rsidRPr="00FE1940" w:rsidRDefault="00713B07" w:rsidP="00713B07">
            <w:pPr>
              <w:spacing w:after="0"/>
              <w:jc w:val="right"/>
              <w:rPr>
                <w:rFonts w:ascii="Calibri" w:eastAsia="Calibri" w:hAnsi="Calibri" w:cs="Calibri"/>
                <w:color w:val="FF0000"/>
                <w:sz w:val="18"/>
                <w:szCs w:val="18"/>
                <w:highlight w:val="yellow"/>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18B82F03" w14:textId="77777777" w:rsidR="00713B07" w:rsidRPr="00FE1940" w:rsidRDefault="00713B07" w:rsidP="00713B07">
            <w:pPr>
              <w:spacing w:after="0"/>
              <w:jc w:val="right"/>
              <w:rPr>
                <w:rFonts w:ascii="Calibri" w:eastAsia="Calibri" w:hAnsi="Calibri" w:cs="Calibri"/>
                <w:color w:val="FF0000"/>
                <w:sz w:val="18"/>
                <w:szCs w:val="18"/>
                <w:highlight w:val="yellow"/>
              </w:rPr>
            </w:pPr>
            <w:r w:rsidRPr="00FE1940">
              <w:rPr>
                <w:rFonts w:ascii="Calibri" w:eastAsia="Calibri" w:hAnsi="Calibri" w:cs="Calibri"/>
                <w:color w:val="000000"/>
                <w:sz w:val="18"/>
                <w:szCs w:val="18"/>
              </w:rPr>
              <w:t>0</w:t>
            </w:r>
          </w:p>
        </w:tc>
        <w:tc>
          <w:tcPr>
            <w:tcW w:w="957" w:type="dxa"/>
            <w:tcBorders>
              <w:top w:val="nil"/>
              <w:left w:val="nil"/>
              <w:bottom w:val="single" w:sz="8" w:space="0" w:color="auto"/>
              <w:right w:val="single" w:sz="8" w:space="0" w:color="auto"/>
            </w:tcBorders>
            <w:shd w:val="clear" w:color="000000" w:fill="FFFFFF"/>
            <w:noWrap/>
            <w:vAlign w:val="center"/>
          </w:tcPr>
          <w:p w14:paraId="6CF052BD" w14:textId="77777777" w:rsidR="00713B07" w:rsidRPr="00FE1940" w:rsidRDefault="00713B07" w:rsidP="00713B07">
            <w:pPr>
              <w:spacing w:after="0"/>
              <w:jc w:val="right"/>
              <w:rPr>
                <w:rFonts w:ascii="Calibri" w:eastAsia="Calibri" w:hAnsi="Calibri" w:cs="Calibri"/>
                <w:color w:val="FF0000"/>
                <w:sz w:val="18"/>
                <w:szCs w:val="18"/>
                <w:highlight w:val="yellow"/>
              </w:rPr>
            </w:pPr>
            <w:r w:rsidRPr="00FE1940">
              <w:rPr>
                <w:rFonts w:ascii="Calibri" w:eastAsia="Calibri" w:hAnsi="Calibri" w:cs="Calibri"/>
                <w:color w:val="000000"/>
                <w:sz w:val="18"/>
                <w:szCs w:val="18"/>
              </w:rPr>
              <w:t>0%</w:t>
            </w:r>
          </w:p>
        </w:tc>
      </w:tr>
      <w:tr w:rsidR="00713B07" w:rsidRPr="00FE1940" w14:paraId="09AAA429" w14:textId="77777777" w:rsidTr="00713B07">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EAF1DD"/>
            <w:noWrap/>
          </w:tcPr>
          <w:p w14:paraId="3D8BC822"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b/>
                <w:bCs/>
                <w:sz w:val="18"/>
                <w:szCs w:val="18"/>
              </w:rPr>
              <w:t>3. Strateegiline eesmärk: Narva on heade sündmuste linn</w:t>
            </w:r>
          </w:p>
        </w:tc>
        <w:tc>
          <w:tcPr>
            <w:tcW w:w="1016" w:type="dxa"/>
            <w:tcBorders>
              <w:top w:val="nil"/>
              <w:left w:val="nil"/>
              <w:bottom w:val="single" w:sz="8" w:space="0" w:color="auto"/>
              <w:right w:val="single" w:sz="8" w:space="0" w:color="auto"/>
            </w:tcBorders>
            <w:shd w:val="clear" w:color="000000" w:fill="EAF1DD"/>
            <w:noWrap/>
            <w:vAlign w:val="center"/>
          </w:tcPr>
          <w:p w14:paraId="3689A74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1530000</w:t>
            </w:r>
          </w:p>
        </w:tc>
        <w:tc>
          <w:tcPr>
            <w:tcW w:w="833" w:type="dxa"/>
            <w:tcBorders>
              <w:top w:val="nil"/>
              <w:left w:val="nil"/>
              <w:bottom w:val="single" w:sz="8" w:space="0" w:color="auto"/>
              <w:right w:val="single" w:sz="8" w:space="0" w:color="auto"/>
            </w:tcBorders>
            <w:shd w:val="clear" w:color="000000" w:fill="EAF1DD"/>
            <w:noWrap/>
            <w:vAlign w:val="center"/>
          </w:tcPr>
          <w:p w14:paraId="59E424D7"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6%</w:t>
            </w:r>
          </w:p>
        </w:tc>
        <w:tc>
          <w:tcPr>
            <w:tcW w:w="1016" w:type="dxa"/>
            <w:tcBorders>
              <w:top w:val="nil"/>
              <w:left w:val="nil"/>
              <w:bottom w:val="single" w:sz="8" w:space="0" w:color="auto"/>
              <w:right w:val="single" w:sz="8" w:space="0" w:color="auto"/>
            </w:tcBorders>
            <w:shd w:val="clear" w:color="000000" w:fill="EAF1DD"/>
            <w:noWrap/>
            <w:vAlign w:val="center"/>
          </w:tcPr>
          <w:p w14:paraId="20662D3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11961322</w:t>
            </w:r>
          </w:p>
        </w:tc>
        <w:tc>
          <w:tcPr>
            <w:tcW w:w="833" w:type="dxa"/>
            <w:tcBorders>
              <w:top w:val="nil"/>
              <w:left w:val="nil"/>
              <w:bottom w:val="single" w:sz="8" w:space="0" w:color="auto"/>
              <w:right w:val="single" w:sz="8" w:space="0" w:color="auto"/>
            </w:tcBorders>
            <w:shd w:val="clear" w:color="000000" w:fill="E2EFDA"/>
            <w:noWrap/>
            <w:vAlign w:val="center"/>
          </w:tcPr>
          <w:p w14:paraId="0AE15A0B"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22%</w:t>
            </w:r>
          </w:p>
        </w:tc>
        <w:tc>
          <w:tcPr>
            <w:tcW w:w="1016" w:type="dxa"/>
            <w:tcBorders>
              <w:top w:val="nil"/>
              <w:left w:val="nil"/>
              <w:bottom w:val="single" w:sz="8" w:space="0" w:color="auto"/>
              <w:right w:val="single" w:sz="8" w:space="0" w:color="auto"/>
            </w:tcBorders>
            <w:shd w:val="clear" w:color="000000" w:fill="E2EFDA"/>
            <w:noWrap/>
            <w:vAlign w:val="center"/>
          </w:tcPr>
          <w:p w14:paraId="0248214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32013463</w:t>
            </w:r>
          </w:p>
        </w:tc>
        <w:tc>
          <w:tcPr>
            <w:tcW w:w="833" w:type="dxa"/>
            <w:tcBorders>
              <w:top w:val="nil"/>
              <w:left w:val="nil"/>
              <w:bottom w:val="single" w:sz="8" w:space="0" w:color="auto"/>
              <w:right w:val="single" w:sz="8" w:space="0" w:color="auto"/>
            </w:tcBorders>
            <w:shd w:val="clear" w:color="000000" w:fill="E2EFDA"/>
            <w:noWrap/>
            <w:vAlign w:val="center"/>
          </w:tcPr>
          <w:p w14:paraId="24316CFF"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39%</w:t>
            </w:r>
          </w:p>
        </w:tc>
        <w:tc>
          <w:tcPr>
            <w:tcW w:w="1016" w:type="dxa"/>
            <w:tcBorders>
              <w:top w:val="nil"/>
              <w:left w:val="nil"/>
              <w:bottom w:val="single" w:sz="8" w:space="0" w:color="auto"/>
              <w:right w:val="single" w:sz="8" w:space="0" w:color="auto"/>
            </w:tcBorders>
            <w:shd w:val="clear" w:color="000000" w:fill="E2EFDA"/>
            <w:noWrap/>
            <w:vAlign w:val="center"/>
          </w:tcPr>
          <w:p w14:paraId="172F421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27917722</w:t>
            </w:r>
          </w:p>
        </w:tc>
        <w:tc>
          <w:tcPr>
            <w:tcW w:w="957" w:type="dxa"/>
            <w:tcBorders>
              <w:top w:val="nil"/>
              <w:left w:val="nil"/>
              <w:bottom w:val="single" w:sz="8" w:space="0" w:color="auto"/>
              <w:right w:val="single" w:sz="8" w:space="0" w:color="auto"/>
            </w:tcBorders>
            <w:shd w:val="clear" w:color="000000" w:fill="E2EFDA"/>
            <w:noWrap/>
            <w:vAlign w:val="center"/>
          </w:tcPr>
          <w:p w14:paraId="0B063EFA"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63%</w:t>
            </w:r>
          </w:p>
        </w:tc>
      </w:tr>
      <w:tr w:rsidR="00713B07" w:rsidRPr="00FE1940" w14:paraId="56AF17EF"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tcPr>
          <w:p w14:paraId="72687A3B"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sz w:val="18"/>
                <w:szCs w:val="18"/>
              </w:rPr>
              <w:t>3.1 Kultuuri-, sporditaristu ja märgilised objektid on korda tehtud</w:t>
            </w:r>
          </w:p>
        </w:tc>
        <w:tc>
          <w:tcPr>
            <w:tcW w:w="1016" w:type="dxa"/>
            <w:tcBorders>
              <w:top w:val="nil"/>
              <w:left w:val="nil"/>
              <w:bottom w:val="single" w:sz="8" w:space="0" w:color="auto"/>
              <w:right w:val="single" w:sz="8" w:space="0" w:color="auto"/>
            </w:tcBorders>
            <w:shd w:val="clear" w:color="auto" w:fill="auto"/>
            <w:noWrap/>
            <w:vAlign w:val="center"/>
          </w:tcPr>
          <w:p w14:paraId="2D26124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1203000</w:t>
            </w:r>
          </w:p>
        </w:tc>
        <w:tc>
          <w:tcPr>
            <w:tcW w:w="833" w:type="dxa"/>
            <w:tcBorders>
              <w:top w:val="nil"/>
              <w:left w:val="nil"/>
              <w:bottom w:val="single" w:sz="8" w:space="0" w:color="auto"/>
              <w:right w:val="single" w:sz="8" w:space="0" w:color="auto"/>
            </w:tcBorders>
            <w:shd w:val="clear" w:color="auto" w:fill="auto"/>
            <w:noWrap/>
            <w:vAlign w:val="center"/>
          </w:tcPr>
          <w:p w14:paraId="28974C50"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5%</w:t>
            </w:r>
          </w:p>
        </w:tc>
        <w:tc>
          <w:tcPr>
            <w:tcW w:w="1016" w:type="dxa"/>
            <w:tcBorders>
              <w:top w:val="nil"/>
              <w:left w:val="nil"/>
              <w:bottom w:val="single" w:sz="8" w:space="0" w:color="auto"/>
              <w:right w:val="single" w:sz="8" w:space="0" w:color="auto"/>
            </w:tcBorders>
            <w:shd w:val="clear" w:color="auto" w:fill="auto"/>
            <w:noWrap/>
            <w:vAlign w:val="center"/>
          </w:tcPr>
          <w:p w14:paraId="4F5766D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11567322</w:t>
            </w:r>
          </w:p>
        </w:tc>
        <w:tc>
          <w:tcPr>
            <w:tcW w:w="833" w:type="dxa"/>
            <w:tcBorders>
              <w:top w:val="nil"/>
              <w:left w:val="nil"/>
              <w:bottom w:val="single" w:sz="8" w:space="0" w:color="auto"/>
              <w:right w:val="single" w:sz="8" w:space="0" w:color="auto"/>
            </w:tcBorders>
            <w:shd w:val="clear" w:color="000000" w:fill="FFFFFF"/>
            <w:noWrap/>
            <w:vAlign w:val="center"/>
          </w:tcPr>
          <w:p w14:paraId="67110E69"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22%</w:t>
            </w:r>
          </w:p>
        </w:tc>
        <w:tc>
          <w:tcPr>
            <w:tcW w:w="1016" w:type="dxa"/>
            <w:tcBorders>
              <w:top w:val="nil"/>
              <w:left w:val="nil"/>
              <w:bottom w:val="single" w:sz="8" w:space="0" w:color="auto"/>
              <w:right w:val="single" w:sz="8" w:space="0" w:color="auto"/>
            </w:tcBorders>
            <w:shd w:val="clear" w:color="auto" w:fill="auto"/>
            <w:noWrap/>
            <w:vAlign w:val="center"/>
          </w:tcPr>
          <w:p w14:paraId="1462B6D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31693963</w:t>
            </w:r>
          </w:p>
        </w:tc>
        <w:tc>
          <w:tcPr>
            <w:tcW w:w="833" w:type="dxa"/>
            <w:tcBorders>
              <w:top w:val="nil"/>
              <w:left w:val="nil"/>
              <w:bottom w:val="single" w:sz="8" w:space="0" w:color="auto"/>
              <w:right w:val="single" w:sz="8" w:space="0" w:color="auto"/>
            </w:tcBorders>
            <w:shd w:val="clear" w:color="000000" w:fill="FFFFFF"/>
            <w:noWrap/>
            <w:vAlign w:val="center"/>
          </w:tcPr>
          <w:p w14:paraId="2A0D8178"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39%</w:t>
            </w:r>
          </w:p>
        </w:tc>
        <w:tc>
          <w:tcPr>
            <w:tcW w:w="1016" w:type="dxa"/>
            <w:tcBorders>
              <w:top w:val="nil"/>
              <w:left w:val="nil"/>
              <w:bottom w:val="single" w:sz="8" w:space="0" w:color="auto"/>
              <w:right w:val="single" w:sz="8" w:space="0" w:color="auto"/>
            </w:tcBorders>
            <w:shd w:val="clear" w:color="auto" w:fill="auto"/>
            <w:noWrap/>
            <w:vAlign w:val="center"/>
          </w:tcPr>
          <w:p w14:paraId="632C9BE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27583722</w:t>
            </w:r>
          </w:p>
        </w:tc>
        <w:tc>
          <w:tcPr>
            <w:tcW w:w="957" w:type="dxa"/>
            <w:tcBorders>
              <w:top w:val="nil"/>
              <w:left w:val="nil"/>
              <w:bottom w:val="single" w:sz="8" w:space="0" w:color="auto"/>
              <w:right w:val="single" w:sz="8" w:space="0" w:color="auto"/>
            </w:tcBorders>
            <w:shd w:val="clear" w:color="000000" w:fill="FFFFFF"/>
            <w:noWrap/>
            <w:vAlign w:val="center"/>
          </w:tcPr>
          <w:p w14:paraId="4164E4EC"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62%</w:t>
            </w:r>
          </w:p>
        </w:tc>
      </w:tr>
      <w:tr w:rsidR="00713B07" w:rsidRPr="00FE1940" w14:paraId="4ACBF124"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tcPr>
          <w:p w14:paraId="163622BD"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sz w:val="18"/>
                <w:szCs w:val="18"/>
              </w:rPr>
              <w:lastRenderedPageBreak/>
              <w:t>3.2 Kultuuriprogramm on mitmekesine ja aastaringselt tihe</w:t>
            </w:r>
          </w:p>
        </w:tc>
        <w:tc>
          <w:tcPr>
            <w:tcW w:w="1016" w:type="dxa"/>
            <w:tcBorders>
              <w:top w:val="nil"/>
              <w:left w:val="nil"/>
              <w:bottom w:val="single" w:sz="8" w:space="0" w:color="auto"/>
              <w:right w:val="single" w:sz="8" w:space="0" w:color="auto"/>
            </w:tcBorders>
            <w:shd w:val="clear" w:color="auto" w:fill="auto"/>
            <w:noWrap/>
            <w:vAlign w:val="center"/>
          </w:tcPr>
          <w:p w14:paraId="35DF6A4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273000</w:t>
            </w:r>
          </w:p>
        </w:tc>
        <w:tc>
          <w:tcPr>
            <w:tcW w:w="833" w:type="dxa"/>
            <w:tcBorders>
              <w:top w:val="nil"/>
              <w:left w:val="nil"/>
              <w:bottom w:val="single" w:sz="8" w:space="0" w:color="auto"/>
              <w:right w:val="single" w:sz="8" w:space="0" w:color="auto"/>
            </w:tcBorders>
            <w:shd w:val="clear" w:color="auto" w:fill="auto"/>
            <w:noWrap/>
            <w:vAlign w:val="center"/>
          </w:tcPr>
          <w:p w14:paraId="56FBFEED"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tcPr>
          <w:p w14:paraId="1C6FB69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295000</w:t>
            </w:r>
          </w:p>
        </w:tc>
        <w:tc>
          <w:tcPr>
            <w:tcW w:w="833" w:type="dxa"/>
            <w:tcBorders>
              <w:top w:val="nil"/>
              <w:left w:val="nil"/>
              <w:bottom w:val="single" w:sz="8" w:space="0" w:color="auto"/>
              <w:right w:val="single" w:sz="8" w:space="0" w:color="auto"/>
            </w:tcBorders>
            <w:shd w:val="clear" w:color="000000" w:fill="FFFFFF"/>
            <w:noWrap/>
            <w:vAlign w:val="center"/>
          </w:tcPr>
          <w:p w14:paraId="04BCBFA9"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tcPr>
          <w:p w14:paraId="5811731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273000</w:t>
            </w:r>
          </w:p>
        </w:tc>
        <w:tc>
          <w:tcPr>
            <w:tcW w:w="833" w:type="dxa"/>
            <w:tcBorders>
              <w:top w:val="nil"/>
              <w:left w:val="nil"/>
              <w:bottom w:val="single" w:sz="8" w:space="0" w:color="auto"/>
              <w:right w:val="single" w:sz="8" w:space="0" w:color="auto"/>
            </w:tcBorders>
            <w:shd w:val="clear" w:color="000000" w:fill="FFFFFF"/>
            <w:noWrap/>
            <w:vAlign w:val="center"/>
          </w:tcPr>
          <w:p w14:paraId="3078F1C7"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2AE0308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295000</w:t>
            </w:r>
          </w:p>
        </w:tc>
        <w:tc>
          <w:tcPr>
            <w:tcW w:w="957" w:type="dxa"/>
            <w:tcBorders>
              <w:top w:val="nil"/>
              <w:left w:val="nil"/>
              <w:bottom w:val="single" w:sz="8" w:space="0" w:color="auto"/>
              <w:right w:val="single" w:sz="8" w:space="0" w:color="auto"/>
            </w:tcBorders>
            <w:shd w:val="clear" w:color="000000" w:fill="FFFFFF"/>
            <w:noWrap/>
            <w:vAlign w:val="center"/>
          </w:tcPr>
          <w:p w14:paraId="75B20DE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r>
      <w:tr w:rsidR="00713B07" w:rsidRPr="00FE1940" w14:paraId="4448DB38"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tcPr>
          <w:p w14:paraId="0CEEE219"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sz w:val="18"/>
                <w:szCs w:val="18"/>
              </w:rPr>
              <w:t>3.3 Teeninduskultuur on kõrge</w:t>
            </w:r>
          </w:p>
        </w:tc>
        <w:tc>
          <w:tcPr>
            <w:tcW w:w="1016" w:type="dxa"/>
            <w:tcBorders>
              <w:top w:val="nil"/>
              <w:left w:val="nil"/>
              <w:bottom w:val="single" w:sz="8" w:space="0" w:color="auto"/>
              <w:right w:val="single" w:sz="8" w:space="0" w:color="auto"/>
            </w:tcBorders>
            <w:shd w:val="clear" w:color="auto" w:fill="auto"/>
            <w:noWrap/>
            <w:vAlign w:val="center"/>
          </w:tcPr>
          <w:p w14:paraId="4364A1C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15000</w:t>
            </w:r>
          </w:p>
        </w:tc>
        <w:tc>
          <w:tcPr>
            <w:tcW w:w="833" w:type="dxa"/>
            <w:tcBorders>
              <w:top w:val="nil"/>
              <w:left w:val="nil"/>
              <w:bottom w:val="single" w:sz="8" w:space="0" w:color="auto"/>
              <w:right w:val="single" w:sz="8" w:space="0" w:color="auto"/>
            </w:tcBorders>
            <w:shd w:val="clear" w:color="auto" w:fill="auto"/>
            <w:noWrap/>
            <w:vAlign w:val="center"/>
          </w:tcPr>
          <w:p w14:paraId="069E9707"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0D148B3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60000</w:t>
            </w:r>
          </w:p>
        </w:tc>
        <w:tc>
          <w:tcPr>
            <w:tcW w:w="833" w:type="dxa"/>
            <w:tcBorders>
              <w:top w:val="nil"/>
              <w:left w:val="nil"/>
              <w:bottom w:val="single" w:sz="8" w:space="0" w:color="auto"/>
              <w:right w:val="single" w:sz="8" w:space="0" w:color="auto"/>
            </w:tcBorders>
            <w:shd w:val="clear" w:color="000000" w:fill="FFFFFF"/>
            <w:noWrap/>
            <w:vAlign w:val="center"/>
          </w:tcPr>
          <w:p w14:paraId="682D5BC6"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2F26ADD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7500</w:t>
            </w:r>
          </w:p>
        </w:tc>
        <w:tc>
          <w:tcPr>
            <w:tcW w:w="833" w:type="dxa"/>
            <w:tcBorders>
              <w:top w:val="nil"/>
              <w:left w:val="nil"/>
              <w:bottom w:val="single" w:sz="8" w:space="0" w:color="auto"/>
              <w:right w:val="single" w:sz="8" w:space="0" w:color="auto"/>
            </w:tcBorders>
            <w:shd w:val="clear" w:color="000000" w:fill="FFFFFF"/>
            <w:noWrap/>
            <w:vAlign w:val="center"/>
          </w:tcPr>
          <w:p w14:paraId="79E90FE9"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7D145DE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957" w:type="dxa"/>
            <w:tcBorders>
              <w:top w:val="nil"/>
              <w:left w:val="nil"/>
              <w:bottom w:val="single" w:sz="8" w:space="0" w:color="auto"/>
              <w:right w:val="single" w:sz="8" w:space="0" w:color="auto"/>
            </w:tcBorders>
            <w:shd w:val="clear" w:color="000000" w:fill="FFFFFF"/>
            <w:noWrap/>
            <w:vAlign w:val="center"/>
          </w:tcPr>
          <w:p w14:paraId="1163FF61"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r>
      <w:tr w:rsidR="00713B07" w:rsidRPr="00FE1940" w14:paraId="0080E588"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tcPr>
          <w:p w14:paraId="3A0EC8EA"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sz w:val="18"/>
                <w:szCs w:val="18"/>
              </w:rPr>
              <w:t>3.4 Linna turundus ja kommunikatsioon osapoolte vahel on aja- ning asjakohane</w:t>
            </w:r>
          </w:p>
        </w:tc>
        <w:tc>
          <w:tcPr>
            <w:tcW w:w="1016" w:type="dxa"/>
            <w:tcBorders>
              <w:top w:val="nil"/>
              <w:left w:val="nil"/>
              <w:bottom w:val="single" w:sz="8" w:space="0" w:color="auto"/>
              <w:right w:val="single" w:sz="8" w:space="0" w:color="auto"/>
            </w:tcBorders>
            <w:shd w:val="clear" w:color="auto" w:fill="auto"/>
            <w:noWrap/>
            <w:vAlign w:val="center"/>
          </w:tcPr>
          <w:p w14:paraId="643E7D1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39000</w:t>
            </w:r>
          </w:p>
        </w:tc>
        <w:tc>
          <w:tcPr>
            <w:tcW w:w="833" w:type="dxa"/>
            <w:tcBorders>
              <w:top w:val="nil"/>
              <w:left w:val="nil"/>
              <w:bottom w:val="single" w:sz="8" w:space="0" w:color="auto"/>
              <w:right w:val="single" w:sz="8" w:space="0" w:color="auto"/>
            </w:tcBorders>
            <w:shd w:val="clear" w:color="auto" w:fill="auto"/>
            <w:noWrap/>
            <w:vAlign w:val="center"/>
          </w:tcPr>
          <w:p w14:paraId="4C52C602"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1E8319F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39000</w:t>
            </w:r>
          </w:p>
        </w:tc>
        <w:tc>
          <w:tcPr>
            <w:tcW w:w="833" w:type="dxa"/>
            <w:tcBorders>
              <w:top w:val="nil"/>
              <w:left w:val="nil"/>
              <w:bottom w:val="single" w:sz="8" w:space="0" w:color="auto"/>
              <w:right w:val="single" w:sz="8" w:space="0" w:color="auto"/>
            </w:tcBorders>
            <w:shd w:val="clear" w:color="000000" w:fill="FFFFFF"/>
            <w:noWrap/>
            <w:vAlign w:val="center"/>
          </w:tcPr>
          <w:p w14:paraId="2687C70A"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41EB87D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39000</w:t>
            </w:r>
          </w:p>
        </w:tc>
        <w:tc>
          <w:tcPr>
            <w:tcW w:w="833" w:type="dxa"/>
            <w:tcBorders>
              <w:top w:val="nil"/>
              <w:left w:val="nil"/>
              <w:bottom w:val="single" w:sz="8" w:space="0" w:color="auto"/>
              <w:right w:val="single" w:sz="8" w:space="0" w:color="auto"/>
            </w:tcBorders>
            <w:shd w:val="clear" w:color="000000" w:fill="FFFFFF"/>
            <w:noWrap/>
            <w:vAlign w:val="center"/>
          </w:tcPr>
          <w:p w14:paraId="03C77909"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167B02A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39000</w:t>
            </w:r>
          </w:p>
        </w:tc>
        <w:tc>
          <w:tcPr>
            <w:tcW w:w="957" w:type="dxa"/>
            <w:tcBorders>
              <w:top w:val="nil"/>
              <w:left w:val="nil"/>
              <w:bottom w:val="single" w:sz="8" w:space="0" w:color="auto"/>
              <w:right w:val="single" w:sz="8" w:space="0" w:color="auto"/>
            </w:tcBorders>
            <w:shd w:val="clear" w:color="000000" w:fill="FFFFFF"/>
            <w:noWrap/>
            <w:vAlign w:val="center"/>
          </w:tcPr>
          <w:p w14:paraId="08214C83"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r>
      <w:tr w:rsidR="00713B07" w:rsidRPr="00FE1940" w14:paraId="1D0B75F2" w14:textId="77777777" w:rsidTr="00713B07">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EAF1DD"/>
            <w:noWrap/>
          </w:tcPr>
          <w:p w14:paraId="6BF23EC3"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b/>
                <w:bCs/>
                <w:sz w:val="18"/>
                <w:szCs w:val="18"/>
              </w:rPr>
              <w:t>4. Strateegiline eesmärk: Narva on aktiivne, avatud ja kaasav linn</w:t>
            </w:r>
          </w:p>
        </w:tc>
        <w:tc>
          <w:tcPr>
            <w:tcW w:w="1016" w:type="dxa"/>
            <w:tcBorders>
              <w:top w:val="nil"/>
              <w:left w:val="nil"/>
              <w:bottom w:val="single" w:sz="8" w:space="0" w:color="auto"/>
              <w:right w:val="single" w:sz="8" w:space="0" w:color="auto"/>
            </w:tcBorders>
            <w:shd w:val="clear" w:color="000000" w:fill="EAF1DD"/>
            <w:noWrap/>
            <w:vAlign w:val="center"/>
          </w:tcPr>
          <w:p w14:paraId="475EAD0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337000</w:t>
            </w:r>
          </w:p>
        </w:tc>
        <w:tc>
          <w:tcPr>
            <w:tcW w:w="833" w:type="dxa"/>
            <w:tcBorders>
              <w:top w:val="nil"/>
              <w:left w:val="nil"/>
              <w:bottom w:val="single" w:sz="8" w:space="0" w:color="auto"/>
              <w:right w:val="single" w:sz="8" w:space="0" w:color="auto"/>
            </w:tcBorders>
            <w:shd w:val="clear" w:color="000000" w:fill="E2EFDA"/>
            <w:noWrap/>
            <w:vAlign w:val="center"/>
          </w:tcPr>
          <w:p w14:paraId="16220553"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1%</w:t>
            </w:r>
          </w:p>
        </w:tc>
        <w:tc>
          <w:tcPr>
            <w:tcW w:w="1016" w:type="dxa"/>
            <w:tcBorders>
              <w:top w:val="nil"/>
              <w:left w:val="nil"/>
              <w:bottom w:val="single" w:sz="8" w:space="0" w:color="auto"/>
              <w:right w:val="single" w:sz="8" w:space="0" w:color="auto"/>
            </w:tcBorders>
            <w:shd w:val="clear" w:color="000000" w:fill="E2EFDA"/>
            <w:noWrap/>
            <w:vAlign w:val="center"/>
          </w:tcPr>
          <w:p w14:paraId="3232F1B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322000</w:t>
            </w:r>
          </w:p>
        </w:tc>
        <w:tc>
          <w:tcPr>
            <w:tcW w:w="833" w:type="dxa"/>
            <w:tcBorders>
              <w:top w:val="nil"/>
              <w:left w:val="nil"/>
              <w:bottom w:val="single" w:sz="8" w:space="0" w:color="auto"/>
              <w:right w:val="single" w:sz="8" w:space="0" w:color="auto"/>
            </w:tcBorders>
            <w:shd w:val="clear" w:color="000000" w:fill="E2EFDA"/>
            <w:noWrap/>
            <w:vAlign w:val="center"/>
          </w:tcPr>
          <w:p w14:paraId="676F7B34"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1%</w:t>
            </w:r>
          </w:p>
        </w:tc>
        <w:tc>
          <w:tcPr>
            <w:tcW w:w="1016" w:type="dxa"/>
            <w:tcBorders>
              <w:top w:val="nil"/>
              <w:left w:val="nil"/>
              <w:bottom w:val="single" w:sz="8" w:space="0" w:color="auto"/>
              <w:right w:val="single" w:sz="8" w:space="0" w:color="auto"/>
            </w:tcBorders>
            <w:shd w:val="clear" w:color="000000" w:fill="E2EFDA"/>
            <w:noWrap/>
            <w:vAlign w:val="center"/>
          </w:tcPr>
          <w:p w14:paraId="3AD65A8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300000</w:t>
            </w:r>
          </w:p>
        </w:tc>
        <w:tc>
          <w:tcPr>
            <w:tcW w:w="833" w:type="dxa"/>
            <w:tcBorders>
              <w:top w:val="nil"/>
              <w:left w:val="nil"/>
              <w:bottom w:val="single" w:sz="8" w:space="0" w:color="auto"/>
              <w:right w:val="single" w:sz="8" w:space="0" w:color="auto"/>
            </w:tcBorders>
            <w:shd w:val="clear" w:color="000000" w:fill="E2EFDA"/>
            <w:noWrap/>
            <w:vAlign w:val="center"/>
          </w:tcPr>
          <w:p w14:paraId="4C5C92D6"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0%</w:t>
            </w:r>
          </w:p>
        </w:tc>
        <w:tc>
          <w:tcPr>
            <w:tcW w:w="1016" w:type="dxa"/>
            <w:tcBorders>
              <w:top w:val="nil"/>
              <w:left w:val="nil"/>
              <w:bottom w:val="single" w:sz="8" w:space="0" w:color="auto"/>
              <w:right w:val="single" w:sz="8" w:space="0" w:color="auto"/>
            </w:tcBorders>
            <w:shd w:val="clear" w:color="000000" w:fill="E2EFDA"/>
            <w:noWrap/>
            <w:vAlign w:val="center"/>
          </w:tcPr>
          <w:p w14:paraId="1679FDC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300000</w:t>
            </w:r>
          </w:p>
        </w:tc>
        <w:tc>
          <w:tcPr>
            <w:tcW w:w="957" w:type="dxa"/>
            <w:tcBorders>
              <w:top w:val="nil"/>
              <w:left w:val="nil"/>
              <w:bottom w:val="single" w:sz="8" w:space="0" w:color="auto"/>
              <w:right w:val="single" w:sz="8" w:space="0" w:color="auto"/>
            </w:tcBorders>
            <w:shd w:val="clear" w:color="000000" w:fill="E2EFDA"/>
            <w:noWrap/>
            <w:vAlign w:val="center"/>
          </w:tcPr>
          <w:p w14:paraId="610878B4"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1%</w:t>
            </w:r>
          </w:p>
        </w:tc>
      </w:tr>
      <w:tr w:rsidR="00713B07" w:rsidRPr="00FE1940" w14:paraId="5AD1FEEA"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tcPr>
          <w:p w14:paraId="5BB8959C"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sz w:val="18"/>
                <w:szCs w:val="18"/>
              </w:rPr>
              <w:t>4.1 Linnas on loodud ja laialt kokku lepitud uus omavalitsuse juhtimise kontseptsioon</w:t>
            </w:r>
          </w:p>
        </w:tc>
        <w:tc>
          <w:tcPr>
            <w:tcW w:w="1016" w:type="dxa"/>
            <w:tcBorders>
              <w:top w:val="nil"/>
              <w:left w:val="nil"/>
              <w:bottom w:val="single" w:sz="8" w:space="0" w:color="auto"/>
              <w:right w:val="single" w:sz="8" w:space="0" w:color="auto"/>
            </w:tcBorders>
            <w:shd w:val="clear" w:color="auto" w:fill="auto"/>
            <w:noWrap/>
            <w:vAlign w:val="center"/>
          </w:tcPr>
          <w:p w14:paraId="5350739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auto" w:fill="auto"/>
            <w:noWrap/>
            <w:vAlign w:val="center"/>
          </w:tcPr>
          <w:p w14:paraId="506E38BF"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2F83E4A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000000" w:fill="FFFFFF"/>
            <w:noWrap/>
            <w:vAlign w:val="center"/>
          </w:tcPr>
          <w:p w14:paraId="71E6EE3E"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434EC71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000000" w:fill="FFFFFF"/>
            <w:noWrap/>
            <w:vAlign w:val="center"/>
          </w:tcPr>
          <w:p w14:paraId="4038C640"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5D1A599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957" w:type="dxa"/>
            <w:tcBorders>
              <w:top w:val="nil"/>
              <w:left w:val="nil"/>
              <w:bottom w:val="single" w:sz="8" w:space="0" w:color="auto"/>
              <w:right w:val="single" w:sz="8" w:space="0" w:color="auto"/>
            </w:tcBorders>
            <w:shd w:val="clear" w:color="000000" w:fill="FFFFFF"/>
            <w:noWrap/>
            <w:vAlign w:val="center"/>
          </w:tcPr>
          <w:p w14:paraId="56ECF078"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r>
      <w:tr w:rsidR="00713B07" w:rsidRPr="00FE1940" w14:paraId="36C5B330"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tcPr>
          <w:p w14:paraId="452D303F"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sz w:val="18"/>
                <w:szCs w:val="18"/>
              </w:rPr>
              <w:t>4.2 Linnas kasutatakse parimaid kättesaadavaid e-lahendusi</w:t>
            </w:r>
          </w:p>
        </w:tc>
        <w:tc>
          <w:tcPr>
            <w:tcW w:w="1016" w:type="dxa"/>
            <w:tcBorders>
              <w:top w:val="nil"/>
              <w:left w:val="nil"/>
              <w:bottom w:val="single" w:sz="8" w:space="0" w:color="auto"/>
              <w:right w:val="single" w:sz="8" w:space="0" w:color="auto"/>
            </w:tcBorders>
            <w:shd w:val="clear" w:color="auto" w:fill="auto"/>
            <w:noWrap/>
            <w:vAlign w:val="center"/>
          </w:tcPr>
          <w:p w14:paraId="71A0C78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22000</w:t>
            </w:r>
          </w:p>
        </w:tc>
        <w:tc>
          <w:tcPr>
            <w:tcW w:w="833" w:type="dxa"/>
            <w:tcBorders>
              <w:top w:val="nil"/>
              <w:left w:val="nil"/>
              <w:bottom w:val="single" w:sz="8" w:space="0" w:color="auto"/>
              <w:right w:val="single" w:sz="8" w:space="0" w:color="auto"/>
            </w:tcBorders>
            <w:shd w:val="clear" w:color="auto" w:fill="auto"/>
            <w:noWrap/>
            <w:vAlign w:val="center"/>
          </w:tcPr>
          <w:p w14:paraId="4013CD21"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52B1364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22000</w:t>
            </w:r>
          </w:p>
        </w:tc>
        <w:tc>
          <w:tcPr>
            <w:tcW w:w="833" w:type="dxa"/>
            <w:tcBorders>
              <w:top w:val="nil"/>
              <w:left w:val="nil"/>
              <w:bottom w:val="single" w:sz="8" w:space="0" w:color="auto"/>
              <w:right w:val="single" w:sz="8" w:space="0" w:color="auto"/>
            </w:tcBorders>
            <w:shd w:val="clear" w:color="000000" w:fill="FFFFFF"/>
            <w:noWrap/>
            <w:vAlign w:val="center"/>
          </w:tcPr>
          <w:p w14:paraId="737CA3C6"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0FA3DC8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000000" w:fill="FFFFFF"/>
            <w:noWrap/>
            <w:vAlign w:val="center"/>
          </w:tcPr>
          <w:p w14:paraId="1C506C7B"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545E760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957" w:type="dxa"/>
            <w:tcBorders>
              <w:top w:val="nil"/>
              <w:left w:val="nil"/>
              <w:bottom w:val="single" w:sz="8" w:space="0" w:color="auto"/>
              <w:right w:val="single" w:sz="8" w:space="0" w:color="auto"/>
            </w:tcBorders>
            <w:shd w:val="clear" w:color="000000" w:fill="FFFFFF"/>
            <w:noWrap/>
            <w:vAlign w:val="center"/>
          </w:tcPr>
          <w:p w14:paraId="46E41350"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r>
      <w:tr w:rsidR="00713B07" w:rsidRPr="00FE1940" w14:paraId="7E8E7BDB"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tcPr>
          <w:p w14:paraId="59780B15"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sz w:val="18"/>
                <w:szCs w:val="18"/>
              </w:rPr>
              <w:t>4.3 Linna valitsemisega seotud teenistujate kvalifikatsioon on tasemel</w:t>
            </w:r>
          </w:p>
        </w:tc>
        <w:tc>
          <w:tcPr>
            <w:tcW w:w="1016" w:type="dxa"/>
            <w:tcBorders>
              <w:top w:val="nil"/>
              <w:left w:val="nil"/>
              <w:bottom w:val="single" w:sz="8" w:space="0" w:color="auto"/>
              <w:right w:val="single" w:sz="8" w:space="0" w:color="auto"/>
            </w:tcBorders>
            <w:shd w:val="clear" w:color="auto" w:fill="auto"/>
            <w:noWrap/>
            <w:vAlign w:val="center"/>
          </w:tcPr>
          <w:p w14:paraId="6D4E0BE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300000</w:t>
            </w:r>
          </w:p>
        </w:tc>
        <w:tc>
          <w:tcPr>
            <w:tcW w:w="833" w:type="dxa"/>
            <w:tcBorders>
              <w:top w:val="nil"/>
              <w:left w:val="nil"/>
              <w:bottom w:val="single" w:sz="8" w:space="0" w:color="auto"/>
              <w:right w:val="single" w:sz="8" w:space="0" w:color="auto"/>
            </w:tcBorders>
            <w:shd w:val="clear" w:color="auto" w:fill="auto"/>
            <w:noWrap/>
            <w:vAlign w:val="center"/>
          </w:tcPr>
          <w:p w14:paraId="662A9C1D"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tcPr>
          <w:p w14:paraId="0BB3FB9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300000</w:t>
            </w:r>
          </w:p>
        </w:tc>
        <w:tc>
          <w:tcPr>
            <w:tcW w:w="833" w:type="dxa"/>
            <w:tcBorders>
              <w:top w:val="nil"/>
              <w:left w:val="nil"/>
              <w:bottom w:val="single" w:sz="8" w:space="0" w:color="auto"/>
              <w:right w:val="single" w:sz="8" w:space="0" w:color="auto"/>
            </w:tcBorders>
            <w:shd w:val="clear" w:color="000000" w:fill="FFFFFF"/>
            <w:noWrap/>
            <w:vAlign w:val="center"/>
          </w:tcPr>
          <w:p w14:paraId="12C7E81D"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c>
          <w:tcPr>
            <w:tcW w:w="1016" w:type="dxa"/>
            <w:tcBorders>
              <w:top w:val="nil"/>
              <w:left w:val="nil"/>
              <w:bottom w:val="single" w:sz="8" w:space="0" w:color="auto"/>
              <w:right w:val="single" w:sz="8" w:space="0" w:color="auto"/>
            </w:tcBorders>
            <w:shd w:val="clear" w:color="auto" w:fill="auto"/>
            <w:noWrap/>
            <w:vAlign w:val="center"/>
          </w:tcPr>
          <w:p w14:paraId="1A20579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300000</w:t>
            </w:r>
          </w:p>
        </w:tc>
        <w:tc>
          <w:tcPr>
            <w:tcW w:w="833" w:type="dxa"/>
            <w:tcBorders>
              <w:top w:val="nil"/>
              <w:left w:val="nil"/>
              <w:bottom w:val="single" w:sz="8" w:space="0" w:color="auto"/>
              <w:right w:val="single" w:sz="8" w:space="0" w:color="auto"/>
            </w:tcBorders>
            <w:shd w:val="clear" w:color="000000" w:fill="FFFFFF"/>
            <w:noWrap/>
            <w:vAlign w:val="center"/>
          </w:tcPr>
          <w:p w14:paraId="65CDC28D"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21AD94F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300000</w:t>
            </w:r>
          </w:p>
        </w:tc>
        <w:tc>
          <w:tcPr>
            <w:tcW w:w="957" w:type="dxa"/>
            <w:tcBorders>
              <w:top w:val="nil"/>
              <w:left w:val="nil"/>
              <w:bottom w:val="single" w:sz="8" w:space="0" w:color="auto"/>
              <w:right w:val="single" w:sz="8" w:space="0" w:color="auto"/>
            </w:tcBorders>
            <w:shd w:val="clear" w:color="000000" w:fill="FFFFFF"/>
            <w:noWrap/>
            <w:vAlign w:val="center"/>
          </w:tcPr>
          <w:p w14:paraId="1B39416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1%</w:t>
            </w:r>
          </w:p>
        </w:tc>
      </w:tr>
      <w:tr w:rsidR="00713B07" w:rsidRPr="00FE1940" w14:paraId="0EE878C9"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tcPr>
          <w:p w14:paraId="3B327B4B"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sz w:val="18"/>
                <w:szCs w:val="18"/>
              </w:rPr>
              <w:t>4.4 Linna erinevad kogukonnad on aktiivselt kaasatud linna juhtimisse</w:t>
            </w:r>
          </w:p>
        </w:tc>
        <w:tc>
          <w:tcPr>
            <w:tcW w:w="1016" w:type="dxa"/>
            <w:tcBorders>
              <w:top w:val="nil"/>
              <w:left w:val="nil"/>
              <w:bottom w:val="single" w:sz="8" w:space="0" w:color="auto"/>
              <w:right w:val="single" w:sz="8" w:space="0" w:color="auto"/>
            </w:tcBorders>
            <w:shd w:val="clear" w:color="auto" w:fill="auto"/>
            <w:noWrap/>
            <w:vAlign w:val="center"/>
          </w:tcPr>
          <w:p w14:paraId="1AB0B41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15000</w:t>
            </w:r>
          </w:p>
        </w:tc>
        <w:tc>
          <w:tcPr>
            <w:tcW w:w="833" w:type="dxa"/>
            <w:tcBorders>
              <w:top w:val="nil"/>
              <w:left w:val="nil"/>
              <w:bottom w:val="single" w:sz="8" w:space="0" w:color="auto"/>
              <w:right w:val="single" w:sz="8" w:space="0" w:color="auto"/>
            </w:tcBorders>
            <w:shd w:val="clear" w:color="auto" w:fill="auto"/>
            <w:noWrap/>
            <w:vAlign w:val="center"/>
          </w:tcPr>
          <w:p w14:paraId="07FA2AB5"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23450C6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000000" w:fill="FFFFFF"/>
            <w:noWrap/>
            <w:vAlign w:val="center"/>
          </w:tcPr>
          <w:p w14:paraId="2AF9195E"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314EF81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833" w:type="dxa"/>
            <w:tcBorders>
              <w:top w:val="nil"/>
              <w:left w:val="nil"/>
              <w:bottom w:val="single" w:sz="8" w:space="0" w:color="auto"/>
              <w:right w:val="single" w:sz="8" w:space="0" w:color="auto"/>
            </w:tcBorders>
            <w:shd w:val="clear" w:color="000000" w:fill="FFFFFF"/>
            <w:noWrap/>
            <w:vAlign w:val="center"/>
          </w:tcPr>
          <w:p w14:paraId="3D90C5D4"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c>
          <w:tcPr>
            <w:tcW w:w="1016" w:type="dxa"/>
            <w:tcBorders>
              <w:top w:val="nil"/>
              <w:left w:val="nil"/>
              <w:bottom w:val="single" w:sz="8" w:space="0" w:color="auto"/>
              <w:right w:val="single" w:sz="8" w:space="0" w:color="auto"/>
            </w:tcBorders>
            <w:shd w:val="clear" w:color="auto" w:fill="auto"/>
            <w:noWrap/>
            <w:vAlign w:val="center"/>
          </w:tcPr>
          <w:p w14:paraId="76021B5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color w:val="000000"/>
                <w:sz w:val="18"/>
                <w:szCs w:val="18"/>
              </w:rPr>
              <w:t>0</w:t>
            </w:r>
          </w:p>
        </w:tc>
        <w:tc>
          <w:tcPr>
            <w:tcW w:w="957" w:type="dxa"/>
            <w:tcBorders>
              <w:top w:val="nil"/>
              <w:left w:val="nil"/>
              <w:bottom w:val="single" w:sz="8" w:space="0" w:color="auto"/>
              <w:right w:val="single" w:sz="8" w:space="0" w:color="auto"/>
            </w:tcBorders>
            <w:shd w:val="clear" w:color="000000" w:fill="FFFFFF"/>
            <w:noWrap/>
            <w:vAlign w:val="center"/>
          </w:tcPr>
          <w:p w14:paraId="49DF19AA"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color w:val="000000"/>
                <w:sz w:val="18"/>
                <w:szCs w:val="18"/>
              </w:rPr>
              <w:t>0%</w:t>
            </w:r>
          </w:p>
        </w:tc>
      </w:tr>
      <w:tr w:rsidR="00713B07" w:rsidRPr="00FE1940" w14:paraId="226D65CA" w14:textId="77777777" w:rsidTr="008D306E">
        <w:trPr>
          <w:trHeight w:val="330"/>
        </w:trPr>
        <w:tc>
          <w:tcPr>
            <w:tcW w:w="5377" w:type="dxa"/>
            <w:tcBorders>
              <w:top w:val="single" w:sz="8" w:space="0" w:color="auto"/>
              <w:left w:val="single" w:sz="8" w:space="0" w:color="auto"/>
              <w:bottom w:val="single" w:sz="8" w:space="0" w:color="auto"/>
              <w:right w:val="single" w:sz="4" w:space="0" w:color="auto"/>
            </w:tcBorders>
            <w:shd w:val="clear" w:color="auto" w:fill="auto"/>
            <w:noWrap/>
          </w:tcPr>
          <w:p w14:paraId="076E6B53" w14:textId="77777777" w:rsidR="00713B07" w:rsidRPr="00FE1940" w:rsidRDefault="00713B07" w:rsidP="00713B07">
            <w:pPr>
              <w:spacing w:after="0"/>
              <w:jc w:val="left"/>
              <w:rPr>
                <w:rFonts w:ascii="Calibri" w:eastAsia="Times New Roman" w:hAnsi="Calibri" w:cs="Calibri"/>
                <w:b/>
                <w:bCs/>
                <w:sz w:val="18"/>
                <w:szCs w:val="18"/>
                <w:lang w:val="en-GB" w:eastAsia="en-GB"/>
              </w:rPr>
            </w:pPr>
            <w:r w:rsidRPr="00FE1940">
              <w:rPr>
                <w:rFonts w:ascii="Calibri" w:eastAsia="Calibri" w:hAnsi="Calibri" w:cs="Calibri"/>
                <w:b/>
                <w:bCs/>
                <w:sz w:val="18"/>
                <w:szCs w:val="18"/>
              </w:rPr>
              <w:t>KOKKU</w:t>
            </w:r>
          </w:p>
        </w:tc>
        <w:tc>
          <w:tcPr>
            <w:tcW w:w="1016" w:type="dxa"/>
            <w:tcBorders>
              <w:top w:val="nil"/>
              <w:left w:val="nil"/>
              <w:bottom w:val="single" w:sz="8" w:space="0" w:color="auto"/>
              <w:right w:val="single" w:sz="8" w:space="0" w:color="auto"/>
            </w:tcBorders>
            <w:shd w:val="clear" w:color="auto" w:fill="auto"/>
            <w:noWrap/>
            <w:vAlign w:val="center"/>
          </w:tcPr>
          <w:p w14:paraId="3217FA6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24267667</w:t>
            </w:r>
          </w:p>
        </w:tc>
        <w:tc>
          <w:tcPr>
            <w:tcW w:w="833" w:type="dxa"/>
            <w:tcBorders>
              <w:top w:val="nil"/>
              <w:left w:val="nil"/>
              <w:bottom w:val="single" w:sz="8" w:space="0" w:color="auto"/>
              <w:right w:val="single" w:sz="8" w:space="0" w:color="auto"/>
            </w:tcBorders>
            <w:shd w:val="clear" w:color="auto" w:fill="auto"/>
            <w:noWrap/>
            <w:vAlign w:val="center"/>
          </w:tcPr>
          <w:p w14:paraId="5CED7A62"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100%</w:t>
            </w:r>
          </w:p>
        </w:tc>
        <w:tc>
          <w:tcPr>
            <w:tcW w:w="1016" w:type="dxa"/>
            <w:tcBorders>
              <w:top w:val="nil"/>
              <w:left w:val="nil"/>
              <w:bottom w:val="single" w:sz="8" w:space="0" w:color="auto"/>
              <w:right w:val="single" w:sz="8" w:space="0" w:color="auto"/>
            </w:tcBorders>
            <w:shd w:val="clear" w:color="auto" w:fill="auto"/>
            <w:noWrap/>
            <w:vAlign w:val="center"/>
          </w:tcPr>
          <w:p w14:paraId="1D7CFA5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53286017</w:t>
            </w:r>
          </w:p>
        </w:tc>
        <w:tc>
          <w:tcPr>
            <w:tcW w:w="833" w:type="dxa"/>
            <w:tcBorders>
              <w:top w:val="nil"/>
              <w:left w:val="nil"/>
              <w:bottom w:val="single" w:sz="8" w:space="0" w:color="auto"/>
              <w:right w:val="single" w:sz="8" w:space="0" w:color="auto"/>
            </w:tcBorders>
            <w:shd w:val="clear" w:color="000000" w:fill="FFFFFF"/>
            <w:noWrap/>
            <w:vAlign w:val="center"/>
          </w:tcPr>
          <w:p w14:paraId="5E9B9A70"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100%</w:t>
            </w:r>
          </w:p>
        </w:tc>
        <w:tc>
          <w:tcPr>
            <w:tcW w:w="1016" w:type="dxa"/>
            <w:tcBorders>
              <w:top w:val="nil"/>
              <w:left w:val="nil"/>
              <w:bottom w:val="single" w:sz="8" w:space="0" w:color="auto"/>
              <w:right w:val="single" w:sz="8" w:space="0" w:color="auto"/>
            </w:tcBorders>
            <w:shd w:val="clear" w:color="auto" w:fill="auto"/>
            <w:noWrap/>
            <w:vAlign w:val="center"/>
          </w:tcPr>
          <w:p w14:paraId="1280B08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82150972</w:t>
            </w:r>
          </w:p>
        </w:tc>
        <w:tc>
          <w:tcPr>
            <w:tcW w:w="833" w:type="dxa"/>
            <w:tcBorders>
              <w:top w:val="nil"/>
              <w:left w:val="nil"/>
              <w:bottom w:val="single" w:sz="8" w:space="0" w:color="auto"/>
              <w:right w:val="single" w:sz="8" w:space="0" w:color="auto"/>
            </w:tcBorders>
            <w:shd w:val="clear" w:color="000000" w:fill="FFFFFF"/>
            <w:noWrap/>
            <w:vAlign w:val="center"/>
          </w:tcPr>
          <w:p w14:paraId="6E01E058"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100%</w:t>
            </w:r>
          </w:p>
        </w:tc>
        <w:tc>
          <w:tcPr>
            <w:tcW w:w="1016" w:type="dxa"/>
            <w:tcBorders>
              <w:top w:val="nil"/>
              <w:left w:val="nil"/>
              <w:bottom w:val="single" w:sz="8" w:space="0" w:color="auto"/>
              <w:right w:val="single" w:sz="8" w:space="0" w:color="auto"/>
            </w:tcBorders>
            <w:shd w:val="clear" w:color="auto" w:fill="auto"/>
            <w:noWrap/>
            <w:vAlign w:val="center"/>
          </w:tcPr>
          <w:p w14:paraId="590888F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val="en-GB" w:eastAsia="en-GB"/>
              </w:rPr>
            </w:pPr>
            <w:r w:rsidRPr="00FE1940">
              <w:rPr>
                <w:rFonts w:ascii="Calibri" w:eastAsia="Calibri" w:hAnsi="Calibri" w:cs="Calibri"/>
                <w:b/>
                <w:bCs/>
                <w:color w:val="000000"/>
                <w:sz w:val="18"/>
                <w:szCs w:val="18"/>
              </w:rPr>
              <w:t>44436958</w:t>
            </w:r>
          </w:p>
        </w:tc>
        <w:tc>
          <w:tcPr>
            <w:tcW w:w="957" w:type="dxa"/>
            <w:tcBorders>
              <w:top w:val="nil"/>
              <w:left w:val="nil"/>
              <w:bottom w:val="single" w:sz="8" w:space="0" w:color="auto"/>
              <w:right w:val="single" w:sz="8" w:space="0" w:color="auto"/>
            </w:tcBorders>
            <w:shd w:val="clear" w:color="000000" w:fill="FFFFFF"/>
            <w:noWrap/>
            <w:vAlign w:val="center"/>
          </w:tcPr>
          <w:p w14:paraId="377BC626" w14:textId="77777777" w:rsidR="00713B07" w:rsidRPr="00FE1940" w:rsidRDefault="00713B07" w:rsidP="00713B07">
            <w:pPr>
              <w:spacing w:after="0"/>
              <w:jc w:val="right"/>
              <w:rPr>
                <w:rFonts w:ascii="Calibri" w:eastAsia="Times New Roman" w:hAnsi="Calibri" w:cs="Calibri"/>
                <w:color w:val="FF0000"/>
                <w:sz w:val="18"/>
                <w:szCs w:val="18"/>
                <w:highlight w:val="yellow"/>
                <w:lang w:val="en-GB" w:eastAsia="en-GB"/>
              </w:rPr>
            </w:pPr>
            <w:r w:rsidRPr="00FE1940">
              <w:rPr>
                <w:rFonts w:ascii="Calibri" w:eastAsia="Calibri" w:hAnsi="Calibri" w:cs="Calibri"/>
                <w:b/>
                <w:bCs/>
                <w:color w:val="000000"/>
                <w:sz w:val="18"/>
                <w:szCs w:val="18"/>
              </w:rPr>
              <w:t>100%</w:t>
            </w:r>
          </w:p>
        </w:tc>
      </w:tr>
    </w:tbl>
    <w:p w14:paraId="59E6C2E2" w14:textId="77777777" w:rsidR="00713B07" w:rsidRPr="00FE1940" w:rsidRDefault="00713B07" w:rsidP="00713B07">
      <w:pPr>
        <w:spacing w:after="0" w:line="276" w:lineRule="auto"/>
        <w:jc w:val="left"/>
        <w:rPr>
          <w:rFonts w:ascii="Calibri" w:eastAsia="Times New Roman" w:hAnsi="Calibri" w:cs="Calibri"/>
          <w:b/>
          <w:color w:val="FF0000"/>
          <w:highlight w:val="yellow"/>
          <w:lang w:eastAsia="ru-RU"/>
        </w:rPr>
        <w:sectPr w:rsidR="00713B07" w:rsidRPr="00FE1940" w:rsidSect="00675561">
          <w:footerReference w:type="default" r:id="rId26"/>
          <w:pgSz w:w="16838" w:h="11906" w:orient="landscape"/>
          <w:pgMar w:top="1191" w:right="357" w:bottom="624" w:left="1418" w:header="709" w:footer="709" w:gutter="0"/>
          <w:cols w:space="708"/>
          <w:docGrid w:linePitch="360"/>
        </w:sectPr>
      </w:pPr>
    </w:p>
    <w:p w14:paraId="04CF4367" w14:textId="77777777" w:rsidR="00713B07" w:rsidRPr="00FE1940" w:rsidRDefault="00713B07" w:rsidP="00713B07">
      <w:pPr>
        <w:spacing w:after="0" w:line="276" w:lineRule="auto"/>
        <w:jc w:val="left"/>
        <w:rPr>
          <w:rFonts w:ascii="Calibri" w:eastAsia="Times New Roman" w:hAnsi="Calibri" w:cs="Calibri"/>
          <w:b/>
          <w:color w:val="FF0000"/>
          <w:highlight w:val="yellow"/>
          <w:lang w:eastAsia="ru-RU"/>
        </w:rPr>
      </w:pPr>
    </w:p>
    <w:p w14:paraId="1E597E18" w14:textId="77777777" w:rsidR="00713B07" w:rsidRPr="00FE1940" w:rsidRDefault="00713B07" w:rsidP="00713B07">
      <w:pPr>
        <w:spacing w:after="0" w:line="276" w:lineRule="auto"/>
        <w:jc w:val="left"/>
        <w:rPr>
          <w:rFonts w:ascii="Calibri" w:eastAsia="Times New Roman" w:hAnsi="Calibri" w:cs="Calibri"/>
          <w:b/>
          <w:color w:val="FF0000"/>
          <w:highlight w:val="yellow"/>
          <w:lang w:eastAsia="ru-RU"/>
        </w:rPr>
      </w:pPr>
    </w:p>
    <w:p w14:paraId="6A47109E" w14:textId="77777777" w:rsidR="00713B07" w:rsidRPr="00FE1940" w:rsidRDefault="00713B07" w:rsidP="00713B07">
      <w:pPr>
        <w:spacing w:after="0" w:line="276" w:lineRule="auto"/>
        <w:jc w:val="left"/>
        <w:rPr>
          <w:rFonts w:ascii="Calibri" w:eastAsia="Times New Roman" w:hAnsi="Calibri" w:cs="Calibri"/>
          <w:b/>
          <w:color w:val="FF0000"/>
          <w:highlight w:val="yellow"/>
          <w:lang w:eastAsia="ru-RU"/>
        </w:rPr>
      </w:pPr>
    </w:p>
    <w:p w14:paraId="43557C8D" w14:textId="77777777" w:rsidR="00713B07" w:rsidRPr="00FE1940" w:rsidRDefault="00713B07" w:rsidP="00713B07">
      <w:pPr>
        <w:spacing w:after="0" w:line="276" w:lineRule="auto"/>
        <w:jc w:val="left"/>
        <w:rPr>
          <w:rFonts w:ascii="Calibri" w:eastAsia="Times New Roman" w:hAnsi="Calibri" w:cs="Calibri"/>
          <w:sz w:val="14"/>
          <w:szCs w:val="14"/>
          <w:lang w:eastAsia="ru-RU"/>
        </w:rPr>
      </w:pPr>
      <w:r w:rsidRPr="00FE1940">
        <w:rPr>
          <w:rFonts w:ascii="Calibri" w:eastAsia="Times New Roman" w:hAnsi="Calibri" w:cs="Calibri"/>
          <w:b/>
          <w:lang w:eastAsia="ru-RU"/>
        </w:rPr>
        <w:t xml:space="preserve">Narva Linnavalitsuse 2022 aasta eelarve täitmine, 2023 aasta täpsustatud eelarve ja eelarvestrateegia perioodil 2024-2027 </w:t>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i/>
          <w:sz w:val="20"/>
          <w:szCs w:val="20"/>
          <w:lang w:eastAsia="ru-RU"/>
        </w:rPr>
        <w:t>eurodes</w:t>
      </w:r>
    </w:p>
    <w:tbl>
      <w:tblPr>
        <w:tblW w:w="10591" w:type="dxa"/>
        <w:tblInd w:w="-1003" w:type="dxa"/>
        <w:tblLook w:val="04A0" w:firstRow="1" w:lastRow="0" w:firstColumn="1" w:lastColumn="0" w:noHBand="0" w:noVBand="1"/>
      </w:tblPr>
      <w:tblGrid>
        <w:gridCol w:w="3991"/>
        <w:gridCol w:w="1100"/>
        <w:gridCol w:w="1100"/>
        <w:gridCol w:w="1100"/>
        <w:gridCol w:w="1100"/>
        <w:gridCol w:w="1100"/>
        <w:gridCol w:w="1100"/>
      </w:tblGrid>
      <w:tr w:rsidR="00713B07" w:rsidRPr="00FE1940" w14:paraId="583A2AC9" w14:textId="77777777" w:rsidTr="008D306E">
        <w:trPr>
          <w:trHeight w:val="495"/>
        </w:trPr>
        <w:tc>
          <w:tcPr>
            <w:tcW w:w="3991" w:type="dxa"/>
            <w:tcBorders>
              <w:top w:val="single" w:sz="4" w:space="0" w:color="auto"/>
              <w:left w:val="single" w:sz="4" w:space="0" w:color="auto"/>
              <w:bottom w:val="single" w:sz="8" w:space="0" w:color="auto"/>
              <w:right w:val="single" w:sz="4" w:space="0" w:color="auto"/>
            </w:tcBorders>
            <w:shd w:val="clear" w:color="000000" w:fill="CCFFCC"/>
            <w:vAlign w:val="bottom"/>
            <w:hideMark/>
          </w:tcPr>
          <w:p w14:paraId="4198106E"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Narva Linnavalitsus</w:t>
            </w:r>
          </w:p>
        </w:tc>
        <w:tc>
          <w:tcPr>
            <w:tcW w:w="1100" w:type="dxa"/>
            <w:tcBorders>
              <w:top w:val="single" w:sz="4" w:space="0" w:color="auto"/>
              <w:left w:val="nil"/>
              <w:bottom w:val="single" w:sz="8" w:space="0" w:color="auto"/>
              <w:right w:val="single" w:sz="4" w:space="0" w:color="auto"/>
            </w:tcBorders>
            <w:shd w:val="clear" w:color="000000" w:fill="CCFFCC"/>
            <w:vAlign w:val="bottom"/>
            <w:hideMark/>
          </w:tcPr>
          <w:p w14:paraId="01BB1253"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20"/>
                <w:szCs w:val="20"/>
                <w:lang w:eastAsia="et-EE"/>
              </w:rPr>
              <w:t>2022 täitmine</w:t>
            </w:r>
          </w:p>
        </w:tc>
        <w:tc>
          <w:tcPr>
            <w:tcW w:w="1100" w:type="dxa"/>
            <w:tcBorders>
              <w:top w:val="single" w:sz="4" w:space="0" w:color="auto"/>
              <w:left w:val="nil"/>
              <w:bottom w:val="single" w:sz="8" w:space="0" w:color="auto"/>
              <w:right w:val="single" w:sz="4" w:space="0" w:color="auto"/>
            </w:tcBorders>
            <w:shd w:val="clear" w:color="000000" w:fill="CCFFCC"/>
            <w:vAlign w:val="bottom"/>
            <w:hideMark/>
          </w:tcPr>
          <w:p w14:paraId="00BA9CC6"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20"/>
                <w:szCs w:val="20"/>
                <w:lang w:eastAsia="et-EE"/>
              </w:rPr>
              <w:t>2023  eelarve</w:t>
            </w:r>
          </w:p>
        </w:tc>
        <w:tc>
          <w:tcPr>
            <w:tcW w:w="1100" w:type="dxa"/>
            <w:tcBorders>
              <w:top w:val="single" w:sz="4" w:space="0" w:color="auto"/>
              <w:left w:val="nil"/>
              <w:bottom w:val="single" w:sz="8" w:space="0" w:color="auto"/>
              <w:right w:val="single" w:sz="4" w:space="0" w:color="auto"/>
            </w:tcBorders>
            <w:shd w:val="clear" w:color="000000" w:fill="CCFFCC"/>
            <w:vAlign w:val="bottom"/>
            <w:hideMark/>
          </w:tcPr>
          <w:p w14:paraId="121D0844"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20"/>
                <w:szCs w:val="20"/>
                <w:lang w:eastAsia="et-EE"/>
              </w:rPr>
              <w:t xml:space="preserve">2024 eelarve  </w:t>
            </w:r>
          </w:p>
        </w:tc>
        <w:tc>
          <w:tcPr>
            <w:tcW w:w="1100" w:type="dxa"/>
            <w:tcBorders>
              <w:top w:val="single" w:sz="4" w:space="0" w:color="auto"/>
              <w:left w:val="nil"/>
              <w:bottom w:val="single" w:sz="8" w:space="0" w:color="auto"/>
              <w:right w:val="single" w:sz="4" w:space="0" w:color="auto"/>
            </w:tcBorders>
            <w:shd w:val="clear" w:color="000000" w:fill="CCFFCC"/>
            <w:vAlign w:val="bottom"/>
            <w:hideMark/>
          </w:tcPr>
          <w:p w14:paraId="7ED2C2E1"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20"/>
                <w:szCs w:val="20"/>
                <w:lang w:eastAsia="et-EE"/>
              </w:rPr>
              <w:t xml:space="preserve">2025 eelarve  </w:t>
            </w:r>
          </w:p>
        </w:tc>
        <w:tc>
          <w:tcPr>
            <w:tcW w:w="1100" w:type="dxa"/>
            <w:tcBorders>
              <w:top w:val="single" w:sz="4" w:space="0" w:color="auto"/>
              <w:left w:val="nil"/>
              <w:bottom w:val="single" w:sz="8" w:space="0" w:color="auto"/>
              <w:right w:val="single" w:sz="4" w:space="0" w:color="auto"/>
            </w:tcBorders>
            <w:shd w:val="clear" w:color="000000" w:fill="CCFFCC"/>
            <w:vAlign w:val="bottom"/>
            <w:hideMark/>
          </w:tcPr>
          <w:p w14:paraId="768B28ED"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20"/>
                <w:szCs w:val="20"/>
                <w:lang w:eastAsia="et-EE"/>
              </w:rPr>
              <w:t xml:space="preserve">2026 eelarve  </w:t>
            </w:r>
          </w:p>
        </w:tc>
        <w:tc>
          <w:tcPr>
            <w:tcW w:w="1100" w:type="dxa"/>
            <w:tcBorders>
              <w:top w:val="single" w:sz="4" w:space="0" w:color="auto"/>
              <w:left w:val="nil"/>
              <w:bottom w:val="single" w:sz="8" w:space="0" w:color="auto"/>
              <w:right w:val="single" w:sz="4" w:space="0" w:color="auto"/>
            </w:tcBorders>
            <w:shd w:val="clear" w:color="000000" w:fill="CCFFCC"/>
            <w:vAlign w:val="bottom"/>
            <w:hideMark/>
          </w:tcPr>
          <w:p w14:paraId="53AE13CB"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20"/>
                <w:szCs w:val="20"/>
                <w:lang w:eastAsia="et-EE"/>
              </w:rPr>
              <w:t xml:space="preserve">2027 eelarve  </w:t>
            </w:r>
          </w:p>
        </w:tc>
      </w:tr>
      <w:tr w:rsidR="00713B07" w:rsidRPr="00FE1940" w14:paraId="64FC23D0" w14:textId="77777777" w:rsidTr="008D306E">
        <w:trPr>
          <w:trHeight w:val="304"/>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4A884B44"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Põhitegevuse tulud kokku</w:t>
            </w:r>
          </w:p>
        </w:tc>
        <w:tc>
          <w:tcPr>
            <w:tcW w:w="1100" w:type="dxa"/>
            <w:tcBorders>
              <w:top w:val="nil"/>
              <w:left w:val="nil"/>
              <w:bottom w:val="single" w:sz="4" w:space="0" w:color="auto"/>
              <w:right w:val="single" w:sz="4" w:space="0" w:color="auto"/>
            </w:tcBorders>
            <w:shd w:val="clear" w:color="auto" w:fill="auto"/>
            <w:vAlign w:val="bottom"/>
            <w:hideMark/>
          </w:tcPr>
          <w:p w14:paraId="69BC5F4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78 076 163</w:t>
            </w:r>
          </w:p>
        </w:tc>
        <w:tc>
          <w:tcPr>
            <w:tcW w:w="1100" w:type="dxa"/>
            <w:tcBorders>
              <w:top w:val="nil"/>
              <w:left w:val="nil"/>
              <w:bottom w:val="single" w:sz="4" w:space="0" w:color="auto"/>
              <w:right w:val="single" w:sz="4" w:space="0" w:color="auto"/>
            </w:tcBorders>
            <w:shd w:val="clear" w:color="auto" w:fill="auto"/>
            <w:vAlign w:val="bottom"/>
            <w:hideMark/>
          </w:tcPr>
          <w:p w14:paraId="7A9FC5A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81 206 152</w:t>
            </w:r>
          </w:p>
        </w:tc>
        <w:tc>
          <w:tcPr>
            <w:tcW w:w="1100" w:type="dxa"/>
            <w:tcBorders>
              <w:top w:val="nil"/>
              <w:left w:val="nil"/>
              <w:bottom w:val="single" w:sz="4" w:space="0" w:color="auto"/>
              <w:right w:val="single" w:sz="4" w:space="0" w:color="auto"/>
            </w:tcBorders>
            <w:shd w:val="clear" w:color="auto" w:fill="auto"/>
            <w:vAlign w:val="bottom"/>
            <w:hideMark/>
          </w:tcPr>
          <w:p w14:paraId="5E6EDE4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77 454 236</w:t>
            </w:r>
          </w:p>
        </w:tc>
        <w:tc>
          <w:tcPr>
            <w:tcW w:w="1100" w:type="dxa"/>
            <w:tcBorders>
              <w:top w:val="nil"/>
              <w:left w:val="nil"/>
              <w:bottom w:val="single" w:sz="4" w:space="0" w:color="auto"/>
              <w:right w:val="single" w:sz="4" w:space="0" w:color="auto"/>
            </w:tcBorders>
            <w:shd w:val="clear" w:color="auto" w:fill="auto"/>
            <w:vAlign w:val="bottom"/>
            <w:hideMark/>
          </w:tcPr>
          <w:p w14:paraId="5E531E3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76 287 716</w:t>
            </w:r>
          </w:p>
        </w:tc>
        <w:tc>
          <w:tcPr>
            <w:tcW w:w="1100" w:type="dxa"/>
            <w:tcBorders>
              <w:top w:val="nil"/>
              <w:left w:val="nil"/>
              <w:bottom w:val="single" w:sz="4" w:space="0" w:color="auto"/>
              <w:right w:val="single" w:sz="4" w:space="0" w:color="auto"/>
            </w:tcBorders>
            <w:shd w:val="clear" w:color="auto" w:fill="auto"/>
            <w:vAlign w:val="bottom"/>
            <w:hideMark/>
          </w:tcPr>
          <w:p w14:paraId="35BA1F0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75 962 681</w:t>
            </w:r>
          </w:p>
        </w:tc>
        <w:tc>
          <w:tcPr>
            <w:tcW w:w="1100" w:type="dxa"/>
            <w:tcBorders>
              <w:top w:val="nil"/>
              <w:left w:val="nil"/>
              <w:bottom w:val="single" w:sz="4" w:space="0" w:color="auto"/>
              <w:right w:val="single" w:sz="4" w:space="0" w:color="auto"/>
            </w:tcBorders>
            <w:shd w:val="clear" w:color="auto" w:fill="auto"/>
            <w:vAlign w:val="bottom"/>
            <w:hideMark/>
          </w:tcPr>
          <w:p w14:paraId="4046537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75 929 871</w:t>
            </w:r>
          </w:p>
        </w:tc>
      </w:tr>
      <w:tr w:rsidR="00713B07" w:rsidRPr="00FE1940" w14:paraId="78A314B5" w14:textId="77777777" w:rsidTr="008D306E">
        <w:trPr>
          <w:trHeight w:val="211"/>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37F6D5E1"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Maksutulud</w:t>
            </w:r>
          </w:p>
        </w:tc>
        <w:tc>
          <w:tcPr>
            <w:tcW w:w="1100" w:type="dxa"/>
            <w:tcBorders>
              <w:top w:val="nil"/>
              <w:left w:val="nil"/>
              <w:bottom w:val="single" w:sz="4" w:space="0" w:color="auto"/>
              <w:right w:val="single" w:sz="4" w:space="0" w:color="auto"/>
            </w:tcBorders>
            <w:shd w:val="clear" w:color="auto" w:fill="auto"/>
            <w:vAlign w:val="bottom"/>
            <w:hideMark/>
          </w:tcPr>
          <w:p w14:paraId="1377E11F"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35 733 092</w:t>
            </w:r>
          </w:p>
        </w:tc>
        <w:tc>
          <w:tcPr>
            <w:tcW w:w="1100" w:type="dxa"/>
            <w:tcBorders>
              <w:top w:val="nil"/>
              <w:left w:val="nil"/>
              <w:bottom w:val="single" w:sz="4" w:space="0" w:color="auto"/>
              <w:right w:val="single" w:sz="4" w:space="0" w:color="auto"/>
            </w:tcBorders>
            <w:shd w:val="clear" w:color="auto" w:fill="auto"/>
            <w:vAlign w:val="bottom"/>
            <w:hideMark/>
          </w:tcPr>
          <w:p w14:paraId="7904279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36 265 454</w:t>
            </w:r>
          </w:p>
        </w:tc>
        <w:tc>
          <w:tcPr>
            <w:tcW w:w="1100" w:type="dxa"/>
            <w:tcBorders>
              <w:top w:val="nil"/>
              <w:left w:val="nil"/>
              <w:bottom w:val="single" w:sz="4" w:space="0" w:color="auto"/>
              <w:right w:val="single" w:sz="4" w:space="0" w:color="auto"/>
            </w:tcBorders>
            <w:shd w:val="clear" w:color="auto" w:fill="auto"/>
            <w:vAlign w:val="bottom"/>
            <w:hideMark/>
          </w:tcPr>
          <w:p w14:paraId="2F6EE68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38 002 540</w:t>
            </w:r>
          </w:p>
        </w:tc>
        <w:tc>
          <w:tcPr>
            <w:tcW w:w="1100" w:type="dxa"/>
            <w:tcBorders>
              <w:top w:val="nil"/>
              <w:left w:val="nil"/>
              <w:bottom w:val="single" w:sz="4" w:space="0" w:color="auto"/>
              <w:right w:val="single" w:sz="4" w:space="0" w:color="auto"/>
            </w:tcBorders>
            <w:shd w:val="clear" w:color="auto" w:fill="auto"/>
            <w:vAlign w:val="bottom"/>
            <w:hideMark/>
          </w:tcPr>
          <w:p w14:paraId="4C8F993F"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38 201 254</w:t>
            </w:r>
          </w:p>
        </w:tc>
        <w:tc>
          <w:tcPr>
            <w:tcW w:w="1100" w:type="dxa"/>
            <w:tcBorders>
              <w:top w:val="nil"/>
              <w:left w:val="nil"/>
              <w:bottom w:val="single" w:sz="4" w:space="0" w:color="auto"/>
              <w:right w:val="single" w:sz="4" w:space="0" w:color="auto"/>
            </w:tcBorders>
            <w:shd w:val="clear" w:color="auto" w:fill="auto"/>
            <w:vAlign w:val="bottom"/>
            <w:hideMark/>
          </w:tcPr>
          <w:p w14:paraId="3BF6E08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38 405 589</w:t>
            </w:r>
          </w:p>
        </w:tc>
        <w:tc>
          <w:tcPr>
            <w:tcW w:w="1100" w:type="dxa"/>
            <w:tcBorders>
              <w:top w:val="nil"/>
              <w:left w:val="nil"/>
              <w:bottom w:val="single" w:sz="4" w:space="0" w:color="auto"/>
              <w:right w:val="single" w:sz="4" w:space="0" w:color="auto"/>
            </w:tcBorders>
            <w:shd w:val="clear" w:color="auto" w:fill="auto"/>
            <w:vAlign w:val="bottom"/>
            <w:hideMark/>
          </w:tcPr>
          <w:p w14:paraId="091152D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38 613 828</w:t>
            </w:r>
          </w:p>
        </w:tc>
      </w:tr>
      <w:tr w:rsidR="00713B07" w:rsidRPr="00FE1940" w14:paraId="4F3DDE16"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235E5C77"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sh tulumaks</w:t>
            </w:r>
          </w:p>
        </w:tc>
        <w:tc>
          <w:tcPr>
            <w:tcW w:w="1100" w:type="dxa"/>
            <w:tcBorders>
              <w:top w:val="nil"/>
              <w:left w:val="nil"/>
              <w:bottom w:val="single" w:sz="4" w:space="0" w:color="auto"/>
              <w:right w:val="nil"/>
            </w:tcBorders>
            <w:shd w:val="clear" w:color="auto" w:fill="auto"/>
            <w:vAlign w:val="bottom"/>
            <w:hideMark/>
          </w:tcPr>
          <w:p w14:paraId="760E0CA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35 261 858</w:t>
            </w:r>
          </w:p>
        </w:tc>
        <w:tc>
          <w:tcPr>
            <w:tcW w:w="1100" w:type="dxa"/>
            <w:tcBorders>
              <w:top w:val="nil"/>
              <w:left w:val="single" w:sz="4" w:space="0" w:color="auto"/>
              <w:bottom w:val="single" w:sz="4" w:space="0" w:color="auto"/>
              <w:right w:val="nil"/>
            </w:tcBorders>
            <w:shd w:val="clear" w:color="auto" w:fill="auto"/>
            <w:vAlign w:val="bottom"/>
            <w:hideMark/>
          </w:tcPr>
          <w:p w14:paraId="14096C0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35 878 352</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4882AD2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37 587 378</w:t>
            </w:r>
          </w:p>
        </w:tc>
        <w:tc>
          <w:tcPr>
            <w:tcW w:w="1100" w:type="dxa"/>
            <w:tcBorders>
              <w:top w:val="nil"/>
              <w:left w:val="nil"/>
              <w:bottom w:val="single" w:sz="4" w:space="0" w:color="auto"/>
              <w:right w:val="single" w:sz="4" w:space="0" w:color="auto"/>
            </w:tcBorders>
            <w:shd w:val="clear" w:color="auto" w:fill="auto"/>
            <w:noWrap/>
            <w:vAlign w:val="bottom"/>
            <w:hideMark/>
          </w:tcPr>
          <w:p w14:paraId="58396BC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37 760 526</w:t>
            </w:r>
          </w:p>
        </w:tc>
        <w:tc>
          <w:tcPr>
            <w:tcW w:w="1100" w:type="dxa"/>
            <w:tcBorders>
              <w:top w:val="nil"/>
              <w:left w:val="nil"/>
              <w:bottom w:val="single" w:sz="4" w:space="0" w:color="auto"/>
              <w:right w:val="single" w:sz="4" w:space="0" w:color="auto"/>
            </w:tcBorders>
            <w:shd w:val="clear" w:color="auto" w:fill="auto"/>
            <w:noWrap/>
            <w:vAlign w:val="bottom"/>
            <w:hideMark/>
          </w:tcPr>
          <w:p w14:paraId="2DE7F354"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37 934 538</w:t>
            </w:r>
          </w:p>
        </w:tc>
        <w:tc>
          <w:tcPr>
            <w:tcW w:w="1100" w:type="dxa"/>
            <w:tcBorders>
              <w:top w:val="nil"/>
              <w:left w:val="nil"/>
              <w:bottom w:val="single" w:sz="4" w:space="0" w:color="auto"/>
              <w:right w:val="single" w:sz="4" w:space="0" w:color="auto"/>
            </w:tcBorders>
            <w:shd w:val="clear" w:color="auto" w:fill="auto"/>
            <w:noWrap/>
            <w:vAlign w:val="bottom"/>
            <w:hideMark/>
          </w:tcPr>
          <w:p w14:paraId="366EAF0A"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38 109 422</w:t>
            </w:r>
          </w:p>
        </w:tc>
      </w:tr>
      <w:tr w:rsidR="00713B07" w:rsidRPr="00FE1940" w14:paraId="1AE73B57"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137DC876"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sh maamaks</w:t>
            </w:r>
          </w:p>
        </w:tc>
        <w:tc>
          <w:tcPr>
            <w:tcW w:w="1100" w:type="dxa"/>
            <w:tcBorders>
              <w:top w:val="nil"/>
              <w:left w:val="nil"/>
              <w:bottom w:val="single" w:sz="4" w:space="0" w:color="auto"/>
              <w:right w:val="nil"/>
            </w:tcBorders>
            <w:shd w:val="clear" w:color="auto" w:fill="auto"/>
            <w:vAlign w:val="bottom"/>
            <w:hideMark/>
          </w:tcPr>
          <w:p w14:paraId="5B8021D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258 824</w:t>
            </w:r>
          </w:p>
        </w:tc>
        <w:tc>
          <w:tcPr>
            <w:tcW w:w="1100" w:type="dxa"/>
            <w:tcBorders>
              <w:top w:val="nil"/>
              <w:left w:val="single" w:sz="4" w:space="0" w:color="auto"/>
              <w:bottom w:val="single" w:sz="4" w:space="0" w:color="auto"/>
              <w:right w:val="nil"/>
            </w:tcBorders>
            <w:shd w:val="clear" w:color="auto" w:fill="auto"/>
            <w:vAlign w:val="bottom"/>
            <w:hideMark/>
          </w:tcPr>
          <w:p w14:paraId="5DA03B0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250 602</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670585A2"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275 662</w:t>
            </w:r>
          </w:p>
        </w:tc>
        <w:tc>
          <w:tcPr>
            <w:tcW w:w="1100" w:type="dxa"/>
            <w:tcBorders>
              <w:top w:val="nil"/>
              <w:left w:val="nil"/>
              <w:bottom w:val="single" w:sz="4" w:space="0" w:color="auto"/>
              <w:right w:val="single" w:sz="4" w:space="0" w:color="auto"/>
            </w:tcBorders>
            <w:shd w:val="clear" w:color="auto" w:fill="auto"/>
            <w:noWrap/>
            <w:vAlign w:val="bottom"/>
            <w:hideMark/>
          </w:tcPr>
          <w:p w14:paraId="59E48EFC"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303 228</w:t>
            </w:r>
          </w:p>
        </w:tc>
        <w:tc>
          <w:tcPr>
            <w:tcW w:w="1100" w:type="dxa"/>
            <w:tcBorders>
              <w:top w:val="nil"/>
              <w:left w:val="nil"/>
              <w:bottom w:val="single" w:sz="4" w:space="0" w:color="auto"/>
              <w:right w:val="single" w:sz="4" w:space="0" w:color="auto"/>
            </w:tcBorders>
            <w:shd w:val="clear" w:color="auto" w:fill="auto"/>
            <w:noWrap/>
            <w:vAlign w:val="bottom"/>
            <w:hideMark/>
          </w:tcPr>
          <w:p w14:paraId="304E526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333 551</w:t>
            </w:r>
          </w:p>
        </w:tc>
        <w:tc>
          <w:tcPr>
            <w:tcW w:w="1100" w:type="dxa"/>
            <w:tcBorders>
              <w:top w:val="nil"/>
              <w:left w:val="nil"/>
              <w:bottom w:val="single" w:sz="4" w:space="0" w:color="auto"/>
              <w:right w:val="single" w:sz="4" w:space="0" w:color="auto"/>
            </w:tcBorders>
            <w:shd w:val="clear" w:color="auto" w:fill="auto"/>
            <w:noWrap/>
            <w:vAlign w:val="bottom"/>
            <w:hideMark/>
          </w:tcPr>
          <w:p w14:paraId="47BC391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366 906</w:t>
            </w:r>
          </w:p>
        </w:tc>
      </w:tr>
      <w:tr w:rsidR="00713B07" w:rsidRPr="00FE1940" w14:paraId="144F47FD"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33DC487B"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sh muud maksutulud</w:t>
            </w:r>
          </w:p>
        </w:tc>
        <w:tc>
          <w:tcPr>
            <w:tcW w:w="1100" w:type="dxa"/>
            <w:tcBorders>
              <w:top w:val="nil"/>
              <w:left w:val="nil"/>
              <w:bottom w:val="single" w:sz="4" w:space="0" w:color="auto"/>
              <w:right w:val="nil"/>
            </w:tcBorders>
            <w:shd w:val="clear" w:color="auto" w:fill="auto"/>
            <w:vAlign w:val="bottom"/>
            <w:hideMark/>
          </w:tcPr>
          <w:p w14:paraId="24D5624A"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212 409</w:t>
            </w:r>
          </w:p>
        </w:tc>
        <w:tc>
          <w:tcPr>
            <w:tcW w:w="1100" w:type="dxa"/>
            <w:tcBorders>
              <w:top w:val="nil"/>
              <w:left w:val="single" w:sz="4" w:space="0" w:color="auto"/>
              <w:bottom w:val="single" w:sz="4" w:space="0" w:color="auto"/>
              <w:right w:val="nil"/>
            </w:tcBorders>
            <w:shd w:val="clear" w:color="auto" w:fill="auto"/>
            <w:vAlign w:val="bottom"/>
            <w:hideMark/>
          </w:tcPr>
          <w:p w14:paraId="29286EE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136 500</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0F343CD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139 500</w:t>
            </w:r>
          </w:p>
        </w:tc>
        <w:tc>
          <w:tcPr>
            <w:tcW w:w="1100" w:type="dxa"/>
            <w:tcBorders>
              <w:top w:val="nil"/>
              <w:left w:val="nil"/>
              <w:bottom w:val="single" w:sz="4" w:space="0" w:color="auto"/>
              <w:right w:val="single" w:sz="4" w:space="0" w:color="auto"/>
            </w:tcBorders>
            <w:shd w:val="clear" w:color="auto" w:fill="auto"/>
            <w:noWrap/>
            <w:vAlign w:val="bottom"/>
            <w:hideMark/>
          </w:tcPr>
          <w:p w14:paraId="620F97B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137 500</w:t>
            </w:r>
          </w:p>
        </w:tc>
        <w:tc>
          <w:tcPr>
            <w:tcW w:w="1100" w:type="dxa"/>
            <w:tcBorders>
              <w:top w:val="nil"/>
              <w:left w:val="nil"/>
              <w:bottom w:val="single" w:sz="4" w:space="0" w:color="auto"/>
              <w:right w:val="single" w:sz="4" w:space="0" w:color="auto"/>
            </w:tcBorders>
            <w:shd w:val="clear" w:color="auto" w:fill="auto"/>
            <w:noWrap/>
            <w:vAlign w:val="bottom"/>
            <w:hideMark/>
          </w:tcPr>
          <w:p w14:paraId="0B3B3DF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137 500</w:t>
            </w:r>
          </w:p>
        </w:tc>
        <w:tc>
          <w:tcPr>
            <w:tcW w:w="1100" w:type="dxa"/>
            <w:tcBorders>
              <w:top w:val="nil"/>
              <w:left w:val="nil"/>
              <w:bottom w:val="single" w:sz="4" w:space="0" w:color="auto"/>
              <w:right w:val="single" w:sz="4" w:space="0" w:color="auto"/>
            </w:tcBorders>
            <w:shd w:val="clear" w:color="auto" w:fill="auto"/>
            <w:noWrap/>
            <w:vAlign w:val="bottom"/>
            <w:hideMark/>
          </w:tcPr>
          <w:p w14:paraId="7AC5E0D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137 500</w:t>
            </w:r>
          </w:p>
        </w:tc>
      </w:tr>
      <w:tr w:rsidR="00713B07" w:rsidRPr="00FE1940" w14:paraId="2DC17321"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40896B15"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Tulud kaupade ja teenuste müügist</w:t>
            </w:r>
          </w:p>
        </w:tc>
        <w:tc>
          <w:tcPr>
            <w:tcW w:w="1100" w:type="dxa"/>
            <w:tcBorders>
              <w:top w:val="nil"/>
              <w:left w:val="nil"/>
              <w:bottom w:val="single" w:sz="4" w:space="0" w:color="auto"/>
              <w:right w:val="nil"/>
            </w:tcBorders>
            <w:shd w:val="clear" w:color="auto" w:fill="auto"/>
            <w:vAlign w:val="bottom"/>
            <w:hideMark/>
          </w:tcPr>
          <w:p w14:paraId="72DDEAFA"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5 318 664</w:t>
            </w:r>
          </w:p>
        </w:tc>
        <w:tc>
          <w:tcPr>
            <w:tcW w:w="1100" w:type="dxa"/>
            <w:tcBorders>
              <w:top w:val="nil"/>
              <w:left w:val="single" w:sz="4" w:space="0" w:color="auto"/>
              <w:bottom w:val="single" w:sz="4" w:space="0" w:color="auto"/>
              <w:right w:val="nil"/>
            </w:tcBorders>
            <w:shd w:val="clear" w:color="auto" w:fill="auto"/>
            <w:vAlign w:val="bottom"/>
            <w:hideMark/>
          </w:tcPr>
          <w:p w14:paraId="468C7DA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5 701 012</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16BDE4E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5 361 621</w:t>
            </w:r>
          </w:p>
        </w:tc>
        <w:tc>
          <w:tcPr>
            <w:tcW w:w="1100" w:type="dxa"/>
            <w:tcBorders>
              <w:top w:val="nil"/>
              <w:left w:val="nil"/>
              <w:bottom w:val="single" w:sz="4" w:space="0" w:color="auto"/>
              <w:right w:val="single" w:sz="4" w:space="0" w:color="auto"/>
            </w:tcBorders>
            <w:shd w:val="clear" w:color="auto" w:fill="auto"/>
            <w:noWrap/>
            <w:vAlign w:val="bottom"/>
            <w:hideMark/>
          </w:tcPr>
          <w:p w14:paraId="0E0385A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5 289 283</w:t>
            </w:r>
          </w:p>
        </w:tc>
        <w:tc>
          <w:tcPr>
            <w:tcW w:w="1100" w:type="dxa"/>
            <w:tcBorders>
              <w:top w:val="nil"/>
              <w:left w:val="nil"/>
              <w:bottom w:val="single" w:sz="4" w:space="0" w:color="auto"/>
              <w:right w:val="single" w:sz="4" w:space="0" w:color="auto"/>
            </w:tcBorders>
            <w:shd w:val="clear" w:color="auto" w:fill="auto"/>
            <w:noWrap/>
            <w:vAlign w:val="bottom"/>
            <w:hideMark/>
          </w:tcPr>
          <w:p w14:paraId="382C1F2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5 190 263</w:t>
            </w:r>
          </w:p>
        </w:tc>
        <w:tc>
          <w:tcPr>
            <w:tcW w:w="1100" w:type="dxa"/>
            <w:tcBorders>
              <w:top w:val="nil"/>
              <w:left w:val="nil"/>
              <w:bottom w:val="single" w:sz="4" w:space="0" w:color="auto"/>
              <w:right w:val="single" w:sz="4" w:space="0" w:color="auto"/>
            </w:tcBorders>
            <w:shd w:val="clear" w:color="auto" w:fill="auto"/>
            <w:noWrap/>
            <w:vAlign w:val="bottom"/>
            <w:hideMark/>
          </w:tcPr>
          <w:p w14:paraId="0FB4FFA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5 087 333</w:t>
            </w:r>
          </w:p>
        </w:tc>
      </w:tr>
      <w:tr w:rsidR="00713B07" w:rsidRPr="00FE1940" w14:paraId="3A2A198C"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716A8650"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Saadavad toetused tegevuskuludeks</w:t>
            </w:r>
          </w:p>
        </w:tc>
        <w:tc>
          <w:tcPr>
            <w:tcW w:w="1100" w:type="dxa"/>
            <w:tcBorders>
              <w:top w:val="nil"/>
              <w:left w:val="nil"/>
              <w:bottom w:val="single" w:sz="4" w:space="0" w:color="auto"/>
              <w:right w:val="nil"/>
            </w:tcBorders>
            <w:shd w:val="clear" w:color="auto" w:fill="auto"/>
            <w:vAlign w:val="bottom"/>
            <w:hideMark/>
          </w:tcPr>
          <w:p w14:paraId="1EAF964A"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36 701 722</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512545A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39 100 206</w:t>
            </w:r>
          </w:p>
        </w:tc>
        <w:tc>
          <w:tcPr>
            <w:tcW w:w="1100" w:type="dxa"/>
            <w:tcBorders>
              <w:top w:val="nil"/>
              <w:left w:val="nil"/>
              <w:bottom w:val="single" w:sz="4" w:space="0" w:color="auto"/>
              <w:right w:val="single" w:sz="4" w:space="0" w:color="auto"/>
            </w:tcBorders>
            <w:shd w:val="clear" w:color="auto" w:fill="auto"/>
            <w:vAlign w:val="bottom"/>
            <w:hideMark/>
          </w:tcPr>
          <w:p w14:paraId="1DEE47C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33 994 438</w:t>
            </w:r>
          </w:p>
        </w:tc>
        <w:tc>
          <w:tcPr>
            <w:tcW w:w="1100" w:type="dxa"/>
            <w:tcBorders>
              <w:top w:val="nil"/>
              <w:left w:val="nil"/>
              <w:bottom w:val="single" w:sz="4" w:space="0" w:color="auto"/>
              <w:right w:val="single" w:sz="4" w:space="0" w:color="auto"/>
            </w:tcBorders>
            <w:shd w:val="clear" w:color="auto" w:fill="auto"/>
            <w:vAlign w:val="bottom"/>
            <w:hideMark/>
          </w:tcPr>
          <w:p w14:paraId="5943650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32 701 542</w:t>
            </w:r>
          </w:p>
        </w:tc>
        <w:tc>
          <w:tcPr>
            <w:tcW w:w="1100" w:type="dxa"/>
            <w:tcBorders>
              <w:top w:val="nil"/>
              <w:left w:val="nil"/>
              <w:bottom w:val="single" w:sz="4" w:space="0" w:color="auto"/>
              <w:right w:val="single" w:sz="4" w:space="0" w:color="auto"/>
            </w:tcBorders>
            <w:shd w:val="clear" w:color="auto" w:fill="auto"/>
            <w:vAlign w:val="bottom"/>
            <w:hideMark/>
          </w:tcPr>
          <w:p w14:paraId="09883E1A"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32 271 192</w:t>
            </w:r>
          </w:p>
        </w:tc>
        <w:tc>
          <w:tcPr>
            <w:tcW w:w="1100" w:type="dxa"/>
            <w:tcBorders>
              <w:top w:val="nil"/>
              <w:left w:val="nil"/>
              <w:bottom w:val="single" w:sz="4" w:space="0" w:color="auto"/>
              <w:right w:val="single" w:sz="4" w:space="0" w:color="auto"/>
            </w:tcBorders>
            <w:shd w:val="clear" w:color="auto" w:fill="auto"/>
            <w:vAlign w:val="bottom"/>
            <w:hideMark/>
          </w:tcPr>
          <w:p w14:paraId="4AC31C8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32 133 073</w:t>
            </w:r>
          </w:p>
        </w:tc>
      </w:tr>
      <w:tr w:rsidR="00713B07" w:rsidRPr="00FE1940" w14:paraId="1F6AFEB3"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7C22D3AB"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sh  tasandusfond </w:t>
            </w:r>
          </w:p>
        </w:tc>
        <w:tc>
          <w:tcPr>
            <w:tcW w:w="1100" w:type="dxa"/>
            <w:tcBorders>
              <w:top w:val="nil"/>
              <w:left w:val="nil"/>
              <w:bottom w:val="single" w:sz="4" w:space="0" w:color="auto"/>
              <w:right w:val="nil"/>
            </w:tcBorders>
            <w:shd w:val="clear" w:color="auto" w:fill="auto"/>
            <w:vAlign w:val="bottom"/>
            <w:hideMark/>
          </w:tcPr>
          <w:p w14:paraId="5F1F2FB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16 088 183</w:t>
            </w:r>
          </w:p>
        </w:tc>
        <w:tc>
          <w:tcPr>
            <w:tcW w:w="1100" w:type="dxa"/>
            <w:tcBorders>
              <w:top w:val="nil"/>
              <w:left w:val="single" w:sz="4" w:space="0" w:color="auto"/>
              <w:bottom w:val="single" w:sz="4" w:space="0" w:color="auto"/>
              <w:right w:val="nil"/>
            </w:tcBorders>
            <w:shd w:val="clear" w:color="auto" w:fill="auto"/>
            <w:vAlign w:val="bottom"/>
            <w:hideMark/>
          </w:tcPr>
          <w:p w14:paraId="4A76959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16 132 037</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4254887C"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16 198 693</w:t>
            </w:r>
          </w:p>
        </w:tc>
        <w:tc>
          <w:tcPr>
            <w:tcW w:w="1100" w:type="dxa"/>
            <w:tcBorders>
              <w:top w:val="nil"/>
              <w:left w:val="nil"/>
              <w:bottom w:val="single" w:sz="4" w:space="0" w:color="auto"/>
              <w:right w:val="single" w:sz="4" w:space="0" w:color="auto"/>
            </w:tcBorders>
            <w:shd w:val="clear" w:color="auto" w:fill="auto"/>
            <w:noWrap/>
            <w:vAlign w:val="bottom"/>
            <w:hideMark/>
          </w:tcPr>
          <w:p w14:paraId="4004C85A"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16 198 693</w:t>
            </w:r>
          </w:p>
        </w:tc>
        <w:tc>
          <w:tcPr>
            <w:tcW w:w="1100" w:type="dxa"/>
            <w:tcBorders>
              <w:top w:val="nil"/>
              <w:left w:val="nil"/>
              <w:bottom w:val="single" w:sz="4" w:space="0" w:color="auto"/>
              <w:right w:val="single" w:sz="4" w:space="0" w:color="auto"/>
            </w:tcBorders>
            <w:shd w:val="clear" w:color="auto" w:fill="auto"/>
            <w:noWrap/>
            <w:vAlign w:val="bottom"/>
            <w:hideMark/>
          </w:tcPr>
          <w:p w14:paraId="1286ED3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16 198 693</w:t>
            </w:r>
          </w:p>
        </w:tc>
        <w:tc>
          <w:tcPr>
            <w:tcW w:w="1100" w:type="dxa"/>
            <w:tcBorders>
              <w:top w:val="nil"/>
              <w:left w:val="nil"/>
              <w:bottom w:val="single" w:sz="4" w:space="0" w:color="auto"/>
              <w:right w:val="single" w:sz="4" w:space="0" w:color="auto"/>
            </w:tcBorders>
            <w:shd w:val="clear" w:color="auto" w:fill="auto"/>
            <w:noWrap/>
            <w:vAlign w:val="bottom"/>
            <w:hideMark/>
          </w:tcPr>
          <w:p w14:paraId="5D479D5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16 198 693</w:t>
            </w:r>
          </w:p>
        </w:tc>
      </w:tr>
      <w:tr w:rsidR="00713B07" w:rsidRPr="00FE1940" w14:paraId="4E12B5EB"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66B9DD6F"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sh  toetusfond</w:t>
            </w:r>
          </w:p>
        </w:tc>
        <w:tc>
          <w:tcPr>
            <w:tcW w:w="1100" w:type="dxa"/>
            <w:tcBorders>
              <w:top w:val="nil"/>
              <w:left w:val="nil"/>
              <w:bottom w:val="single" w:sz="4" w:space="0" w:color="auto"/>
              <w:right w:val="nil"/>
            </w:tcBorders>
            <w:shd w:val="clear" w:color="auto" w:fill="auto"/>
            <w:vAlign w:val="bottom"/>
            <w:hideMark/>
          </w:tcPr>
          <w:p w14:paraId="0370E55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16 364 584</w:t>
            </w:r>
          </w:p>
        </w:tc>
        <w:tc>
          <w:tcPr>
            <w:tcW w:w="1100" w:type="dxa"/>
            <w:tcBorders>
              <w:top w:val="nil"/>
              <w:left w:val="single" w:sz="4" w:space="0" w:color="auto"/>
              <w:bottom w:val="single" w:sz="4" w:space="0" w:color="auto"/>
              <w:right w:val="nil"/>
            </w:tcBorders>
            <w:shd w:val="clear" w:color="auto" w:fill="auto"/>
            <w:vAlign w:val="bottom"/>
            <w:hideMark/>
          </w:tcPr>
          <w:p w14:paraId="1D19D674"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20 627 453</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0344CFF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15 209 926</w:t>
            </w:r>
          </w:p>
        </w:tc>
        <w:tc>
          <w:tcPr>
            <w:tcW w:w="1100" w:type="dxa"/>
            <w:tcBorders>
              <w:top w:val="nil"/>
              <w:left w:val="nil"/>
              <w:bottom w:val="single" w:sz="4" w:space="0" w:color="auto"/>
              <w:right w:val="single" w:sz="4" w:space="0" w:color="auto"/>
            </w:tcBorders>
            <w:shd w:val="clear" w:color="auto" w:fill="auto"/>
            <w:noWrap/>
            <w:vAlign w:val="bottom"/>
            <w:hideMark/>
          </w:tcPr>
          <w:p w14:paraId="01EA4C6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13 952 958</w:t>
            </w:r>
          </w:p>
        </w:tc>
        <w:tc>
          <w:tcPr>
            <w:tcW w:w="1100" w:type="dxa"/>
            <w:tcBorders>
              <w:top w:val="nil"/>
              <w:left w:val="nil"/>
              <w:bottom w:val="single" w:sz="4" w:space="0" w:color="auto"/>
              <w:right w:val="single" w:sz="4" w:space="0" w:color="auto"/>
            </w:tcBorders>
            <w:shd w:val="clear" w:color="auto" w:fill="auto"/>
            <w:noWrap/>
            <w:vAlign w:val="bottom"/>
            <w:hideMark/>
          </w:tcPr>
          <w:p w14:paraId="1482154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13 522 608</w:t>
            </w:r>
          </w:p>
        </w:tc>
        <w:tc>
          <w:tcPr>
            <w:tcW w:w="1100" w:type="dxa"/>
            <w:tcBorders>
              <w:top w:val="nil"/>
              <w:left w:val="nil"/>
              <w:bottom w:val="single" w:sz="4" w:space="0" w:color="auto"/>
              <w:right w:val="single" w:sz="4" w:space="0" w:color="auto"/>
            </w:tcBorders>
            <w:shd w:val="clear" w:color="auto" w:fill="auto"/>
            <w:noWrap/>
            <w:vAlign w:val="bottom"/>
            <w:hideMark/>
          </w:tcPr>
          <w:p w14:paraId="5D778ABF"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13 348 561</w:t>
            </w:r>
          </w:p>
        </w:tc>
      </w:tr>
      <w:tr w:rsidR="00713B07" w:rsidRPr="00FE1940" w14:paraId="6C643225"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3ED9DBA7"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sh muud saadud toetused tegevuskuludeks</w:t>
            </w:r>
          </w:p>
        </w:tc>
        <w:tc>
          <w:tcPr>
            <w:tcW w:w="1100" w:type="dxa"/>
            <w:tcBorders>
              <w:top w:val="nil"/>
              <w:left w:val="nil"/>
              <w:bottom w:val="single" w:sz="4" w:space="0" w:color="auto"/>
              <w:right w:val="nil"/>
            </w:tcBorders>
            <w:shd w:val="clear" w:color="auto" w:fill="auto"/>
            <w:vAlign w:val="bottom"/>
            <w:hideMark/>
          </w:tcPr>
          <w:p w14:paraId="46CC62F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4 248 955</w:t>
            </w:r>
          </w:p>
        </w:tc>
        <w:tc>
          <w:tcPr>
            <w:tcW w:w="1100" w:type="dxa"/>
            <w:tcBorders>
              <w:top w:val="nil"/>
              <w:left w:val="single" w:sz="4" w:space="0" w:color="auto"/>
              <w:bottom w:val="single" w:sz="4" w:space="0" w:color="auto"/>
              <w:right w:val="nil"/>
            </w:tcBorders>
            <w:shd w:val="clear" w:color="auto" w:fill="auto"/>
            <w:vAlign w:val="bottom"/>
            <w:hideMark/>
          </w:tcPr>
          <w:p w14:paraId="29FE957F"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2 340 716</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26BA003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2 585 819</w:t>
            </w:r>
          </w:p>
        </w:tc>
        <w:tc>
          <w:tcPr>
            <w:tcW w:w="1100" w:type="dxa"/>
            <w:tcBorders>
              <w:top w:val="nil"/>
              <w:left w:val="nil"/>
              <w:bottom w:val="single" w:sz="4" w:space="0" w:color="auto"/>
              <w:right w:val="single" w:sz="4" w:space="0" w:color="auto"/>
            </w:tcBorders>
            <w:shd w:val="clear" w:color="auto" w:fill="auto"/>
            <w:noWrap/>
            <w:vAlign w:val="bottom"/>
            <w:hideMark/>
          </w:tcPr>
          <w:p w14:paraId="48A6A747"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2 549 891</w:t>
            </w:r>
          </w:p>
        </w:tc>
        <w:tc>
          <w:tcPr>
            <w:tcW w:w="1100" w:type="dxa"/>
            <w:tcBorders>
              <w:top w:val="nil"/>
              <w:left w:val="nil"/>
              <w:bottom w:val="single" w:sz="4" w:space="0" w:color="auto"/>
              <w:right w:val="single" w:sz="4" w:space="0" w:color="auto"/>
            </w:tcBorders>
            <w:shd w:val="clear" w:color="auto" w:fill="auto"/>
            <w:noWrap/>
            <w:vAlign w:val="bottom"/>
            <w:hideMark/>
          </w:tcPr>
          <w:p w14:paraId="3C6C273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2 549 891</w:t>
            </w:r>
          </w:p>
        </w:tc>
        <w:tc>
          <w:tcPr>
            <w:tcW w:w="1100" w:type="dxa"/>
            <w:tcBorders>
              <w:top w:val="nil"/>
              <w:left w:val="nil"/>
              <w:bottom w:val="single" w:sz="4" w:space="0" w:color="auto"/>
              <w:right w:val="single" w:sz="4" w:space="0" w:color="auto"/>
            </w:tcBorders>
            <w:shd w:val="clear" w:color="auto" w:fill="auto"/>
            <w:noWrap/>
            <w:vAlign w:val="bottom"/>
            <w:hideMark/>
          </w:tcPr>
          <w:p w14:paraId="1C2902FC"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2 585 819</w:t>
            </w:r>
          </w:p>
        </w:tc>
      </w:tr>
      <w:tr w:rsidR="00713B07" w:rsidRPr="00FE1940" w14:paraId="2C93B41A"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5AE4A2E9"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Muud tegevustulud</w:t>
            </w:r>
          </w:p>
        </w:tc>
        <w:tc>
          <w:tcPr>
            <w:tcW w:w="1100" w:type="dxa"/>
            <w:tcBorders>
              <w:top w:val="nil"/>
              <w:left w:val="nil"/>
              <w:bottom w:val="single" w:sz="4" w:space="0" w:color="auto"/>
              <w:right w:val="nil"/>
            </w:tcBorders>
            <w:shd w:val="clear" w:color="auto" w:fill="auto"/>
            <w:vAlign w:val="bottom"/>
            <w:hideMark/>
          </w:tcPr>
          <w:p w14:paraId="104AAD0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322 686</w:t>
            </w:r>
          </w:p>
        </w:tc>
        <w:tc>
          <w:tcPr>
            <w:tcW w:w="1100" w:type="dxa"/>
            <w:tcBorders>
              <w:top w:val="nil"/>
              <w:left w:val="single" w:sz="4" w:space="0" w:color="auto"/>
              <w:bottom w:val="single" w:sz="4" w:space="0" w:color="auto"/>
              <w:right w:val="nil"/>
            </w:tcBorders>
            <w:shd w:val="clear" w:color="auto" w:fill="auto"/>
            <w:vAlign w:val="bottom"/>
            <w:hideMark/>
          </w:tcPr>
          <w:p w14:paraId="1BDC73A2"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139 480</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734CC70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95 637</w:t>
            </w:r>
          </w:p>
        </w:tc>
        <w:tc>
          <w:tcPr>
            <w:tcW w:w="1100" w:type="dxa"/>
            <w:tcBorders>
              <w:top w:val="nil"/>
              <w:left w:val="nil"/>
              <w:bottom w:val="single" w:sz="4" w:space="0" w:color="auto"/>
              <w:right w:val="single" w:sz="4" w:space="0" w:color="auto"/>
            </w:tcBorders>
            <w:shd w:val="clear" w:color="auto" w:fill="auto"/>
            <w:noWrap/>
            <w:vAlign w:val="bottom"/>
            <w:hideMark/>
          </w:tcPr>
          <w:p w14:paraId="637BFB5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95 637</w:t>
            </w:r>
          </w:p>
        </w:tc>
        <w:tc>
          <w:tcPr>
            <w:tcW w:w="1100" w:type="dxa"/>
            <w:tcBorders>
              <w:top w:val="nil"/>
              <w:left w:val="nil"/>
              <w:bottom w:val="single" w:sz="4" w:space="0" w:color="auto"/>
              <w:right w:val="single" w:sz="4" w:space="0" w:color="auto"/>
            </w:tcBorders>
            <w:shd w:val="clear" w:color="auto" w:fill="auto"/>
            <w:noWrap/>
            <w:vAlign w:val="bottom"/>
            <w:hideMark/>
          </w:tcPr>
          <w:p w14:paraId="2666CBA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95 637</w:t>
            </w:r>
          </w:p>
        </w:tc>
        <w:tc>
          <w:tcPr>
            <w:tcW w:w="1100" w:type="dxa"/>
            <w:tcBorders>
              <w:top w:val="nil"/>
              <w:left w:val="nil"/>
              <w:bottom w:val="single" w:sz="4" w:space="0" w:color="auto"/>
              <w:right w:val="single" w:sz="4" w:space="0" w:color="auto"/>
            </w:tcBorders>
            <w:shd w:val="clear" w:color="auto" w:fill="auto"/>
            <w:noWrap/>
            <w:vAlign w:val="bottom"/>
            <w:hideMark/>
          </w:tcPr>
          <w:p w14:paraId="50A03164"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95 637</w:t>
            </w:r>
          </w:p>
        </w:tc>
      </w:tr>
      <w:tr w:rsidR="00713B07" w:rsidRPr="00FE1940" w14:paraId="7CD2D8FA"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39711D11"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Põhitegevuse kulud kokku</w:t>
            </w:r>
          </w:p>
        </w:tc>
        <w:tc>
          <w:tcPr>
            <w:tcW w:w="1100" w:type="dxa"/>
            <w:tcBorders>
              <w:top w:val="nil"/>
              <w:left w:val="nil"/>
              <w:bottom w:val="single" w:sz="4" w:space="0" w:color="auto"/>
              <w:right w:val="nil"/>
            </w:tcBorders>
            <w:shd w:val="clear" w:color="auto" w:fill="auto"/>
            <w:vAlign w:val="bottom"/>
            <w:hideMark/>
          </w:tcPr>
          <w:p w14:paraId="4374E3E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65 580 763</w:t>
            </w:r>
          </w:p>
        </w:tc>
        <w:tc>
          <w:tcPr>
            <w:tcW w:w="1100" w:type="dxa"/>
            <w:tcBorders>
              <w:top w:val="nil"/>
              <w:left w:val="single" w:sz="4" w:space="0" w:color="auto"/>
              <w:bottom w:val="single" w:sz="4" w:space="0" w:color="auto"/>
              <w:right w:val="nil"/>
            </w:tcBorders>
            <w:shd w:val="clear" w:color="auto" w:fill="auto"/>
            <w:vAlign w:val="bottom"/>
            <w:hideMark/>
          </w:tcPr>
          <w:p w14:paraId="7658D14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74 717 635</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4860F33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67 294 453</w:t>
            </w:r>
          </w:p>
        </w:tc>
        <w:tc>
          <w:tcPr>
            <w:tcW w:w="1100" w:type="dxa"/>
            <w:tcBorders>
              <w:top w:val="nil"/>
              <w:left w:val="nil"/>
              <w:bottom w:val="single" w:sz="4" w:space="0" w:color="auto"/>
              <w:right w:val="single" w:sz="4" w:space="0" w:color="auto"/>
            </w:tcBorders>
            <w:shd w:val="clear" w:color="auto" w:fill="auto"/>
            <w:vAlign w:val="bottom"/>
            <w:hideMark/>
          </w:tcPr>
          <w:p w14:paraId="4A5EA8B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61 213 777</w:t>
            </w:r>
          </w:p>
        </w:tc>
        <w:tc>
          <w:tcPr>
            <w:tcW w:w="1100" w:type="dxa"/>
            <w:tcBorders>
              <w:top w:val="nil"/>
              <w:left w:val="nil"/>
              <w:bottom w:val="single" w:sz="4" w:space="0" w:color="auto"/>
              <w:right w:val="single" w:sz="4" w:space="0" w:color="auto"/>
            </w:tcBorders>
            <w:shd w:val="clear" w:color="auto" w:fill="auto"/>
            <w:vAlign w:val="bottom"/>
            <w:hideMark/>
          </w:tcPr>
          <w:p w14:paraId="2C7C6A3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60 082 374</w:t>
            </w:r>
          </w:p>
        </w:tc>
        <w:tc>
          <w:tcPr>
            <w:tcW w:w="1100" w:type="dxa"/>
            <w:tcBorders>
              <w:top w:val="nil"/>
              <w:left w:val="nil"/>
              <w:bottom w:val="single" w:sz="4" w:space="0" w:color="auto"/>
              <w:right w:val="single" w:sz="4" w:space="0" w:color="auto"/>
            </w:tcBorders>
            <w:shd w:val="clear" w:color="auto" w:fill="auto"/>
            <w:vAlign w:val="bottom"/>
            <w:hideMark/>
          </w:tcPr>
          <w:p w14:paraId="3C03E77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58 691 587</w:t>
            </w:r>
          </w:p>
        </w:tc>
      </w:tr>
      <w:tr w:rsidR="00713B07" w:rsidRPr="00FE1940" w14:paraId="734F5CE4"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3FDAE37C"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Antavad toetused tegevuskuludeks</w:t>
            </w:r>
          </w:p>
        </w:tc>
        <w:tc>
          <w:tcPr>
            <w:tcW w:w="1100" w:type="dxa"/>
            <w:tcBorders>
              <w:top w:val="nil"/>
              <w:left w:val="nil"/>
              <w:bottom w:val="single" w:sz="4" w:space="0" w:color="auto"/>
              <w:right w:val="nil"/>
            </w:tcBorders>
            <w:shd w:val="clear" w:color="auto" w:fill="auto"/>
            <w:vAlign w:val="bottom"/>
            <w:hideMark/>
          </w:tcPr>
          <w:p w14:paraId="4B55DED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7 251 732</w:t>
            </w:r>
          </w:p>
        </w:tc>
        <w:tc>
          <w:tcPr>
            <w:tcW w:w="1100" w:type="dxa"/>
            <w:tcBorders>
              <w:top w:val="nil"/>
              <w:left w:val="single" w:sz="4" w:space="0" w:color="auto"/>
              <w:bottom w:val="single" w:sz="4" w:space="0" w:color="auto"/>
              <w:right w:val="nil"/>
            </w:tcBorders>
            <w:shd w:val="clear" w:color="auto" w:fill="auto"/>
            <w:vAlign w:val="bottom"/>
            <w:hideMark/>
          </w:tcPr>
          <w:p w14:paraId="3852D34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9 050 174</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5C80C16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8 540 977</w:t>
            </w:r>
          </w:p>
        </w:tc>
        <w:tc>
          <w:tcPr>
            <w:tcW w:w="1100" w:type="dxa"/>
            <w:tcBorders>
              <w:top w:val="nil"/>
              <w:left w:val="nil"/>
              <w:bottom w:val="single" w:sz="4" w:space="0" w:color="auto"/>
              <w:right w:val="single" w:sz="4" w:space="0" w:color="auto"/>
            </w:tcBorders>
            <w:shd w:val="clear" w:color="auto" w:fill="auto"/>
            <w:vAlign w:val="bottom"/>
            <w:hideMark/>
          </w:tcPr>
          <w:p w14:paraId="52879DF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8 261 048</w:t>
            </w:r>
          </w:p>
        </w:tc>
        <w:tc>
          <w:tcPr>
            <w:tcW w:w="1100" w:type="dxa"/>
            <w:tcBorders>
              <w:top w:val="nil"/>
              <w:left w:val="nil"/>
              <w:bottom w:val="single" w:sz="4" w:space="0" w:color="auto"/>
              <w:right w:val="single" w:sz="4" w:space="0" w:color="auto"/>
            </w:tcBorders>
            <w:shd w:val="clear" w:color="auto" w:fill="auto"/>
            <w:vAlign w:val="bottom"/>
            <w:hideMark/>
          </w:tcPr>
          <w:p w14:paraId="37C43D5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7 700 688</w:t>
            </w:r>
          </w:p>
        </w:tc>
        <w:tc>
          <w:tcPr>
            <w:tcW w:w="1100" w:type="dxa"/>
            <w:tcBorders>
              <w:top w:val="nil"/>
              <w:left w:val="nil"/>
              <w:bottom w:val="single" w:sz="4" w:space="0" w:color="auto"/>
              <w:right w:val="single" w:sz="4" w:space="0" w:color="auto"/>
            </w:tcBorders>
            <w:shd w:val="clear" w:color="auto" w:fill="auto"/>
            <w:vAlign w:val="bottom"/>
            <w:hideMark/>
          </w:tcPr>
          <w:p w14:paraId="7E71EAF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7 010 483</w:t>
            </w:r>
          </w:p>
        </w:tc>
      </w:tr>
      <w:tr w:rsidR="00713B07" w:rsidRPr="00FE1940" w14:paraId="0CF27CEA"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46AB9754"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Muud tegevuskulud</w:t>
            </w:r>
          </w:p>
        </w:tc>
        <w:tc>
          <w:tcPr>
            <w:tcW w:w="1100" w:type="dxa"/>
            <w:tcBorders>
              <w:top w:val="nil"/>
              <w:left w:val="nil"/>
              <w:bottom w:val="single" w:sz="4" w:space="0" w:color="auto"/>
              <w:right w:val="nil"/>
            </w:tcBorders>
            <w:shd w:val="clear" w:color="auto" w:fill="auto"/>
            <w:vAlign w:val="bottom"/>
            <w:hideMark/>
          </w:tcPr>
          <w:p w14:paraId="3FD95F2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58 329 031</w:t>
            </w:r>
          </w:p>
        </w:tc>
        <w:tc>
          <w:tcPr>
            <w:tcW w:w="1100" w:type="dxa"/>
            <w:tcBorders>
              <w:top w:val="nil"/>
              <w:left w:val="single" w:sz="4" w:space="0" w:color="auto"/>
              <w:bottom w:val="single" w:sz="4" w:space="0" w:color="auto"/>
              <w:right w:val="nil"/>
            </w:tcBorders>
            <w:shd w:val="clear" w:color="auto" w:fill="auto"/>
            <w:vAlign w:val="bottom"/>
            <w:hideMark/>
          </w:tcPr>
          <w:p w14:paraId="11239197"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65 667 461</w:t>
            </w:r>
          </w:p>
        </w:tc>
        <w:tc>
          <w:tcPr>
            <w:tcW w:w="1100" w:type="dxa"/>
            <w:tcBorders>
              <w:top w:val="nil"/>
              <w:left w:val="single" w:sz="4" w:space="0" w:color="auto"/>
              <w:bottom w:val="single" w:sz="4" w:space="0" w:color="auto"/>
              <w:right w:val="nil"/>
            </w:tcBorders>
            <w:shd w:val="clear" w:color="auto" w:fill="auto"/>
            <w:vAlign w:val="bottom"/>
            <w:hideMark/>
          </w:tcPr>
          <w:p w14:paraId="1C95197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58 753 476</w:t>
            </w:r>
          </w:p>
        </w:tc>
        <w:tc>
          <w:tcPr>
            <w:tcW w:w="1100" w:type="dxa"/>
            <w:tcBorders>
              <w:top w:val="nil"/>
              <w:left w:val="single" w:sz="4" w:space="0" w:color="auto"/>
              <w:bottom w:val="single" w:sz="4" w:space="0" w:color="auto"/>
              <w:right w:val="nil"/>
            </w:tcBorders>
            <w:shd w:val="clear" w:color="auto" w:fill="auto"/>
            <w:vAlign w:val="bottom"/>
            <w:hideMark/>
          </w:tcPr>
          <w:p w14:paraId="1EFE81E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52 952 729</w:t>
            </w:r>
          </w:p>
        </w:tc>
        <w:tc>
          <w:tcPr>
            <w:tcW w:w="1100" w:type="dxa"/>
            <w:tcBorders>
              <w:top w:val="nil"/>
              <w:left w:val="single" w:sz="4" w:space="0" w:color="auto"/>
              <w:bottom w:val="single" w:sz="4" w:space="0" w:color="auto"/>
              <w:right w:val="nil"/>
            </w:tcBorders>
            <w:shd w:val="clear" w:color="auto" w:fill="auto"/>
            <w:vAlign w:val="bottom"/>
            <w:hideMark/>
          </w:tcPr>
          <w:p w14:paraId="24CA8A6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52 381 686</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092C8B8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51 681 104</w:t>
            </w:r>
          </w:p>
        </w:tc>
      </w:tr>
      <w:tr w:rsidR="00713B07" w:rsidRPr="00FE1940" w14:paraId="26E124CE"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4DAEC492"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sh personalikulud</w:t>
            </w:r>
          </w:p>
        </w:tc>
        <w:tc>
          <w:tcPr>
            <w:tcW w:w="1100" w:type="dxa"/>
            <w:tcBorders>
              <w:top w:val="nil"/>
              <w:left w:val="nil"/>
              <w:bottom w:val="single" w:sz="4" w:space="0" w:color="auto"/>
              <w:right w:val="nil"/>
            </w:tcBorders>
            <w:shd w:val="clear" w:color="auto" w:fill="auto"/>
            <w:vAlign w:val="bottom"/>
            <w:hideMark/>
          </w:tcPr>
          <w:p w14:paraId="44B7EB4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41 428 494</w:t>
            </w:r>
          </w:p>
        </w:tc>
        <w:tc>
          <w:tcPr>
            <w:tcW w:w="1100" w:type="dxa"/>
            <w:tcBorders>
              <w:top w:val="nil"/>
              <w:left w:val="single" w:sz="4" w:space="0" w:color="auto"/>
              <w:bottom w:val="single" w:sz="4" w:space="0" w:color="auto"/>
              <w:right w:val="nil"/>
            </w:tcBorders>
            <w:shd w:val="clear" w:color="auto" w:fill="auto"/>
            <w:vAlign w:val="bottom"/>
            <w:hideMark/>
          </w:tcPr>
          <w:p w14:paraId="5ECA059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46 856 905</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07465DC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40 660 288</w:t>
            </w:r>
          </w:p>
        </w:tc>
        <w:tc>
          <w:tcPr>
            <w:tcW w:w="1100" w:type="dxa"/>
            <w:tcBorders>
              <w:top w:val="nil"/>
              <w:left w:val="nil"/>
              <w:bottom w:val="single" w:sz="4" w:space="0" w:color="auto"/>
              <w:right w:val="single" w:sz="4" w:space="0" w:color="auto"/>
            </w:tcBorders>
            <w:shd w:val="clear" w:color="auto" w:fill="auto"/>
            <w:vAlign w:val="bottom"/>
            <w:hideMark/>
          </w:tcPr>
          <w:p w14:paraId="3188A44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38 730 981</w:t>
            </w:r>
          </w:p>
        </w:tc>
        <w:tc>
          <w:tcPr>
            <w:tcW w:w="1100" w:type="dxa"/>
            <w:tcBorders>
              <w:top w:val="nil"/>
              <w:left w:val="nil"/>
              <w:bottom w:val="single" w:sz="4" w:space="0" w:color="auto"/>
              <w:right w:val="single" w:sz="4" w:space="0" w:color="auto"/>
            </w:tcBorders>
            <w:shd w:val="clear" w:color="auto" w:fill="auto"/>
            <w:vAlign w:val="bottom"/>
            <w:hideMark/>
          </w:tcPr>
          <w:p w14:paraId="621279A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38 184 836</w:t>
            </w:r>
          </w:p>
        </w:tc>
        <w:tc>
          <w:tcPr>
            <w:tcW w:w="1100" w:type="dxa"/>
            <w:tcBorders>
              <w:top w:val="nil"/>
              <w:left w:val="nil"/>
              <w:bottom w:val="single" w:sz="4" w:space="0" w:color="auto"/>
              <w:right w:val="single" w:sz="4" w:space="0" w:color="auto"/>
            </w:tcBorders>
            <w:shd w:val="clear" w:color="auto" w:fill="auto"/>
            <w:vAlign w:val="bottom"/>
            <w:hideMark/>
          </w:tcPr>
          <w:p w14:paraId="79D2CBC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37 888 523</w:t>
            </w:r>
          </w:p>
        </w:tc>
      </w:tr>
      <w:tr w:rsidR="00713B07" w:rsidRPr="00FE1940" w14:paraId="24F62A83"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264DC8A1"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sh majandamiskulud</w:t>
            </w:r>
          </w:p>
        </w:tc>
        <w:tc>
          <w:tcPr>
            <w:tcW w:w="1100" w:type="dxa"/>
            <w:tcBorders>
              <w:top w:val="nil"/>
              <w:left w:val="nil"/>
              <w:bottom w:val="single" w:sz="4" w:space="0" w:color="auto"/>
              <w:right w:val="nil"/>
            </w:tcBorders>
            <w:shd w:val="clear" w:color="auto" w:fill="auto"/>
            <w:vAlign w:val="bottom"/>
            <w:hideMark/>
          </w:tcPr>
          <w:p w14:paraId="1116A182"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16 896 978</w:t>
            </w:r>
          </w:p>
        </w:tc>
        <w:tc>
          <w:tcPr>
            <w:tcW w:w="1100" w:type="dxa"/>
            <w:tcBorders>
              <w:top w:val="nil"/>
              <w:left w:val="single" w:sz="4" w:space="0" w:color="auto"/>
              <w:bottom w:val="single" w:sz="4" w:space="0" w:color="auto"/>
              <w:right w:val="nil"/>
            </w:tcBorders>
            <w:shd w:val="clear" w:color="auto" w:fill="auto"/>
            <w:vAlign w:val="bottom"/>
            <w:hideMark/>
          </w:tcPr>
          <w:p w14:paraId="2C3EA39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18 653 180</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7A177807"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17 989 174</w:t>
            </w:r>
          </w:p>
        </w:tc>
        <w:tc>
          <w:tcPr>
            <w:tcW w:w="1100" w:type="dxa"/>
            <w:tcBorders>
              <w:top w:val="nil"/>
              <w:left w:val="nil"/>
              <w:bottom w:val="single" w:sz="4" w:space="0" w:color="auto"/>
              <w:right w:val="single" w:sz="4" w:space="0" w:color="auto"/>
            </w:tcBorders>
            <w:shd w:val="clear" w:color="auto" w:fill="auto"/>
            <w:vAlign w:val="bottom"/>
            <w:hideMark/>
          </w:tcPr>
          <w:p w14:paraId="71649502"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14 117 784</w:t>
            </w:r>
          </w:p>
        </w:tc>
        <w:tc>
          <w:tcPr>
            <w:tcW w:w="1100" w:type="dxa"/>
            <w:tcBorders>
              <w:top w:val="nil"/>
              <w:left w:val="nil"/>
              <w:bottom w:val="single" w:sz="4" w:space="0" w:color="auto"/>
              <w:right w:val="single" w:sz="4" w:space="0" w:color="auto"/>
            </w:tcBorders>
            <w:shd w:val="clear" w:color="auto" w:fill="auto"/>
            <w:vAlign w:val="bottom"/>
            <w:hideMark/>
          </w:tcPr>
          <w:p w14:paraId="3AB5604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14 092 817</w:t>
            </w:r>
          </w:p>
        </w:tc>
        <w:tc>
          <w:tcPr>
            <w:tcW w:w="1100" w:type="dxa"/>
            <w:tcBorders>
              <w:top w:val="nil"/>
              <w:left w:val="nil"/>
              <w:bottom w:val="single" w:sz="4" w:space="0" w:color="auto"/>
              <w:right w:val="single" w:sz="4" w:space="0" w:color="auto"/>
            </w:tcBorders>
            <w:shd w:val="clear" w:color="auto" w:fill="auto"/>
            <w:vAlign w:val="bottom"/>
            <w:hideMark/>
          </w:tcPr>
          <w:p w14:paraId="5B3BECB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13 688 548</w:t>
            </w:r>
          </w:p>
        </w:tc>
      </w:tr>
      <w:tr w:rsidR="00713B07" w:rsidRPr="00FE1940" w14:paraId="5510D0E3" w14:textId="77777777" w:rsidTr="008D306E">
        <w:trPr>
          <w:trHeight w:val="258"/>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12C9B63D" w14:textId="77777777" w:rsidR="00713B07" w:rsidRPr="00FE1940" w:rsidRDefault="00713B07" w:rsidP="00713B07">
            <w:pPr>
              <w:spacing w:after="0"/>
              <w:jc w:val="left"/>
              <w:rPr>
                <w:rFonts w:ascii="Calibri" w:eastAsia="Times New Roman" w:hAnsi="Calibri" w:cs="Calibri"/>
                <w:i/>
                <w:sz w:val="18"/>
                <w:szCs w:val="18"/>
                <w:lang w:eastAsia="en-GB"/>
              </w:rPr>
            </w:pPr>
            <w:r w:rsidRPr="00FE1940">
              <w:rPr>
                <w:rFonts w:ascii="Calibri" w:eastAsia="Times New Roman" w:hAnsi="Calibri" w:cs="Calibri"/>
                <w:sz w:val="18"/>
                <w:szCs w:val="18"/>
                <w:lang w:eastAsia="en-GB"/>
              </w:rPr>
              <w:t xml:space="preserve"> </w:t>
            </w:r>
            <w:r w:rsidRPr="00FE1940">
              <w:rPr>
                <w:rFonts w:ascii="Calibri" w:eastAsia="Times New Roman" w:hAnsi="Calibri" w:cs="Calibri"/>
                <w:i/>
                <w:sz w:val="18"/>
                <w:szCs w:val="18"/>
                <w:lang w:eastAsia="en-GB"/>
              </w:rPr>
              <w:t xml:space="preserve">sh alates </w:t>
            </w:r>
            <w:r w:rsidRPr="00FE1940">
              <w:rPr>
                <w:rFonts w:ascii="Calibri" w:eastAsia="Times New Roman" w:hAnsi="Calibri" w:cs="Calibri"/>
                <w:b/>
                <w:bCs/>
                <w:i/>
                <w:sz w:val="18"/>
                <w:szCs w:val="18"/>
                <w:lang w:eastAsia="en-GB"/>
              </w:rPr>
              <w:t>2012</w:t>
            </w:r>
            <w:r w:rsidRPr="00FE1940">
              <w:rPr>
                <w:rFonts w:ascii="Calibri" w:eastAsia="Times New Roman" w:hAnsi="Calibri" w:cs="Calibri"/>
                <w:i/>
                <w:sz w:val="18"/>
                <w:szCs w:val="18"/>
                <w:lang w:eastAsia="en-GB"/>
              </w:rPr>
              <w:t xml:space="preserve"> sõlmitud katkestamatud kasutusrendimaksed </w:t>
            </w:r>
          </w:p>
        </w:tc>
        <w:tc>
          <w:tcPr>
            <w:tcW w:w="1100" w:type="dxa"/>
            <w:tcBorders>
              <w:top w:val="nil"/>
              <w:left w:val="nil"/>
              <w:bottom w:val="single" w:sz="4" w:space="0" w:color="auto"/>
              <w:right w:val="nil"/>
            </w:tcBorders>
            <w:shd w:val="clear" w:color="auto" w:fill="auto"/>
            <w:vAlign w:val="bottom"/>
            <w:hideMark/>
          </w:tcPr>
          <w:p w14:paraId="5F61030C"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single" w:sz="4" w:space="0" w:color="auto"/>
              <w:bottom w:val="single" w:sz="4" w:space="0" w:color="auto"/>
              <w:right w:val="nil"/>
            </w:tcBorders>
            <w:shd w:val="clear" w:color="auto" w:fill="auto"/>
            <w:vAlign w:val="bottom"/>
            <w:hideMark/>
          </w:tcPr>
          <w:p w14:paraId="27BEC8B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5D27CB48" w14:textId="77777777" w:rsidR="00713B07" w:rsidRPr="00FE1940" w:rsidRDefault="00713B07" w:rsidP="00713B07">
            <w:pPr>
              <w:spacing w:after="0"/>
              <w:jc w:val="right"/>
              <w:rPr>
                <w:rFonts w:ascii="Calibri" w:eastAsia="Times New Roman" w:hAnsi="Calibri" w:cs="Calibri"/>
                <w: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vAlign w:val="bottom"/>
            <w:hideMark/>
          </w:tcPr>
          <w:p w14:paraId="5AAE7414" w14:textId="77777777" w:rsidR="00713B07" w:rsidRPr="00FE1940" w:rsidRDefault="00713B07" w:rsidP="00713B07">
            <w:pPr>
              <w:spacing w:after="0"/>
              <w:jc w:val="right"/>
              <w:rPr>
                <w:rFonts w:ascii="Calibri" w:eastAsia="Times New Roman" w:hAnsi="Calibri" w:cs="Calibri"/>
                <w: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vAlign w:val="bottom"/>
            <w:hideMark/>
          </w:tcPr>
          <w:p w14:paraId="71A804D2" w14:textId="77777777" w:rsidR="00713B07" w:rsidRPr="00FE1940" w:rsidRDefault="00713B07" w:rsidP="00713B07">
            <w:pPr>
              <w:spacing w:after="0"/>
              <w:jc w:val="right"/>
              <w:rPr>
                <w:rFonts w:ascii="Calibri" w:eastAsia="Times New Roman" w:hAnsi="Calibri" w:cs="Calibri"/>
                <w: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vAlign w:val="bottom"/>
            <w:hideMark/>
          </w:tcPr>
          <w:p w14:paraId="55CDD929" w14:textId="77777777" w:rsidR="00713B07" w:rsidRPr="00FE1940" w:rsidRDefault="00713B07" w:rsidP="00713B07">
            <w:pPr>
              <w:spacing w:after="0"/>
              <w:jc w:val="right"/>
              <w:rPr>
                <w:rFonts w:ascii="Calibri" w:eastAsia="Times New Roman" w:hAnsi="Calibri" w:cs="Calibri"/>
                <w:i/>
                <w:color w:val="FF0000"/>
                <w:sz w:val="18"/>
                <w:szCs w:val="18"/>
                <w:highlight w:val="yellow"/>
                <w:lang w:eastAsia="en-GB"/>
              </w:rPr>
            </w:pPr>
          </w:p>
        </w:tc>
      </w:tr>
      <w:tr w:rsidR="00713B07" w:rsidRPr="00FE1940" w14:paraId="5F91C934" w14:textId="77777777" w:rsidTr="008D306E">
        <w:trPr>
          <w:trHeight w:val="94"/>
        </w:trPr>
        <w:tc>
          <w:tcPr>
            <w:tcW w:w="3991" w:type="dxa"/>
            <w:tcBorders>
              <w:top w:val="nil"/>
              <w:left w:val="single" w:sz="4" w:space="0" w:color="auto"/>
              <w:bottom w:val="single" w:sz="4" w:space="0" w:color="000000"/>
              <w:right w:val="single" w:sz="4" w:space="0" w:color="000000"/>
            </w:tcBorders>
            <w:shd w:val="clear" w:color="auto" w:fill="auto"/>
            <w:noWrap/>
            <w:vAlign w:val="bottom"/>
            <w:hideMark/>
          </w:tcPr>
          <w:p w14:paraId="012A69E3"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sh muud kulud</w:t>
            </w:r>
          </w:p>
        </w:tc>
        <w:tc>
          <w:tcPr>
            <w:tcW w:w="1100" w:type="dxa"/>
            <w:tcBorders>
              <w:top w:val="nil"/>
              <w:left w:val="nil"/>
              <w:bottom w:val="single" w:sz="4" w:space="0" w:color="auto"/>
              <w:right w:val="nil"/>
            </w:tcBorders>
            <w:shd w:val="clear" w:color="auto" w:fill="auto"/>
            <w:vAlign w:val="bottom"/>
            <w:hideMark/>
          </w:tcPr>
          <w:p w14:paraId="532CDFA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3 559</w:t>
            </w:r>
          </w:p>
        </w:tc>
        <w:tc>
          <w:tcPr>
            <w:tcW w:w="1100" w:type="dxa"/>
            <w:tcBorders>
              <w:top w:val="nil"/>
              <w:left w:val="single" w:sz="4" w:space="0" w:color="auto"/>
              <w:bottom w:val="single" w:sz="4" w:space="0" w:color="auto"/>
              <w:right w:val="nil"/>
            </w:tcBorders>
            <w:shd w:val="clear" w:color="auto" w:fill="auto"/>
            <w:vAlign w:val="bottom"/>
            <w:hideMark/>
          </w:tcPr>
          <w:p w14:paraId="7B8C569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157 376</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51E1E2A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104 014</w:t>
            </w:r>
          </w:p>
        </w:tc>
        <w:tc>
          <w:tcPr>
            <w:tcW w:w="1100" w:type="dxa"/>
            <w:tcBorders>
              <w:top w:val="nil"/>
              <w:left w:val="nil"/>
              <w:bottom w:val="single" w:sz="4" w:space="0" w:color="auto"/>
              <w:right w:val="single" w:sz="4" w:space="0" w:color="auto"/>
            </w:tcBorders>
            <w:shd w:val="clear" w:color="auto" w:fill="auto"/>
            <w:vAlign w:val="bottom"/>
            <w:hideMark/>
          </w:tcPr>
          <w:p w14:paraId="61BFE7F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103 964</w:t>
            </w:r>
          </w:p>
        </w:tc>
        <w:tc>
          <w:tcPr>
            <w:tcW w:w="1100" w:type="dxa"/>
            <w:tcBorders>
              <w:top w:val="nil"/>
              <w:left w:val="nil"/>
              <w:bottom w:val="single" w:sz="4" w:space="0" w:color="auto"/>
              <w:right w:val="single" w:sz="4" w:space="0" w:color="auto"/>
            </w:tcBorders>
            <w:shd w:val="clear" w:color="auto" w:fill="auto"/>
            <w:vAlign w:val="bottom"/>
            <w:hideMark/>
          </w:tcPr>
          <w:p w14:paraId="1A32F8C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104 033</w:t>
            </w:r>
          </w:p>
        </w:tc>
        <w:tc>
          <w:tcPr>
            <w:tcW w:w="1100" w:type="dxa"/>
            <w:tcBorders>
              <w:top w:val="nil"/>
              <w:left w:val="nil"/>
              <w:bottom w:val="single" w:sz="4" w:space="0" w:color="auto"/>
              <w:right w:val="single" w:sz="4" w:space="0" w:color="auto"/>
            </w:tcBorders>
            <w:shd w:val="clear" w:color="auto" w:fill="auto"/>
            <w:vAlign w:val="bottom"/>
            <w:hideMark/>
          </w:tcPr>
          <w:p w14:paraId="307DA78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104 033</w:t>
            </w:r>
          </w:p>
        </w:tc>
      </w:tr>
      <w:tr w:rsidR="00713B07" w:rsidRPr="00FE1940" w14:paraId="4B4F397B" w14:textId="77777777" w:rsidTr="008D306E">
        <w:trPr>
          <w:trHeight w:val="154"/>
        </w:trPr>
        <w:tc>
          <w:tcPr>
            <w:tcW w:w="3991" w:type="dxa"/>
            <w:tcBorders>
              <w:top w:val="nil"/>
              <w:left w:val="single" w:sz="4" w:space="0" w:color="auto"/>
              <w:bottom w:val="nil"/>
              <w:right w:val="nil"/>
            </w:tcBorders>
            <w:shd w:val="clear" w:color="auto" w:fill="auto"/>
            <w:noWrap/>
            <w:vAlign w:val="bottom"/>
            <w:hideMark/>
          </w:tcPr>
          <w:p w14:paraId="76E0A8D4"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Põhitegevuse tulem</w:t>
            </w:r>
          </w:p>
        </w:tc>
        <w:tc>
          <w:tcPr>
            <w:tcW w:w="1100" w:type="dxa"/>
            <w:tcBorders>
              <w:top w:val="nil"/>
              <w:left w:val="single" w:sz="4" w:space="0" w:color="auto"/>
              <w:bottom w:val="single" w:sz="4" w:space="0" w:color="auto"/>
              <w:right w:val="nil"/>
            </w:tcBorders>
            <w:shd w:val="clear" w:color="auto" w:fill="auto"/>
            <w:vAlign w:val="bottom"/>
            <w:hideMark/>
          </w:tcPr>
          <w:p w14:paraId="23B9BE2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12 495 400</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27C0E92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6 488 517</w:t>
            </w:r>
          </w:p>
        </w:tc>
        <w:tc>
          <w:tcPr>
            <w:tcW w:w="1100" w:type="dxa"/>
            <w:tcBorders>
              <w:top w:val="nil"/>
              <w:left w:val="nil"/>
              <w:bottom w:val="single" w:sz="4" w:space="0" w:color="auto"/>
              <w:right w:val="single" w:sz="4" w:space="0" w:color="auto"/>
            </w:tcBorders>
            <w:shd w:val="clear" w:color="auto" w:fill="auto"/>
            <w:vAlign w:val="bottom"/>
            <w:hideMark/>
          </w:tcPr>
          <w:p w14:paraId="2EBDA19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10 159 783</w:t>
            </w:r>
          </w:p>
        </w:tc>
        <w:tc>
          <w:tcPr>
            <w:tcW w:w="1100" w:type="dxa"/>
            <w:tcBorders>
              <w:top w:val="nil"/>
              <w:left w:val="nil"/>
              <w:bottom w:val="single" w:sz="4" w:space="0" w:color="auto"/>
              <w:right w:val="single" w:sz="4" w:space="0" w:color="auto"/>
            </w:tcBorders>
            <w:shd w:val="clear" w:color="auto" w:fill="auto"/>
            <w:vAlign w:val="bottom"/>
            <w:hideMark/>
          </w:tcPr>
          <w:p w14:paraId="3BEBD8B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15 073 939</w:t>
            </w:r>
          </w:p>
        </w:tc>
        <w:tc>
          <w:tcPr>
            <w:tcW w:w="1100" w:type="dxa"/>
            <w:tcBorders>
              <w:top w:val="nil"/>
              <w:left w:val="nil"/>
              <w:bottom w:val="single" w:sz="4" w:space="0" w:color="auto"/>
              <w:right w:val="single" w:sz="4" w:space="0" w:color="auto"/>
            </w:tcBorders>
            <w:shd w:val="clear" w:color="auto" w:fill="auto"/>
            <w:vAlign w:val="bottom"/>
            <w:hideMark/>
          </w:tcPr>
          <w:p w14:paraId="61E5E8A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15 880 307</w:t>
            </w:r>
          </w:p>
        </w:tc>
        <w:tc>
          <w:tcPr>
            <w:tcW w:w="1100" w:type="dxa"/>
            <w:tcBorders>
              <w:top w:val="nil"/>
              <w:left w:val="nil"/>
              <w:bottom w:val="single" w:sz="4" w:space="0" w:color="auto"/>
              <w:right w:val="single" w:sz="4" w:space="0" w:color="auto"/>
            </w:tcBorders>
            <w:shd w:val="clear" w:color="auto" w:fill="auto"/>
            <w:vAlign w:val="bottom"/>
            <w:hideMark/>
          </w:tcPr>
          <w:p w14:paraId="4C1B386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17 238 284</w:t>
            </w:r>
          </w:p>
        </w:tc>
      </w:tr>
      <w:tr w:rsidR="00713B07" w:rsidRPr="00FE1940" w14:paraId="3A89A0F1" w14:textId="77777777" w:rsidTr="008D306E">
        <w:trPr>
          <w:trHeight w:val="258"/>
        </w:trPr>
        <w:tc>
          <w:tcPr>
            <w:tcW w:w="399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5D05C4"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Investeerimistegevus kokku</w:t>
            </w:r>
          </w:p>
        </w:tc>
        <w:tc>
          <w:tcPr>
            <w:tcW w:w="1100" w:type="dxa"/>
            <w:tcBorders>
              <w:top w:val="nil"/>
              <w:left w:val="nil"/>
              <w:bottom w:val="single" w:sz="4" w:space="0" w:color="auto"/>
              <w:right w:val="nil"/>
            </w:tcBorders>
            <w:shd w:val="clear" w:color="auto" w:fill="auto"/>
            <w:vAlign w:val="bottom"/>
            <w:hideMark/>
          </w:tcPr>
          <w:p w14:paraId="40B3012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-6 995 738</w:t>
            </w:r>
          </w:p>
        </w:tc>
        <w:tc>
          <w:tcPr>
            <w:tcW w:w="1100" w:type="dxa"/>
            <w:tcBorders>
              <w:top w:val="nil"/>
              <w:left w:val="single" w:sz="4" w:space="0" w:color="auto"/>
              <w:bottom w:val="single" w:sz="4" w:space="0" w:color="auto"/>
              <w:right w:val="nil"/>
            </w:tcBorders>
            <w:shd w:val="clear" w:color="auto" w:fill="auto"/>
            <w:vAlign w:val="bottom"/>
            <w:hideMark/>
          </w:tcPr>
          <w:p w14:paraId="2E3F090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-41 879 089</w:t>
            </w:r>
          </w:p>
        </w:tc>
        <w:tc>
          <w:tcPr>
            <w:tcW w:w="1100" w:type="dxa"/>
            <w:tcBorders>
              <w:top w:val="nil"/>
              <w:left w:val="single" w:sz="4" w:space="0" w:color="auto"/>
              <w:bottom w:val="single" w:sz="4" w:space="0" w:color="auto"/>
              <w:right w:val="nil"/>
            </w:tcBorders>
            <w:shd w:val="clear" w:color="auto" w:fill="auto"/>
            <w:vAlign w:val="bottom"/>
            <w:hideMark/>
          </w:tcPr>
          <w:p w14:paraId="434B558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-5 390 080</w:t>
            </w:r>
          </w:p>
        </w:tc>
        <w:tc>
          <w:tcPr>
            <w:tcW w:w="1100" w:type="dxa"/>
            <w:tcBorders>
              <w:top w:val="nil"/>
              <w:left w:val="single" w:sz="4" w:space="0" w:color="auto"/>
              <w:bottom w:val="single" w:sz="4" w:space="0" w:color="auto"/>
              <w:right w:val="nil"/>
            </w:tcBorders>
            <w:shd w:val="clear" w:color="auto" w:fill="auto"/>
            <w:vAlign w:val="bottom"/>
            <w:hideMark/>
          </w:tcPr>
          <w:p w14:paraId="3C1CBDB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-20 277 776</w:t>
            </w:r>
          </w:p>
        </w:tc>
        <w:tc>
          <w:tcPr>
            <w:tcW w:w="1100" w:type="dxa"/>
            <w:tcBorders>
              <w:top w:val="nil"/>
              <w:left w:val="single" w:sz="4" w:space="0" w:color="auto"/>
              <w:bottom w:val="single" w:sz="4" w:space="0" w:color="auto"/>
              <w:right w:val="nil"/>
            </w:tcBorders>
            <w:shd w:val="clear" w:color="auto" w:fill="auto"/>
            <w:vAlign w:val="bottom"/>
            <w:hideMark/>
          </w:tcPr>
          <w:p w14:paraId="35A5D1C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-15 346 365</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356D3B5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-9 275 115</w:t>
            </w:r>
          </w:p>
        </w:tc>
      </w:tr>
      <w:tr w:rsidR="00713B07" w:rsidRPr="00FE1940" w14:paraId="66D6B0F4"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4CF00375"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Põhivara müük (+)</w:t>
            </w:r>
          </w:p>
        </w:tc>
        <w:tc>
          <w:tcPr>
            <w:tcW w:w="1100" w:type="dxa"/>
            <w:tcBorders>
              <w:top w:val="nil"/>
              <w:left w:val="nil"/>
              <w:bottom w:val="single" w:sz="4" w:space="0" w:color="auto"/>
              <w:right w:val="nil"/>
            </w:tcBorders>
            <w:shd w:val="clear" w:color="auto" w:fill="auto"/>
            <w:vAlign w:val="bottom"/>
            <w:hideMark/>
          </w:tcPr>
          <w:p w14:paraId="2EC18B67"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692 591</w:t>
            </w:r>
          </w:p>
        </w:tc>
        <w:tc>
          <w:tcPr>
            <w:tcW w:w="1100" w:type="dxa"/>
            <w:tcBorders>
              <w:top w:val="nil"/>
              <w:left w:val="single" w:sz="4" w:space="0" w:color="auto"/>
              <w:bottom w:val="single" w:sz="4" w:space="0" w:color="auto"/>
              <w:right w:val="nil"/>
            </w:tcBorders>
            <w:shd w:val="clear" w:color="auto" w:fill="auto"/>
            <w:vAlign w:val="bottom"/>
            <w:hideMark/>
          </w:tcPr>
          <w:p w14:paraId="520DB77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490 000</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73447A9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200 000</w:t>
            </w:r>
          </w:p>
        </w:tc>
        <w:tc>
          <w:tcPr>
            <w:tcW w:w="1100" w:type="dxa"/>
            <w:tcBorders>
              <w:top w:val="nil"/>
              <w:left w:val="nil"/>
              <w:bottom w:val="single" w:sz="4" w:space="0" w:color="auto"/>
              <w:right w:val="single" w:sz="4" w:space="0" w:color="auto"/>
            </w:tcBorders>
            <w:shd w:val="clear" w:color="auto" w:fill="auto"/>
            <w:noWrap/>
            <w:vAlign w:val="bottom"/>
            <w:hideMark/>
          </w:tcPr>
          <w:p w14:paraId="2520DB3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200 000</w:t>
            </w:r>
          </w:p>
        </w:tc>
        <w:tc>
          <w:tcPr>
            <w:tcW w:w="1100" w:type="dxa"/>
            <w:tcBorders>
              <w:top w:val="nil"/>
              <w:left w:val="nil"/>
              <w:bottom w:val="single" w:sz="4" w:space="0" w:color="auto"/>
              <w:right w:val="single" w:sz="4" w:space="0" w:color="auto"/>
            </w:tcBorders>
            <w:shd w:val="clear" w:color="auto" w:fill="auto"/>
            <w:noWrap/>
            <w:vAlign w:val="bottom"/>
            <w:hideMark/>
          </w:tcPr>
          <w:p w14:paraId="7885878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200 000</w:t>
            </w:r>
          </w:p>
        </w:tc>
        <w:tc>
          <w:tcPr>
            <w:tcW w:w="1100" w:type="dxa"/>
            <w:tcBorders>
              <w:top w:val="nil"/>
              <w:left w:val="nil"/>
              <w:bottom w:val="single" w:sz="4" w:space="0" w:color="auto"/>
              <w:right w:val="single" w:sz="4" w:space="0" w:color="auto"/>
            </w:tcBorders>
            <w:shd w:val="clear" w:color="auto" w:fill="auto"/>
            <w:noWrap/>
            <w:vAlign w:val="bottom"/>
            <w:hideMark/>
          </w:tcPr>
          <w:p w14:paraId="35ADC7CC"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200 000</w:t>
            </w:r>
          </w:p>
        </w:tc>
      </w:tr>
      <w:tr w:rsidR="00713B07" w:rsidRPr="00FE1940" w14:paraId="2FE40B6C"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554F644B"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Põhivara soetus (-)</w:t>
            </w:r>
          </w:p>
        </w:tc>
        <w:tc>
          <w:tcPr>
            <w:tcW w:w="1100" w:type="dxa"/>
            <w:tcBorders>
              <w:top w:val="nil"/>
              <w:left w:val="nil"/>
              <w:bottom w:val="single" w:sz="4" w:space="0" w:color="auto"/>
              <w:right w:val="nil"/>
            </w:tcBorders>
            <w:shd w:val="clear" w:color="auto" w:fill="auto"/>
            <w:vAlign w:val="bottom"/>
            <w:hideMark/>
          </w:tcPr>
          <w:p w14:paraId="61C7816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-23 819 019</w:t>
            </w:r>
          </w:p>
        </w:tc>
        <w:tc>
          <w:tcPr>
            <w:tcW w:w="1100" w:type="dxa"/>
            <w:tcBorders>
              <w:top w:val="nil"/>
              <w:left w:val="single" w:sz="4" w:space="0" w:color="auto"/>
              <w:bottom w:val="single" w:sz="4" w:space="0" w:color="auto"/>
              <w:right w:val="nil"/>
            </w:tcBorders>
            <w:shd w:val="clear" w:color="auto" w:fill="auto"/>
            <w:vAlign w:val="bottom"/>
            <w:hideMark/>
          </w:tcPr>
          <w:p w14:paraId="3DBC962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-44 425 471</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06D82292"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-22 915 617</w:t>
            </w:r>
          </w:p>
        </w:tc>
        <w:tc>
          <w:tcPr>
            <w:tcW w:w="1100" w:type="dxa"/>
            <w:tcBorders>
              <w:top w:val="nil"/>
              <w:left w:val="nil"/>
              <w:bottom w:val="single" w:sz="4" w:space="0" w:color="auto"/>
              <w:right w:val="single" w:sz="4" w:space="0" w:color="auto"/>
            </w:tcBorders>
            <w:shd w:val="clear" w:color="auto" w:fill="auto"/>
            <w:noWrap/>
            <w:vAlign w:val="bottom"/>
            <w:hideMark/>
          </w:tcPr>
          <w:p w14:paraId="2CB2DF7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-30 381 072</w:t>
            </w:r>
          </w:p>
        </w:tc>
        <w:tc>
          <w:tcPr>
            <w:tcW w:w="1100" w:type="dxa"/>
            <w:tcBorders>
              <w:top w:val="nil"/>
              <w:left w:val="nil"/>
              <w:bottom w:val="single" w:sz="4" w:space="0" w:color="auto"/>
              <w:right w:val="single" w:sz="4" w:space="0" w:color="auto"/>
            </w:tcBorders>
            <w:shd w:val="clear" w:color="auto" w:fill="auto"/>
            <w:noWrap/>
            <w:vAlign w:val="bottom"/>
            <w:hideMark/>
          </w:tcPr>
          <w:p w14:paraId="6533499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-31 596 660</w:t>
            </w:r>
          </w:p>
        </w:tc>
        <w:tc>
          <w:tcPr>
            <w:tcW w:w="1100" w:type="dxa"/>
            <w:tcBorders>
              <w:top w:val="nil"/>
              <w:left w:val="nil"/>
              <w:bottom w:val="single" w:sz="4" w:space="0" w:color="auto"/>
              <w:right w:val="single" w:sz="4" w:space="0" w:color="auto"/>
            </w:tcBorders>
            <w:shd w:val="clear" w:color="auto" w:fill="auto"/>
            <w:noWrap/>
            <w:vAlign w:val="bottom"/>
            <w:hideMark/>
          </w:tcPr>
          <w:p w14:paraId="7B9C227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-9 964 000</w:t>
            </w:r>
          </w:p>
        </w:tc>
      </w:tr>
      <w:tr w:rsidR="00713B07" w:rsidRPr="00FE1940" w14:paraId="65A443F3" w14:textId="77777777" w:rsidTr="008D306E">
        <w:trPr>
          <w:trHeight w:val="258"/>
        </w:trPr>
        <w:tc>
          <w:tcPr>
            <w:tcW w:w="399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970B5E"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Times New Roman" w:hAnsi="Calibri" w:cs="Calibri"/>
                <w:i/>
                <w:iCs/>
                <w:sz w:val="18"/>
                <w:szCs w:val="18"/>
                <w:lang w:eastAsia="en-GB"/>
              </w:rPr>
              <w:t xml:space="preserve">         sh projektide omaosalus</w:t>
            </w:r>
          </w:p>
        </w:tc>
        <w:tc>
          <w:tcPr>
            <w:tcW w:w="1100" w:type="dxa"/>
            <w:tcBorders>
              <w:top w:val="nil"/>
              <w:left w:val="nil"/>
              <w:bottom w:val="single" w:sz="4" w:space="0" w:color="auto"/>
              <w:right w:val="nil"/>
            </w:tcBorders>
            <w:shd w:val="clear" w:color="auto" w:fill="auto"/>
            <w:vAlign w:val="bottom"/>
            <w:hideMark/>
          </w:tcPr>
          <w:p w14:paraId="6F9C0CE2"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-8 140 671</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50A71DFB"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-40 081 183</w:t>
            </w:r>
          </w:p>
        </w:tc>
        <w:tc>
          <w:tcPr>
            <w:tcW w:w="1100" w:type="dxa"/>
            <w:tcBorders>
              <w:top w:val="nil"/>
              <w:left w:val="nil"/>
              <w:bottom w:val="single" w:sz="4" w:space="0" w:color="auto"/>
              <w:right w:val="single" w:sz="4" w:space="0" w:color="auto"/>
            </w:tcBorders>
            <w:shd w:val="clear" w:color="auto" w:fill="auto"/>
            <w:noWrap/>
            <w:vAlign w:val="bottom"/>
            <w:hideMark/>
          </w:tcPr>
          <w:p w14:paraId="363604F8"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-4 389 312</w:t>
            </w:r>
          </w:p>
        </w:tc>
        <w:tc>
          <w:tcPr>
            <w:tcW w:w="1100" w:type="dxa"/>
            <w:tcBorders>
              <w:top w:val="nil"/>
              <w:left w:val="nil"/>
              <w:bottom w:val="single" w:sz="4" w:space="0" w:color="auto"/>
              <w:right w:val="single" w:sz="4" w:space="0" w:color="auto"/>
            </w:tcBorders>
            <w:shd w:val="clear" w:color="auto" w:fill="auto"/>
            <w:noWrap/>
            <w:vAlign w:val="bottom"/>
            <w:hideMark/>
          </w:tcPr>
          <w:p w14:paraId="51696F5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-15 697 584</w:t>
            </w:r>
          </w:p>
        </w:tc>
        <w:tc>
          <w:tcPr>
            <w:tcW w:w="1100" w:type="dxa"/>
            <w:tcBorders>
              <w:top w:val="nil"/>
              <w:left w:val="nil"/>
              <w:bottom w:val="single" w:sz="4" w:space="0" w:color="auto"/>
              <w:right w:val="single" w:sz="4" w:space="0" w:color="auto"/>
            </w:tcBorders>
            <w:shd w:val="clear" w:color="auto" w:fill="auto"/>
            <w:noWrap/>
            <w:vAlign w:val="bottom"/>
            <w:hideMark/>
          </w:tcPr>
          <w:p w14:paraId="54E04C5E"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-13 495 660</w:t>
            </w:r>
          </w:p>
        </w:tc>
        <w:tc>
          <w:tcPr>
            <w:tcW w:w="1100" w:type="dxa"/>
            <w:tcBorders>
              <w:top w:val="nil"/>
              <w:left w:val="nil"/>
              <w:bottom w:val="single" w:sz="4" w:space="0" w:color="auto"/>
              <w:right w:val="single" w:sz="4" w:space="0" w:color="auto"/>
            </w:tcBorders>
            <w:shd w:val="clear" w:color="auto" w:fill="auto"/>
            <w:noWrap/>
            <w:vAlign w:val="bottom"/>
            <w:hideMark/>
          </w:tcPr>
          <w:p w14:paraId="3BDE991A"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-7 738 000</w:t>
            </w:r>
          </w:p>
        </w:tc>
      </w:tr>
      <w:tr w:rsidR="00713B07" w:rsidRPr="00FE1940" w14:paraId="66C6AE68"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69CFA262"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Põhivara soetuseks saadav sihtfinantseerimine (+)</w:t>
            </w:r>
          </w:p>
        </w:tc>
        <w:tc>
          <w:tcPr>
            <w:tcW w:w="1100" w:type="dxa"/>
            <w:tcBorders>
              <w:top w:val="nil"/>
              <w:left w:val="nil"/>
              <w:bottom w:val="single" w:sz="4" w:space="0" w:color="auto"/>
              <w:right w:val="nil"/>
            </w:tcBorders>
            <w:shd w:val="clear" w:color="auto" w:fill="auto"/>
            <w:vAlign w:val="bottom"/>
            <w:hideMark/>
          </w:tcPr>
          <w:p w14:paraId="5D95730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18 055 433</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496A9CD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4 673 529</w:t>
            </w:r>
          </w:p>
        </w:tc>
        <w:tc>
          <w:tcPr>
            <w:tcW w:w="1100" w:type="dxa"/>
            <w:tcBorders>
              <w:top w:val="nil"/>
              <w:left w:val="nil"/>
              <w:bottom w:val="single" w:sz="4" w:space="0" w:color="auto"/>
              <w:right w:val="single" w:sz="4" w:space="0" w:color="auto"/>
            </w:tcBorders>
            <w:shd w:val="clear" w:color="auto" w:fill="auto"/>
            <w:noWrap/>
            <w:vAlign w:val="bottom"/>
            <w:hideMark/>
          </w:tcPr>
          <w:p w14:paraId="1A0F16D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20 616 305</w:t>
            </w:r>
          </w:p>
        </w:tc>
        <w:tc>
          <w:tcPr>
            <w:tcW w:w="1100" w:type="dxa"/>
            <w:tcBorders>
              <w:top w:val="nil"/>
              <w:left w:val="nil"/>
              <w:bottom w:val="single" w:sz="4" w:space="0" w:color="auto"/>
              <w:right w:val="single" w:sz="4" w:space="0" w:color="auto"/>
            </w:tcBorders>
            <w:shd w:val="clear" w:color="auto" w:fill="auto"/>
            <w:noWrap/>
            <w:vAlign w:val="bottom"/>
            <w:hideMark/>
          </w:tcPr>
          <w:p w14:paraId="4FEC9EF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14 683 488</w:t>
            </w:r>
          </w:p>
        </w:tc>
        <w:tc>
          <w:tcPr>
            <w:tcW w:w="1100" w:type="dxa"/>
            <w:tcBorders>
              <w:top w:val="nil"/>
              <w:left w:val="nil"/>
              <w:bottom w:val="single" w:sz="4" w:space="0" w:color="auto"/>
              <w:right w:val="single" w:sz="4" w:space="0" w:color="auto"/>
            </w:tcBorders>
            <w:shd w:val="clear" w:color="auto" w:fill="auto"/>
            <w:noWrap/>
            <w:vAlign w:val="bottom"/>
            <w:hideMark/>
          </w:tcPr>
          <w:p w14:paraId="439BF1B4"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18 101 000</w:t>
            </w:r>
          </w:p>
        </w:tc>
        <w:tc>
          <w:tcPr>
            <w:tcW w:w="1100" w:type="dxa"/>
            <w:tcBorders>
              <w:top w:val="nil"/>
              <w:left w:val="nil"/>
              <w:bottom w:val="single" w:sz="4" w:space="0" w:color="auto"/>
              <w:right w:val="single" w:sz="4" w:space="0" w:color="auto"/>
            </w:tcBorders>
            <w:shd w:val="clear" w:color="auto" w:fill="auto"/>
            <w:noWrap/>
            <w:vAlign w:val="bottom"/>
            <w:hideMark/>
          </w:tcPr>
          <w:p w14:paraId="50945D2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2 226 000</w:t>
            </w:r>
          </w:p>
        </w:tc>
      </w:tr>
      <w:tr w:rsidR="00713B07" w:rsidRPr="00FE1940" w14:paraId="1BAFDCE7"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6F1DB4AE"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Põhivara soetuseks antav sihtfinantseerimine (-)</w:t>
            </w:r>
          </w:p>
        </w:tc>
        <w:tc>
          <w:tcPr>
            <w:tcW w:w="1100" w:type="dxa"/>
            <w:tcBorders>
              <w:top w:val="nil"/>
              <w:left w:val="nil"/>
              <w:bottom w:val="single" w:sz="4" w:space="0" w:color="auto"/>
              <w:right w:val="nil"/>
            </w:tcBorders>
            <w:shd w:val="clear" w:color="auto" w:fill="auto"/>
            <w:vAlign w:val="bottom"/>
            <w:hideMark/>
          </w:tcPr>
          <w:p w14:paraId="61A95C7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-827 122</w:t>
            </w:r>
          </w:p>
        </w:tc>
        <w:tc>
          <w:tcPr>
            <w:tcW w:w="1100" w:type="dxa"/>
            <w:tcBorders>
              <w:top w:val="nil"/>
              <w:left w:val="single" w:sz="4" w:space="0" w:color="auto"/>
              <w:bottom w:val="single" w:sz="4" w:space="0" w:color="auto"/>
              <w:right w:val="nil"/>
            </w:tcBorders>
            <w:shd w:val="clear" w:color="auto" w:fill="auto"/>
            <w:vAlign w:val="bottom"/>
            <w:hideMark/>
          </w:tcPr>
          <w:p w14:paraId="394C1DD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-608 989</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3820885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-40 000</w:t>
            </w:r>
          </w:p>
        </w:tc>
        <w:tc>
          <w:tcPr>
            <w:tcW w:w="1100" w:type="dxa"/>
            <w:tcBorders>
              <w:top w:val="nil"/>
              <w:left w:val="nil"/>
              <w:bottom w:val="single" w:sz="4" w:space="0" w:color="auto"/>
              <w:right w:val="single" w:sz="4" w:space="0" w:color="auto"/>
            </w:tcBorders>
            <w:shd w:val="clear" w:color="auto" w:fill="auto"/>
            <w:noWrap/>
            <w:vAlign w:val="bottom"/>
            <w:hideMark/>
          </w:tcPr>
          <w:p w14:paraId="531B019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-1 971 509</w:t>
            </w:r>
          </w:p>
        </w:tc>
        <w:tc>
          <w:tcPr>
            <w:tcW w:w="1100" w:type="dxa"/>
            <w:tcBorders>
              <w:top w:val="nil"/>
              <w:left w:val="nil"/>
              <w:bottom w:val="single" w:sz="4" w:space="0" w:color="auto"/>
              <w:right w:val="single" w:sz="4" w:space="0" w:color="auto"/>
            </w:tcBorders>
            <w:shd w:val="clear" w:color="auto" w:fill="auto"/>
            <w:noWrap/>
            <w:vAlign w:val="bottom"/>
            <w:hideMark/>
          </w:tcPr>
          <w:p w14:paraId="4E17E59A"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-40 000</w:t>
            </w:r>
          </w:p>
        </w:tc>
        <w:tc>
          <w:tcPr>
            <w:tcW w:w="1100" w:type="dxa"/>
            <w:tcBorders>
              <w:top w:val="nil"/>
              <w:left w:val="nil"/>
              <w:bottom w:val="single" w:sz="4" w:space="0" w:color="auto"/>
              <w:right w:val="single" w:sz="4" w:space="0" w:color="auto"/>
            </w:tcBorders>
            <w:shd w:val="clear" w:color="auto" w:fill="auto"/>
            <w:noWrap/>
            <w:vAlign w:val="bottom"/>
            <w:hideMark/>
          </w:tcPr>
          <w:p w14:paraId="05D01B3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r>
      <w:tr w:rsidR="00713B07" w:rsidRPr="00FE1940" w14:paraId="7D13482A"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noWrap/>
            <w:vAlign w:val="bottom"/>
            <w:hideMark/>
          </w:tcPr>
          <w:p w14:paraId="44BA42F0"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Osaluste ning muude aktsiate ja osade müük (+)</w:t>
            </w:r>
          </w:p>
        </w:tc>
        <w:tc>
          <w:tcPr>
            <w:tcW w:w="1100" w:type="dxa"/>
            <w:tcBorders>
              <w:top w:val="nil"/>
              <w:left w:val="nil"/>
              <w:bottom w:val="single" w:sz="4" w:space="0" w:color="auto"/>
              <w:right w:val="nil"/>
            </w:tcBorders>
            <w:shd w:val="clear" w:color="auto" w:fill="auto"/>
            <w:vAlign w:val="bottom"/>
            <w:hideMark/>
          </w:tcPr>
          <w:p w14:paraId="38A6D3C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single" w:sz="4" w:space="0" w:color="auto"/>
              <w:bottom w:val="single" w:sz="4" w:space="0" w:color="auto"/>
              <w:right w:val="nil"/>
            </w:tcBorders>
            <w:shd w:val="clear" w:color="auto" w:fill="auto"/>
            <w:vAlign w:val="bottom"/>
            <w:hideMark/>
          </w:tcPr>
          <w:p w14:paraId="7317EE1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7815859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6CB2529C"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10180E6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05ED564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r>
      <w:tr w:rsidR="00713B07" w:rsidRPr="00FE1940" w14:paraId="6AF7EF01"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noWrap/>
            <w:vAlign w:val="bottom"/>
            <w:hideMark/>
          </w:tcPr>
          <w:p w14:paraId="67C46ED0"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Osaluste ning muude aktsiate ja osade soetus (-)  </w:t>
            </w:r>
          </w:p>
        </w:tc>
        <w:tc>
          <w:tcPr>
            <w:tcW w:w="1100" w:type="dxa"/>
            <w:tcBorders>
              <w:top w:val="nil"/>
              <w:left w:val="nil"/>
              <w:bottom w:val="single" w:sz="4" w:space="0" w:color="auto"/>
              <w:right w:val="nil"/>
            </w:tcBorders>
            <w:shd w:val="clear" w:color="auto" w:fill="auto"/>
            <w:vAlign w:val="bottom"/>
            <w:hideMark/>
          </w:tcPr>
          <w:p w14:paraId="75DC0FA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-607 784</w:t>
            </w:r>
          </w:p>
        </w:tc>
        <w:tc>
          <w:tcPr>
            <w:tcW w:w="1100" w:type="dxa"/>
            <w:tcBorders>
              <w:top w:val="nil"/>
              <w:left w:val="single" w:sz="4" w:space="0" w:color="auto"/>
              <w:bottom w:val="single" w:sz="4" w:space="0" w:color="auto"/>
              <w:right w:val="nil"/>
            </w:tcBorders>
            <w:shd w:val="clear" w:color="auto" w:fill="auto"/>
            <w:vAlign w:val="bottom"/>
            <w:hideMark/>
          </w:tcPr>
          <w:p w14:paraId="16508D2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2B44AA3A"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-900 000</w:t>
            </w:r>
          </w:p>
        </w:tc>
        <w:tc>
          <w:tcPr>
            <w:tcW w:w="1100" w:type="dxa"/>
            <w:tcBorders>
              <w:top w:val="nil"/>
              <w:left w:val="nil"/>
              <w:bottom w:val="single" w:sz="4" w:space="0" w:color="auto"/>
              <w:right w:val="single" w:sz="4" w:space="0" w:color="auto"/>
            </w:tcBorders>
            <w:shd w:val="clear" w:color="auto" w:fill="auto"/>
            <w:noWrap/>
            <w:vAlign w:val="bottom"/>
            <w:hideMark/>
          </w:tcPr>
          <w:p w14:paraId="0443335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-600 000</w:t>
            </w:r>
          </w:p>
        </w:tc>
        <w:tc>
          <w:tcPr>
            <w:tcW w:w="1100" w:type="dxa"/>
            <w:tcBorders>
              <w:top w:val="nil"/>
              <w:left w:val="nil"/>
              <w:bottom w:val="single" w:sz="4" w:space="0" w:color="auto"/>
              <w:right w:val="single" w:sz="4" w:space="0" w:color="auto"/>
            </w:tcBorders>
            <w:shd w:val="clear" w:color="auto" w:fill="auto"/>
            <w:noWrap/>
            <w:vAlign w:val="bottom"/>
            <w:hideMark/>
          </w:tcPr>
          <w:p w14:paraId="2116246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697FE81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r>
      <w:tr w:rsidR="00713B07" w:rsidRPr="00FE1940" w14:paraId="7D70EB59" w14:textId="77777777" w:rsidTr="008D306E">
        <w:trPr>
          <w:trHeight w:val="258"/>
        </w:trPr>
        <w:tc>
          <w:tcPr>
            <w:tcW w:w="3991" w:type="dxa"/>
            <w:tcBorders>
              <w:top w:val="nil"/>
              <w:left w:val="single" w:sz="4" w:space="0" w:color="auto"/>
              <w:bottom w:val="nil"/>
              <w:right w:val="nil"/>
            </w:tcBorders>
            <w:shd w:val="clear" w:color="auto" w:fill="auto"/>
            <w:noWrap/>
            <w:vAlign w:val="bottom"/>
            <w:hideMark/>
          </w:tcPr>
          <w:p w14:paraId="4498F718"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Tagasilaekuvad laenud (+)</w:t>
            </w:r>
          </w:p>
        </w:tc>
        <w:tc>
          <w:tcPr>
            <w:tcW w:w="1100" w:type="dxa"/>
            <w:tcBorders>
              <w:top w:val="nil"/>
              <w:left w:val="single" w:sz="4" w:space="0" w:color="auto"/>
              <w:bottom w:val="nil"/>
              <w:right w:val="nil"/>
            </w:tcBorders>
            <w:shd w:val="clear" w:color="auto" w:fill="auto"/>
            <w:vAlign w:val="bottom"/>
            <w:hideMark/>
          </w:tcPr>
          <w:p w14:paraId="3B4C25C4"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767</w:t>
            </w:r>
          </w:p>
        </w:tc>
        <w:tc>
          <w:tcPr>
            <w:tcW w:w="1100" w:type="dxa"/>
            <w:tcBorders>
              <w:top w:val="nil"/>
              <w:left w:val="single" w:sz="4" w:space="0" w:color="auto"/>
              <w:bottom w:val="nil"/>
              <w:right w:val="nil"/>
            </w:tcBorders>
            <w:shd w:val="clear" w:color="auto" w:fill="auto"/>
            <w:vAlign w:val="bottom"/>
            <w:hideMark/>
          </w:tcPr>
          <w:p w14:paraId="7351A61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767</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1E5CE08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767</w:t>
            </w:r>
          </w:p>
        </w:tc>
        <w:tc>
          <w:tcPr>
            <w:tcW w:w="1100" w:type="dxa"/>
            <w:tcBorders>
              <w:top w:val="nil"/>
              <w:left w:val="nil"/>
              <w:bottom w:val="single" w:sz="4" w:space="0" w:color="auto"/>
              <w:right w:val="single" w:sz="4" w:space="0" w:color="auto"/>
            </w:tcBorders>
            <w:shd w:val="clear" w:color="auto" w:fill="auto"/>
            <w:noWrap/>
            <w:vAlign w:val="bottom"/>
            <w:hideMark/>
          </w:tcPr>
          <w:p w14:paraId="6C1E426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767</w:t>
            </w:r>
          </w:p>
        </w:tc>
        <w:tc>
          <w:tcPr>
            <w:tcW w:w="1100" w:type="dxa"/>
            <w:tcBorders>
              <w:top w:val="nil"/>
              <w:left w:val="nil"/>
              <w:bottom w:val="single" w:sz="4" w:space="0" w:color="auto"/>
              <w:right w:val="single" w:sz="4" w:space="0" w:color="auto"/>
            </w:tcBorders>
            <w:shd w:val="clear" w:color="auto" w:fill="auto"/>
            <w:noWrap/>
            <w:vAlign w:val="bottom"/>
            <w:hideMark/>
          </w:tcPr>
          <w:p w14:paraId="5FE56AF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767</w:t>
            </w:r>
          </w:p>
        </w:tc>
        <w:tc>
          <w:tcPr>
            <w:tcW w:w="1100" w:type="dxa"/>
            <w:tcBorders>
              <w:top w:val="nil"/>
              <w:left w:val="nil"/>
              <w:bottom w:val="single" w:sz="4" w:space="0" w:color="auto"/>
              <w:right w:val="single" w:sz="4" w:space="0" w:color="auto"/>
            </w:tcBorders>
            <w:shd w:val="clear" w:color="auto" w:fill="auto"/>
            <w:noWrap/>
            <w:vAlign w:val="bottom"/>
            <w:hideMark/>
          </w:tcPr>
          <w:p w14:paraId="7F446202"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767</w:t>
            </w:r>
          </w:p>
        </w:tc>
      </w:tr>
      <w:tr w:rsidR="00713B07" w:rsidRPr="00FE1940" w14:paraId="26A62316" w14:textId="77777777" w:rsidTr="008D306E">
        <w:trPr>
          <w:trHeight w:val="258"/>
        </w:trPr>
        <w:tc>
          <w:tcPr>
            <w:tcW w:w="3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01A2A6"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Antavad laenud (-)</w:t>
            </w:r>
          </w:p>
        </w:tc>
        <w:tc>
          <w:tcPr>
            <w:tcW w:w="1100" w:type="dxa"/>
            <w:tcBorders>
              <w:top w:val="single" w:sz="4" w:space="0" w:color="auto"/>
              <w:left w:val="nil"/>
              <w:bottom w:val="single" w:sz="4" w:space="0" w:color="auto"/>
              <w:right w:val="nil"/>
            </w:tcBorders>
            <w:shd w:val="clear" w:color="auto" w:fill="auto"/>
            <w:vAlign w:val="bottom"/>
            <w:hideMark/>
          </w:tcPr>
          <w:p w14:paraId="09C9BB1C"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single" w:sz="4" w:space="0" w:color="auto"/>
              <w:left w:val="single" w:sz="4" w:space="0" w:color="auto"/>
              <w:bottom w:val="single" w:sz="4" w:space="0" w:color="auto"/>
              <w:right w:val="nil"/>
            </w:tcBorders>
            <w:shd w:val="clear" w:color="auto" w:fill="auto"/>
            <w:vAlign w:val="bottom"/>
            <w:hideMark/>
          </w:tcPr>
          <w:p w14:paraId="1B1BDDF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171E25F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7AA25BA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41A2EBFC"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224405F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r>
      <w:tr w:rsidR="00713B07" w:rsidRPr="00FE1940" w14:paraId="69336D3C"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4E9CBF9C"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Finantstulud (+)</w:t>
            </w:r>
          </w:p>
        </w:tc>
        <w:tc>
          <w:tcPr>
            <w:tcW w:w="1100" w:type="dxa"/>
            <w:tcBorders>
              <w:top w:val="nil"/>
              <w:left w:val="nil"/>
              <w:bottom w:val="single" w:sz="4" w:space="0" w:color="auto"/>
              <w:right w:val="nil"/>
            </w:tcBorders>
            <w:shd w:val="clear" w:color="auto" w:fill="auto"/>
            <w:vAlign w:val="bottom"/>
            <w:hideMark/>
          </w:tcPr>
          <w:p w14:paraId="6E6F9B7C"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3 869</w:t>
            </w:r>
          </w:p>
        </w:tc>
        <w:tc>
          <w:tcPr>
            <w:tcW w:w="1100" w:type="dxa"/>
            <w:tcBorders>
              <w:top w:val="nil"/>
              <w:left w:val="single" w:sz="4" w:space="0" w:color="auto"/>
              <w:bottom w:val="single" w:sz="4" w:space="0" w:color="auto"/>
              <w:right w:val="nil"/>
            </w:tcBorders>
            <w:shd w:val="clear" w:color="auto" w:fill="auto"/>
            <w:vAlign w:val="bottom"/>
            <w:hideMark/>
          </w:tcPr>
          <w:p w14:paraId="4AACDFC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13 360</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6510C4C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1 150</w:t>
            </w:r>
          </w:p>
        </w:tc>
        <w:tc>
          <w:tcPr>
            <w:tcW w:w="1100" w:type="dxa"/>
            <w:tcBorders>
              <w:top w:val="nil"/>
              <w:left w:val="nil"/>
              <w:bottom w:val="single" w:sz="4" w:space="0" w:color="auto"/>
              <w:right w:val="single" w:sz="4" w:space="0" w:color="auto"/>
            </w:tcBorders>
            <w:shd w:val="clear" w:color="auto" w:fill="auto"/>
            <w:noWrap/>
            <w:vAlign w:val="bottom"/>
            <w:hideMark/>
          </w:tcPr>
          <w:p w14:paraId="4F59118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1 150</w:t>
            </w:r>
          </w:p>
        </w:tc>
        <w:tc>
          <w:tcPr>
            <w:tcW w:w="1100" w:type="dxa"/>
            <w:tcBorders>
              <w:top w:val="nil"/>
              <w:left w:val="nil"/>
              <w:bottom w:val="single" w:sz="4" w:space="0" w:color="auto"/>
              <w:right w:val="single" w:sz="4" w:space="0" w:color="auto"/>
            </w:tcBorders>
            <w:shd w:val="clear" w:color="auto" w:fill="auto"/>
            <w:noWrap/>
            <w:vAlign w:val="bottom"/>
            <w:hideMark/>
          </w:tcPr>
          <w:p w14:paraId="27034E94"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1 150</w:t>
            </w:r>
          </w:p>
        </w:tc>
        <w:tc>
          <w:tcPr>
            <w:tcW w:w="1100" w:type="dxa"/>
            <w:tcBorders>
              <w:top w:val="nil"/>
              <w:left w:val="nil"/>
              <w:bottom w:val="single" w:sz="4" w:space="0" w:color="auto"/>
              <w:right w:val="single" w:sz="4" w:space="0" w:color="auto"/>
            </w:tcBorders>
            <w:shd w:val="clear" w:color="auto" w:fill="auto"/>
            <w:noWrap/>
            <w:vAlign w:val="bottom"/>
            <w:hideMark/>
          </w:tcPr>
          <w:p w14:paraId="44EA3D0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1 150</w:t>
            </w:r>
          </w:p>
        </w:tc>
      </w:tr>
      <w:tr w:rsidR="00713B07" w:rsidRPr="00FE1940" w14:paraId="12F4E18A"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74F28C22"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Finantskulud (-)</w:t>
            </w:r>
          </w:p>
        </w:tc>
        <w:tc>
          <w:tcPr>
            <w:tcW w:w="1100" w:type="dxa"/>
            <w:tcBorders>
              <w:top w:val="nil"/>
              <w:left w:val="nil"/>
              <w:bottom w:val="single" w:sz="4" w:space="0" w:color="auto"/>
              <w:right w:val="nil"/>
            </w:tcBorders>
            <w:shd w:val="clear" w:color="auto" w:fill="auto"/>
            <w:vAlign w:val="bottom"/>
            <w:hideMark/>
          </w:tcPr>
          <w:p w14:paraId="17F6DF6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-494 474</w:t>
            </w:r>
          </w:p>
        </w:tc>
        <w:tc>
          <w:tcPr>
            <w:tcW w:w="1100" w:type="dxa"/>
            <w:tcBorders>
              <w:top w:val="nil"/>
              <w:left w:val="single" w:sz="4" w:space="0" w:color="auto"/>
              <w:bottom w:val="single" w:sz="4" w:space="0" w:color="auto"/>
              <w:right w:val="nil"/>
            </w:tcBorders>
            <w:shd w:val="clear" w:color="auto" w:fill="auto"/>
            <w:vAlign w:val="bottom"/>
            <w:hideMark/>
          </w:tcPr>
          <w:p w14:paraId="74E621C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-2 022 285</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3BABA112"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-2 352 685</w:t>
            </w:r>
          </w:p>
        </w:tc>
        <w:tc>
          <w:tcPr>
            <w:tcW w:w="1100" w:type="dxa"/>
            <w:tcBorders>
              <w:top w:val="nil"/>
              <w:left w:val="nil"/>
              <w:bottom w:val="single" w:sz="4" w:space="0" w:color="auto"/>
              <w:right w:val="single" w:sz="4" w:space="0" w:color="auto"/>
            </w:tcBorders>
            <w:shd w:val="clear" w:color="auto" w:fill="auto"/>
            <w:noWrap/>
            <w:vAlign w:val="bottom"/>
            <w:hideMark/>
          </w:tcPr>
          <w:p w14:paraId="424F031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-2 210 600</w:t>
            </w:r>
          </w:p>
        </w:tc>
        <w:tc>
          <w:tcPr>
            <w:tcW w:w="1100" w:type="dxa"/>
            <w:tcBorders>
              <w:top w:val="nil"/>
              <w:left w:val="nil"/>
              <w:bottom w:val="single" w:sz="4" w:space="0" w:color="auto"/>
              <w:right w:val="single" w:sz="4" w:space="0" w:color="auto"/>
            </w:tcBorders>
            <w:shd w:val="clear" w:color="auto" w:fill="auto"/>
            <w:noWrap/>
            <w:vAlign w:val="bottom"/>
            <w:hideMark/>
          </w:tcPr>
          <w:p w14:paraId="6C362AC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-2 012 622</w:t>
            </w:r>
          </w:p>
        </w:tc>
        <w:tc>
          <w:tcPr>
            <w:tcW w:w="1100" w:type="dxa"/>
            <w:tcBorders>
              <w:top w:val="nil"/>
              <w:left w:val="nil"/>
              <w:bottom w:val="single" w:sz="4" w:space="0" w:color="auto"/>
              <w:right w:val="single" w:sz="4" w:space="0" w:color="auto"/>
            </w:tcBorders>
            <w:shd w:val="clear" w:color="auto" w:fill="auto"/>
            <w:noWrap/>
            <w:vAlign w:val="bottom"/>
            <w:hideMark/>
          </w:tcPr>
          <w:p w14:paraId="7513C837"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-1 739 032</w:t>
            </w:r>
          </w:p>
        </w:tc>
      </w:tr>
      <w:tr w:rsidR="00713B07" w:rsidRPr="00FE1940" w14:paraId="1ECF0CD0"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577D32D7"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Eelarve tulem</w:t>
            </w:r>
          </w:p>
        </w:tc>
        <w:tc>
          <w:tcPr>
            <w:tcW w:w="1100" w:type="dxa"/>
            <w:tcBorders>
              <w:top w:val="nil"/>
              <w:left w:val="nil"/>
              <w:bottom w:val="single" w:sz="4" w:space="0" w:color="auto"/>
              <w:right w:val="nil"/>
            </w:tcBorders>
            <w:shd w:val="clear" w:color="auto" w:fill="auto"/>
            <w:vAlign w:val="bottom"/>
            <w:hideMark/>
          </w:tcPr>
          <w:p w14:paraId="7914356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5 499 662</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17526FD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-35 390 572</w:t>
            </w:r>
          </w:p>
        </w:tc>
        <w:tc>
          <w:tcPr>
            <w:tcW w:w="1100" w:type="dxa"/>
            <w:tcBorders>
              <w:top w:val="nil"/>
              <w:left w:val="nil"/>
              <w:bottom w:val="single" w:sz="4" w:space="0" w:color="auto"/>
              <w:right w:val="single" w:sz="4" w:space="0" w:color="auto"/>
            </w:tcBorders>
            <w:shd w:val="clear" w:color="auto" w:fill="auto"/>
            <w:vAlign w:val="bottom"/>
            <w:hideMark/>
          </w:tcPr>
          <w:p w14:paraId="50994B7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4 769 703</w:t>
            </w:r>
          </w:p>
        </w:tc>
        <w:tc>
          <w:tcPr>
            <w:tcW w:w="1100" w:type="dxa"/>
            <w:tcBorders>
              <w:top w:val="nil"/>
              <w:left w:val="nil"/>
              <w:bottom w:val="single" w:sz="4" w:space="0" w:color="auto"/>
              <w:right w:val="single" w:sz="4" w:space="0" w:color="auto"/>
            </w:tcBorders>
            <w:shd w:val="clear" w:color="auto" w:fill="auto"/>
            <w:vAlign w:val="bottom"/>
            <w:hideMark/>
          </w:tcPr>
          <w:p w14:paraId="23F1158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-5 203 837</w:t>
            </w:r>
          </w:p>
        </w:tc>
        <w:tc>
          <w:tcPr>
            <w:tcW w:w="1100" w:type="dxa"/>
            <w:tcBorders>
              <w:top w:val="nil"/>
              <w:left w:val="nil"/>
              <w:bottom w:val="single" w:sz="4" w:space="0" w:color="auto"/>
              <w:right w:val="single" w:sz="4" w:space="0" w:color="auto"/>
            </w:tcBorders>
            <w:shd w:val="clear" w:color="auto" w:fill="auto"/>
            <w:vAlign w:val="bottom"/>
            <w:hideMark/>
          </w:tcPr>
          <w:p w14:paraId="72D4D60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533 942</w:t>
            </w:r>
          </w:p>
        </w:tc>
        <w:tc>
          <w:tcPr>
            <w:tcW w:w="1100" w:type="dxa"/>
            <w:tcBorders>
              <w:top w:val="nil"/>
              <w:left w:val="nil"/>
              <w:bottom w:val="single" w:sz="4" w:space="0" w:color="auto"/>
              <w:right w:val="single" w:sz="4" w:space="0" w:color="auto"/>
            </w:tcBorders>
            <w:shd w:val="clear" w:color="auto" w:fill="auto"/>
            <w:vAlign w:val="bottom"/>
            <w:hideMark/>
          </w:tcPr>
          <w:p w14:paraId="6A24BF6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7 963 169</w:t>
            </w:r>
          </w:p>
        </w:tc>
      </w:tr>
      <w:tr w:rsidR="00713B07" w:rsidRPr="00FE1940" w14:paraId="64BC7805"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082B44DC"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Finantseerimistegevus</w:t>
            </w:r>
          </w:p>
        </w:tc>
        <w:tc>
          <w:tcPr>
            <w:tcW w:w="1100" w:type="dxa"/>
            <w:tcBorders>
              <w:top w:val="nil"/>
              <w:left w:val="nil"/>
              <w:bottom w:val="single" w:sz="4" w:space="0" w:color="auto"/>
              <w:right w:val="nil"/>
            </w:tcBorders>
            <w:shd w:val="clear" w:color="auto" w:fill="auto"/>
            <w:vAlign w:val="bottom"/>
            <w:hideMark/>
          </w:tcPr>
          <w:p w14:paraId="7EFD4F5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-4 245 024</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56DA796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25 131 112</w:t>
            </w:r>
          </w:p>
        </w:tc>
        <w:tc>
          <w:tcPr>
            <w:tcW w:w="1100" w:type="dxa"/>
            <w:tcBorders>
              <w:top w:val="nil"/>
              <w:left w:val="nil"/>
              <w:bottom w:val="single" w:sz="4" w:space="0" w:color="auto"/>
              <w:right w:val="single" w:sz="4" w:space="0" w:color="auto"/>
            </w:tcBorders>
            <w:shd w:val="clear" w:color="auto" w:fill="auto"/>
            <w:vAlign w:val="bottom"/>
            <w:hideMark/>
          </w:tcPr>
          <w:p w14:paraId="16703D5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-9 402 384</w:t>
            </w:r>
          </w:p>
        </w:tc>
        <w:tc>
          <w:tcPr>
            <w:tcW w:w="1100" w:type="dxa"/>
            <w:tcBorders>
              <w:top w:val="nil"/>
              <w:left w:val="nil"/>
              <w:bottom w:val="single" w:sz="4" w:space="0" w:color="auto"/>
              <w:right w:val="single" w:sz="4" w:space="0" w:color="auto"/>
            </w:tcBorders>
            <w:shd w:val="clear" w:color="auto" w:fill="auto"/>
            <w:vAlign w:val="bottom"/>
            <w:hideMark/>
          </w:tcPr>
          <w:p w14:paraId="6AEEBD3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5 203 837</w:t>
            </w:r>
          </w:p>
        </w:tc>
        <w:tc>
          <w:tcPr>
            <w:tcW w:w="1100" w:type="dxa"/>
            <w:tcBorders>
              <w:top w:val="nil"/>
              <w:left w:val="nil"/>
              <w:bottom w:val="single" w:sz="4" w:space="0" w:color="auto"/>
              <w:right w:val="single" w:sz="4" w:space="0" w:color="auto"/>
            </w:tcBorders>
            <w:shd w:val="clear" w:color="auto" w:fill="auto"/>
            <w:vAlign w:val="bottom"/>
            <w:hideMark/>
          </w:tcPr>
          <w:p w14:paraId="63DD320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-533 942</w:t>
            </w:r>
          </w:p>
        </w:tc>
        <w:tc>
          <w:tcPr>
            <w:tcW w:w="1100" w:type="dxa"/>
            <w:tcBorders>
              <w:top w:val="nil"/>
              <w:left w:val="nil"/>
              <w:bottom w:val="single" w:sz="4" w:space="0" w:color="auto"/>
              <w:right w:val="single" w:sz="4" w:space="0" w:color="auto"/>
            </w:tcBorders>
            <w:shd w:val="clear" w:color="auto" w:fill="auto"/>
            <w:vAlign w:val="bottom"/>
            <w:hideMark/>
          </w:tcPr>
          <w:p w14:paraId="37D4408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-7 963 169</w:t>
            </w:r>
          </w:p>
        </w:tc>
      </w:tr>
      <w:tr w:rsidR="00713B07" w:rsidRPr="00FE1940" w14:paraId="32DDD5BD"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noWrap/>
            <w:vAlign w:val="bottom"/>
            <w:hideMark/>
          </w:tcPr>
          <w:p w14:paraId="2D55571F"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Kohustiste võtmine (+)</w:t>
            </w:r>
          </w:p>
        </w:tc>
        <w:tc>
          <w:tcPr>
            <w:tcW w:w="1100" w:type="dxa"/>
            <w:tcBorders>
              <w:top w:val="nil"/>
              <w:left w:val="nil"/>
              <w:bottom w:val="single" w:sz="4" w:space="0" w:color="auto"/>
              <w:right w:val="nil"/>
            </w:tcBorders>
            <w:shd w:val="clear" w:color="auto" w:fill="auto"/>
            <w:vAlign w:val="bottom"/>
            <w:hideMark/>
          </w:tcPr>
          <w:p w14:paraId="3DFC0B0A"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5 000 000</w:t>
            </w:r>
          </w:p>
        </w:tc>
        <w:tc>
          <w:tcPr>
            <w:tcW w:w="1100" w:type="dxa"/>
            <w:tcBorders>
              <w:top w:val="nil"/>
              <w:left w:val="single" w:sz="4" w:space="0" w:color="auto"/>
              <w:bottom w:val="single" w:sz="4" w:space="0" w:color="auto"/>
              <w:right w:val="nil"/>
            </w:tcBorders>
            <w:shd w:val="clear" w:color="auto" w:fill="auto"/>
            <w:vAlign w:val="bottom"/>
            <w:hideMark/>
          </w:tcPr>
          <w:p w14:paraId="0940631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37 664 489</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0627194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5 329 312</w:t>
            </w:r>
          </w:p>
        </w:tc>
        <w:tc>
          <w:tcPr>
            <w:tcW w:w="1100" w:type="dxa"/>
            <w:tcBorders>
              <w:top w:val="nil"/>
              <w:left w:val="nil"/>
              <w:bottom w:val="single" w:sz="4" w:space="0" w:color="auto"/>
              <w:right w:val="single" w:sz="4" w:space="0" w:color="auto"/>
            </w:tcBorders>
            <w:shd w:val="clear" w:color="auto" w:fill="auto"/>
            <w:noWrap/>
            <w:vAlign w:val="bottom"/>
            <w:hideMark/>
          </w:tcPr>
          <w:p w14:paraId="2501155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18 269 093</w:t>
            </w:r>
          </w:p>
        </w:tc>
        <w:tc>
          <w:tcPr>
            <w:tcW w:w="1100" w:type="dxa"/>
            <w:tcBorders>
              <w:top w:val="nil"/>
              <w:left w:val="nil"/>
              <w:bottom w:val="single" w:sz="4" w:space="0" w:color="auto"/>
              <w:right w:val="single" w:sz="4" w:space="0" w:color="auto"/>
            </w:tcBorders>
            <w:shd w:val="clear" w:color="auto" w:fill="auto"/>
            <w:noWrap/>
            <w:vAlign w:val="bottom"/>
            <w:hideMark/>
          </w:tcPr>
          <w:p w14:paraId="359CFAC2"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13 535 660</w:t>
            </w:r>
          </w:p>
        </w:tc>
        <w:tc>
          <w:tcPr>
            <w:tcW w:w="1100" w:type="dxa"/>
            <w:tcBorders>
              <w:top w:val="nil"/>
              <w:left w:val="nil"/>
              <w:bottom w:val="single" w:sz="4" w:space="0" w:color="auto"/>
              <w:right w:val="single" w:sz="4" w:space="0" w:color="auto"/>
            </w:tcBorders>
            <w:shd w:val="clear" w:color="auto" w:fill="auto"/>
            <w:noWrap/>
            <w:vAlign w:val="bottom"/>
            <w:hideMark/>
          </w:tcPr>
          <w:p w14:paraId="624CAEE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7 738 000</w:t>
            </w:r>
          </w:p>
        </w:tc>
      </w:tr>
      <w:tr w:rsidR="00713B07" w:rsidRPr="00FE1940" w14:paraId="56F3DBC1"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noWrap/>
            <w:vAlign w:val="bottom"/>
            <w:hideMark/>
          </w:tcPr>
          <w:p w14:paraId="035D9200" w14:textId="77777777" w:rsidR="00713B07" w:rsidRPr="00FE1940" w:rsidRDefault="00713B07" w:rsidP="00713B07">
            <w:pPr>
              <w:spacing w:after="0"/>
              <w:jc w:val="left"/>
              <w:rPr>
                <w:rFonts w:ascii="Calibri" w:eastAsia="Times New Roman" w:hAnsi="Calibri" w:cs="Calibri"/>
                <w:sz w:val="18"/>
                <w:szCs w:val="18"/>
                <w:lang w:eastAsia="en-GB"/>
              </w:rPr>
            </w:pPr>
            <w:r w:rsidRPr="00FE1940">
              <w:rPr>
                <w:rFonts w:ascii="Calibri" w:eastAsia="Times New Roman" w:hAnsi="Calibri" w:cs="Calibri"/>
                <w:sz w:val="18"/>
                <w:szCs w:val="18"/>
                <w:lang w:eastAsia="en-GB"/>
              </w:rPr>
              <w:t xml:space="preserve">   Kohustiste tasumine (-)</w:t>
            </w:r>
          </w:p>
        </w:tc>
        <w:tc>
          <w:tcPr>
            <w:tcW w:w="1100" w:type="dxa"/>
            <w:tcBorders>
              <w:top w:val="nil"/>
              <w:left w:val="nil"/>
              <w:bottom w:val="single" w:sz="4" w:space="0" w:color="auto"/>
              <w:right w:val="nil"/>
            </w:tcBorders>
            <w:shd w:val="clear" w:color="auto" w:fill="auto"/>
            <w:vAlign w:val="bottom"/>
            <w:hideMark/>
          </w:tcPr>
          <w:p w14:paraId="37B6B16A"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-9 245 024</w:t>
            </w:r>
          </w:p>
        </w:tc>
        <w:tc>
          <w:tcPr>
            <w:tcW w:w="1100" w:type="dxa"/>
            <w:tcBorders>
              <w:top w:val="nil"/>
              <w:left w:val="single" w:sz="4" w:space="0" w:color="auto"/>
              <w:bottom w:val="single" w:sz="4" w:space="0" w:color="auto"/>
              <w:right w:val="nil"/>
            </w:tcBorders>
            <w:shd w:val="clear" w:color="auto" w:fill="auto"/>
            <w:vAlign w:val="bottom"/>
            <w:hideMark/>
          </w:tcPr>
          <w:p w14:paraId="76C0F7D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-12 533 377</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63EFCB44"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-14 731 696</w:t>
            </w:r>
          </w:p>
        </w:tc>
        <w:tc>
          <w:tcPr>
            <w:tcW w:w="1100" w:type="dxa"/>
            <w:tcBorders>
              <w:top w:val="nil"/>
              <w:left w:val="nil"/>
              <w:bottom w:val="single" w:sz="4" w:space="0" w:color="auto"/>
              <w:right w:val="single" w:sz="4" w:space="0" w:color="auto"/>
            </w:tcBorders>
            <w:shd w:val="clear" w:color="auto" w:fill="auto"/>
            <w:noWrap/>
            <w:vAlign w:val="bottom"/>
            <w:hideMark/>
          </w:tcPr>
          <w:p w14:paraId="0155CE57"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-13 065 256</w:t>
            </w:r>
          </w:p>
        </w:tc>
        <w:tc>
          <w:tcPr>
            <w:tcW w:w="1100" w:type="dxa"/>
            <w:tcBorders>
              <w:top w:val="nil"/>
              <w:left w:val="nil"/>
              <w:bottom w:val="single" w:sz="4" w:space="0" w:color="auto"/>
              <w:right w:val="single" w:sz="4" w:space="0" w:color="auto"/>
            </w:tcBorders>
            <w:shd w:val="clear" w:color="auto" w:fill="auto"/>
            <w:noWrap/>
            <w:vAlign w:val="bottom"/>
            <w:hideMark/>
          </w:tcPr>
          <w:p w14:paraId="53D9A2E4"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-14 069 602</w:t>
            </w:r>
          </w:p>
        </w:tc>
        <w:tc>
          <w:tcPr>
            <w:tcW w:w="1100" w:type="dxa"/>
            <w:tcBorders>
              <w:top w:val="nil"/>
              <w:left w:val="nil"/>
              <w:bottom w:val="single" w:sz="4" w:space="0" w:color="auto"/>
              <w:right w:val="single" w:sz="4" w:space="0" w:color="auto"/>
            </w:tcBorders>
            <w:shd w:val="clear" w:color="auto" w:fill="auto"/>
            <w:noWrap/>
            <w:vAlign w:val="bottom"/>
            <w:hideMark/>
          </w:tcPr>
          <w:p w14:paraId="5F4AE30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-15 701 169</w:t>
            </w:r>
          </w:p>
        </w:tc>
      </w:tr>
      <w:tr w:rsidR="00713B07" w:rsidRPr="00FE1940" w14:paraId="7DCD40CF" w14:textId="77777777" w:rsidTr="008D306E">
        <w:trPr>
          <w:trHeight w:val="456"/>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64426A01"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Likviidsete varade muutus (+ suurenemine, - vähenemine)</w:t>
            </w:r>
          </w:p>
        </w:tc>
        <w:tc>
          <w:tcPr>
            <w:tcW w:w="1100" w:type="dxa"/>
            <w:tcBorders>
              <w:top w:val="nil"/>
              <w:left w:val="nil"/>
              <w:bottom w:val="single" w:sz="4" w:space="0" w:color="auto"/>
              <w:right w:val="nil"/>
            </w:tcBorders>
            <w:shd w:val="clear" w:color="auto" w:fill="auto"/>
            <w:vAlign w:val="bottom"/>
            <w:hideMark/>
          </w:tcPr>
          <w:p w14:paraId="62E9A1F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-4 491 744</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37F79FB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-10 854 983</w:t>
            </w:r>
          </w:p>
        </w:tc>
        <w:tc>
          <w:tcPr>
            <w:tcW w:w="1100" w:type="dxa"/>
            <w:tcBorders>
              <w:top w:val="nil"/>
              <w:left w:val="nil"/>
              <w:bottom w:val="single" w:sz="4" w:space="0" w:color="auto"/>
              <w:right w:val="single" w:sz="4" w:space="0" w:color="auto"/>
            </w:tcBorders>
            <w:shd w:val="clear" w:color="auto" w:fill="auto"/>
            <w:noWrap/>
            <w:vAlign w:val="bottom"/>
            <w:hideMark/>
          </w:tcPr>
          <w:p w14:paraId="31B78D5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-4 632 681</w:t>
            </w:r>
          </w:p>
        </w:tc>
        <w:tc>
          <w:tcPr>
            <w:tcW w:w="1100" w:type="dxa"/>
            <w:tcBorders>
              <w:top w:val="nil"/>
              <w:left w:val="nil"/>
              <w:bottom w:val="single" w:sz="4" w:space="0" w:color="auto"/>
              <w:right w:val="single" w:sz="4" w:space="0" w:color="auto"/>
            </w:tcBorders>
            <w:shd w:val="clear" w:color="auto" w:fill="auto"/>
            <w:noWrap/>
            <w:vAlign w:val="bottom"/>
            <w:hideMark/>
          </w:tcPr>
          <w:p w14:paraId="69B63C9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100" w:type="dxa"/>
            <w:tcBorders>
              <w:top w:val="nil"/>
              <w:left w:val="nil"/>
              <w:bottom w:val="single" w:sz="4" w:space="0" w:color="auto"/>
              <w:right w:val="single" w:sz="4" w:space="0" w:color="auto"/>
            </w:tcBorders>
            <w:shd w:val="clear" w:color="auto" w:fill="auto"/>
            <w:noWrap/>
            <w:vAlign w:val="bottom"/>
            <w:hideMark/>
          </w:tcPr>
          <w:p w14:paraId="0F3F3B9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100" w:type="dxa"/>
            <w:tcBorders>
              <w:top w:val="nil"/>
              <w:left w:val="nil"/>
              <w:bottom w:val="single" w:sz="4" w:space="0" w:color="auto"/>
              <w:right w:val="single" w:sz="4" w:space="0" w:color="auto"/>
            </w:tcBorders>
            <w:shd w:val="clear" w:color="auto" w:fill="auto"/>
            <w:noWrap/>
            <w:vAlign w:val="bottom"/>
            <w:hideMark/>
          </w:tcPr>
          <w:p w14:paraId="07DE7F7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3BB2CB16" w14:textId="77777777" w:rsidTr="008D306E">
        <w:trPr>
          <w:trHeight w:val="321"/>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463C4F11"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Nõuete ja kohustiste saldode muutus kokku (+ /-)</w:t>
            </w:r>
          </w:p>
        </w:tc>
        <w:tc>
          <w:tcPr>
            <w:tcW w:w="1100" w:type="dxa"/>
            <w:tcBorders>
              <w:top w:val="nil"/>
              <w:left w:val="nil"/>
              <w:bottom w:val="single" w:sz="4" w:space="0" w:color="auto"/>
              <w:right w:val="nil"/>
            </w:tcBorders>
            <w:shd w:val="clear" w:color="auto" w:fill="auto"/>
            <w:vAlign w:val="bottom"/>
            <w:hideMark/>
          </w:tcPr>
          <w:p w14:paraId="12B2216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-5 746 382</w:t>
            </w:r>
          </w:p>
        </w:tc>
        <w:tc>
          <w:tcPr>
            <w:tcW w:w="1100" w:type="dxa"/>
            <w:tcBorders>
              <w:top w:val="nil"/>
              <w:left w:val="single" w:sz="4" w:space="0" w:color="auto"/>
              <w:bottom w:val="single" w:sz="4" w:space="0" w:color="auto"/>
              <w:right w:val="nil"/>
            </w:tcBorders>
            <w:shd w:val="clear" w:color="auto" w:fill="auto"/>
            <w:vAlign w:val="bottom"/>
            <w:hideMark/>
          </w:tcPr>
          <w:p w14:paraId="56B871A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-595 523</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7CEC78C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100" w:type="dxa"/>
            <w:tcBorders>
              <w:top w:val="nil"/>
              <w:left w:val="nil"/>
              <w:bottom w:val="single" w:sz="4" w:space="0" w:color="auto"/>
              <w:right w:val="single" w:sz="4" w:space="0" w:color="auto"/>
            </w:tcBorders>
            <w:shd w:val="clear" w:color="auto" w:fill="auto"/>
            <w:vAlign w:val="bottom"/>
            <w:hideMark/>
          </w:tcPr>
          <w:p w14:paraId="16E1EF6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100" w:type="dxa"/>
            <w:tcBorders>
              <w:top w:val="nil"/>
              <w:left w:val="nil"/>
              <w:bottom w:val="single" w:sz="4" w:space="0" w:color="auto"/>
              <w:right w:val="single" w:sz="4" w:space="0" w:color="auto"/>
            </w:tcBorders>
            <w:shd w:val="clear" w:color="auto" w:fill="auto"/>
            <w:vAlign w:val="bottom"/>
            <w:hideMark/>
          </w:tcPr>
          <w:p w14:paraId="74A9904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100" w:type="dxa"/>
            <w:tcBorders>
              <w:top w:val="nil"/>
              <w:left w:val="nil"/>
              <w:bottom w:val="single" w:sz="4" w:space="0" w:color="auto"/>
              <w:right w:val="single" w:sz="4" w:space="0" w:color="auto"/>
            </w:tcBorders>
            <w:shd w:val="clear" w:color="auto" w:fill="auto"/>
            <w:vAlign w:val="bottom"/>
            <w:hideMark/>
          </w:tcPr>
          <w:p w14:paraId="2811533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3C0D75FF" w14:textId="77777777" w:rsidTr="008D306E">
        <w:trPr>
          <w:trHeight w:val="305"/>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5525DDDD" w14:textId="77777777" w:rsidR="00713B07" w:rsidRPr="00FE1940" w:rsidRDefault="00713B07" w:rsidP="00713B07">
            <w:pPr>
              <w:spacing w:after="0"/>
              <w:jc w:val="left"/>
              <w:rPr>
                <w:rFonts w:ascii="Calibri" w:eastAsia="Times New Roman" w:hAnsi="Calibri" w:cs="Calibri"/>
                <w:sz w:val="16"/>
                <w:szCs w:val="16"/>
                <w:lang w:eastAsia="en-GB"/>
              </w:rPr>
            </w:pPr>
            <w:r w:rsidRPr="00FE1940">
              <w:rPr>
                <w:rFonts w:ascii="Calibri" w:eastAsia="Times New Roman" w:hAnsi="Calibri" w:cs="Calibri"/>
                <w:sz w:val="16"/>
                <w:szCs w:val="16"/>
                <w:lang w:eastAsia="en-GB"/>
              </w:rPr>
              <w:t xml:space="preserve">   sh nõuete muutus (- suurenemine/ + vähenemine)</w:t>
            </w:r>
          </w:p>
        </w:tc>
        <w:tc>
          <w:tcPr>
            <w:tcW w:w="1100" w:type="dxa"/>
            <w:tcBorders>
              <w:top w:val="nil"/>
              <w:left w:val="nil"/>
              <w:bottom w:val="single" w:sz="4" w:space="0" w:color="auto"/>
              <w:right w:val="nil"/>
            </w:tcBorders>
            <w:shd w:val="clear" w:color="auto" w:fill="auto"/>
            <w:vAlign w:val="bottom"/>
            <w:hideMark/>
          </w:tcPr>
          <w:p w14:paraId="28BD3D14"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single" w:sz="4" w:space="0" w:color="auto"/>
              <w:bottom w:val="single" w:sz="4" w:space="0" w:color="auto"/>
              <w:right w:val="nil"/>
            </w:tcBorders>
            <w:shd w:val="clear" w:color="auto" w:fill="auto"/>
            <w:vAlign w:val="bottom"/>
            <w:hideMark/>
          </w:tcPr>
          <w:p w14:paraId="7EDD0147"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single" w:sz="4" w:space="0" w:color="000000"/>
              <w:bottom w:val="single" w:sz="4" w:space="0" w:color="000000"/>
              <w:right w:val="single" w:sz="4" w:space="0" w:color="000000"/>
            </w:tcBorders>
            <w:shd w:val="clear" w:color="auto" w:fill="auto"/>
            <w:noWrap/>
            <w:vAlign w:val="bottom"/>
            <w:hideMark/>
          </w:tcPr>
          <w:p w14:paraId="7F86F8E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000000"/>
              <w:right w:val="single" w:sz="4" w:space="0" w:color="000000"/>
            </w:tcBorders>
            <w:shd w:val="clear" w:color="auto" w:fill="auto"/>
            <w:noWrap/>
            <w:vAlign w:val="bottom"/>
            <w:hideMark/>
          </w:tcPr>
          <w:p w14:paraId="7807965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000000"/>
              <w:right w:val="single" w:sz="4" w:space="0" w:color="000000"/>
            </w:tcBorders>
            <w:shd w:val="clear" w:color="auto" w:fill="auto"/>
            <w:noWrap/>
            <w:vAlign w:val="bottom"/>
            <w:hideMark/>
          </w:tcPr>
          <w:p w14:paraId="561FCBD7"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000000"/>
              <w:right w:val="single" w:sz="4" w:space="0" w:color="auto"/>
            </w:tcBorders>
            <w:shd w:val="clear" w:color="auto" w:fill="auto"/>
            <w:noWrap/>
            <w:vAlign w:val="bottom"/>
            <w:hideMark/>
          </w:tcPr>
          <w:p w14:paraId="1CDBEC8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r>
      <w:tr w:rsidR="00713B07" w:rsidRPr="00FE1940" w14:paraId="714C215C" w14:textId="77777777" w:rsidTr="008D306E">
        <w:trPr>
          <w:trHeight w:val="258"/>
        </w:trPr>
        <w:tc>
          <w:tcPr>
            <w:tcW w:w="3991" w:type="dxa"/>
            <w:tcBorders>
              <w:top w:val="nil"/>
              <w:left w:val="single" w:sz="4" w:space="0" w:color="auto"/>
              <w:bottom w:val="nil"/>
              <w:right w:val="nil"/>
            </w:tcBorders>
            <w:shd w:val="clear" w:color="auto" w:fill="auto"/>
            <w:noWrap/>
            <w:vAlign w:val="bottom"/>
            <w:hideMark/>
          </w:tcPr>
          <w:p w14:paraId="6B747CA5" w14:textId="77777777" w:rsidR="00713B07" w:rsidRPr="00FE1940" w:rsidRDefault="00713B07" w:rsidP="00713B07">
            <w:pPr>
              <w:spacing w:after="0"/>
              <w:jc w:val="left"/>
              <w:rPr>
                <w:rFonts w:ascii="Calibri" w:eastAsia="Times New Roman" w:hAnsi="Calibri" w:cs="Calibri"/>
                <w:sz w:val="16"/>
                <w:szCs w:val="16"/>
                <w:lang w:eastAsia="en-GB"/>
              </w:rPr>
            </w:pPr>
            <w:r w:rsidRPr="00FE1940">
              <w:rPr>
                <w:rFonts w:ascii="Calibri" w:eastAsia="Times New Roman" w:hAnsi="Calibri" w:cs="Calibri"/>
                <w:sz w:val="16"/>
                <w:szCs w:val="16"/>
                <w:lang w:eastAsia="en-GB"/>
              </w:rPr>
              <w:t xml:space="preserve">   sh kohustiste muutus (+ suurenemine/ - vähenemine)</w:t>
            </w:r>
          </w:p>
        </w:tc>
        <w:tc>
          <w:tcPr>
            <w:tcW w:w="1100" w:type="dxa"/>
            <w:tcBorders>
              <w:top w:val="nil"/>
              <w:left w:val="single" w:sz="4" w:space="0" w:color="auto"/>
              <w:bottom w:val="single" w:sz="4" w:space="0" w:color="auto"/>
              <w:right w:val="nil"/>
            </w:tcBorders>
            <w:shd w:val="clear" w:color="auto" w:fill="auto"/>
            <w:noWrap/>
            <w:vAlign w:val="bottom"/>
            <w:hideMark/>
          </w:tcPr>
          <w:p w14:paraId="6EDEAAF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single" w:sz="4" w:space="0" w:color="auto"/>
              <w:bottom w:val="single" w:sz="4" w:space="0" w:color="auto"/>
              <w:right w:val="nil"/>
            </w:tcBorders>
            <w:shd w:val="clear" w:color="auto" w:fill="auto"/>
            <w:noWrap/>
            <w:vAlign w:val="bottom"/>
            <w:hideMark/>
          </w:tcPr>
          <w:p w14:paraId="6F50DA0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0BCA4AB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6AA028A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1D44DCB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75D46C5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r>
      <w:tr w:rsidR="00713B07" w:rsidRPr="00FE1940" w14:paraId="43428ED6" w14:textId="77777777" w:rsidTr="008D306E">
        <w:trPr>
          <w:trHeight w:val="273"/>
        </w:trPr>
        <w:tc>
          <w:tcPr>
            <w:tcW w:w="3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A8C0A2"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Likviidsete varade suunamata jääk aasta lõpuks</w:t>
            </w:r>
          </w:p>
        </w:tc>
        <w:tc>
          <w:tcPr>
            <w:tcW w:w="1100" w:type="dxa"/>
            <w:tcBorders>
              <w:top w:val="nil"/>
              <w:left w:val="nil"/>
              <w:bottom w:val="single" w:sz="4" w:space="0" w:color="auto"/>
              <w:right w:val="nil"/>
            </w:tcBorders>
            <w:shd w:val="clear" w:color="auto" w:fill="auto"/>
            <w:vAlign w:val="bottom"/>
            <w:hideMark/>
          </w:tcPr>
          <w:p w14:paraId="34F2C43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15 487 664</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605E691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4 632 681</w:t>
            </w:r>
          </w:p>
        </w:tc>
        <w:tc>
          <w:tcPr>
            <w:tcW w:w="1100" w:type="dxa"/>
            <w:tcBorders>
              <w:top w:val="nil"/>
              <w:left w:val="nil"/>
              <w:bottom w:val="single" w:sz="4" w:space="0" w:color="auto"/>
              <w:right w:val="single" w:sz="4" w:space="0" w:color="auto"/>
            </w:tcBorders>
            <w:shd w:val="clear" w:color="auto" w:fill="auto"/>
            <w:noWrap/>
            <w:vAlign w:val="bottom"/>
            <w:hideMark/>
          </w:tcPr>
          <w:p w14:paraId="20F3766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100" w:type="dxa"/>
            <w:tcBorders>
              <w:top w:val="nil"/>
              <w:left w:val="nil"/>
              <w:bottom w:val="single" w:sz="4" w:space="0" w:color="auto"/>
              <w:right w:val="single" w:sz="4" w:space="0" w:color="auto"/>
            </w:tcBorders>
            <w:shd w:val="clear" w:color="auto" w:fill="auto"/>
            <w:noWrap/>
            <w:vAlign w:val="bottom"/>
            <w:hideMark/>
          </w:tcPr>
          <w:p w14:paraId="3711DA0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100" w:type="dxa"/>
            <w:tcBorders>
              <w:top w:val="nil"/>
              <w:left w:val="nil"/>
              <w:bottom w:val="single" w:sz="4" w:space="0" w:color="auto"/>
              <w:right w:val="single" w:sz="4" w:space="0" w:color="auto"/>
            </w:tcBorders>
            <w:shd w:val="clear" w:color="auto" w:fill="auto"/>
            <w:noWrap/>
            <w:vAlign w:val="bottom"/>
            <w:hideMark/>
          </w:tcPr>
          <w:p w14:paraId="42E545F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100" w:type="dxa"/>
            <w:tcBorders>
              <w:top w:val="nil"/>
              <w:left w:val="nil"/>
              <w:bottom w:val="single" w:sz="4" w:space="0" w:color="auto"/>
              <w:right w:val="single" w:sz="4" w:space="0" w:color="auto"/>
            </w:tcBorders>
            <w:shd w:val="clear" w:color="auto" w:fill="auto"/>
            <w:noWrap/>
            <w:vAlign w:val="bottom"/>
            <w:hideMark/>
          </w:tcPr>
          <w:p w14:paraId="70BAA46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0E2FB4B6"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6B6E8C38"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Võlakohustised kokku aasta lõpu seisuga</w:t>
            </w:r>
          </w:p>
        </w:tc>
        <w:tc>
          <w:tcPr>
            <w:tcW w:w="1100" w:type="dxa"/>
            <w:tcBorders>
              <w:top w:val="nil"/>
              <w:left w:val="nil"/>
              <w:bottom w:val="single" w:sz="4" w:space="0" w:color="000000"/>
              <w:right w:val="nil"/>
            </w:tcBorders>
            <w:shd w:val="clear" w:color="auto" w:fill="auto"/>
            <w:noWrap/>
            <w:vAlign w:val="bottom"/>
            <w:hideMark/>
          </w:tcPr>
          <w:p w14:paraId="0B06307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22 537 604</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077D085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47 195 801</w:t>
            </w:r>
          </w:p>
        </w:tc>
        <w:tc>
          <w:tcPr>
            <w:tcW w:w="1100" w:type="dxa"/>
            <w:tcBorders>
              <w:top w:val="nil"/>
              <w:left w:val="nil"/>
              <w:bottom w:val="single" w:sz="4" w:space="0" w:color="auto"/>
              <w:right w:val="single" w:sz="4" w:space="0" w:color="auto"/>
            </w:tcBorders>
            <w:shd w:val="clear" w:color="auto" w:fill="auto"/>
            <w:noWrap/>
            <w:vAlign w:val="bottom"/>
            <w:hideMark/>
          </w:tcPr>
          <w:p w14:paraId="62B5A84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37 793 417</w:t>
            </w:r>
          </w:p>
        </w:tc>
        <w:tc>
          <w:tcPr>
            <w:tcW w:w="1100" w:type="dxa"/>
            <w:tcBorders>
              <w:top w:val="nil"/>
              <w:left w:val="nil"/>
              <w:bottom w:val="single" w:sz="4" w:space="0" w:color="auto"/>
              <w:right w:val="single" w:sz="4" w:space="0" w:color="auto"/>
            </w:tcBorders>
            <w:shd w:val="clear" w:color="auto" w:fill="auto"/>
            <w:noWrap/>
            <w:vAlign w:val="bottom"/>
            <w:hideMark/>
          </w:tcPr>
          <w:p w14:paraId="6E0682B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42 997 254</w:t>
            </w:r>
          </w:p>
        </w:tc>
        <w:tc>
          <w:tcPr>
            <w:tcW w:w="1100" w:type="dxa"/>
            <w:tcBorders>
              <w:top w:val="nil"/>
              <w:left w:val="nil"/>
              <w:bottom w:val="single" w:sz="4" w:space="0" w:color="auto"/>
              <w:right w:val="single" w:sz="4" w:space="0" w:color="auto"/>
            </w:tcBorders>
            <w:shd w:val="clear" w:color="auto" w:fill="auto"/>
            <w:noWrap/>
            <w:vAlign w:val="bottom"/>
            <w:hideMark/>
          </w:tcPr>
          <w:p w14:paraId="0AD274A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42 463 312</w:t>
            </w:r>
          </w:p>
        </w:tc>
        <w:tc>
          <w:tcPr>
            <w:tcW w:w="1100" w:type="dxa"/>
            <w:tcBorders>
              <w:top w:val="nil"/>
              <w:left w:val="nil"/>
              <w:bottom w:val="single" w:sz="4" w:space="0" w:color="auto"/>
              <w:right w:val="single" w:sz="4" w:space="0" w:color="auto"/>
            </w:tcBorders>
            <w:shd w:val="clear" w:color="auto" w:fill="auto"/>
            <w:noWrap/>
            <w:vAlign w:val="bottom"/>
            <w:hideMark/>
          </w:tcPr>
          <w:p w14:paraId="46D255B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34 500 143</w:t>
            </w:r>
          </w:p>
        </w:tc>
      </w:tr>
      <w:tr w:rsidR="00713B07" w:rsidRPr="00FE1940" w14:paraId="51238B7F" w14:textId="77777777" w:rsidTr="008D306E">
        <w:trPr>
          <w:trHeight w:val="469"/>
        </w:trPr>
        <w:tc>
          <w:tcPr>
            <w:tcW w:w="3991" w:type="dxa"/>
            <w:tcBorders>
              <w:top w:val="nil"/>
              <w:left w:val="single" w:sz="4" w:space="0" w:color="auto"/>
              <w:bottom w:val="nil"/>
              <w:right w:val="single" w:sz="4" w:space="0" w:color="auto"/>
            </w:tcBorders>
            <w:shd w:val="clear" w:color="auto" w:fill="auto"/>
            <w:vAlign w:val="bottom"/>
            <w:hideMark/>
          </w:tcPr>
          <w:p w14:paraId="5734726C" w14:textId="77777777" w:rsidR="00713B07" w:rsidRPr="00FE1940" w:rsidRDefault="00713B07" w:rsidP="00713B07">
            <w:pPr>
              <w:spacing w:after="0"/>
              <w:jc w:val="left"/>
              <w:rPr>
                <w:rFonts w:ascii="Calibri" w:eastAsia="Times New Roman" w:hAnsi="Calibri" w:cs="Calibri"/>
                <w:sz w:val="16"/>
                <w:szCs w:val="16"/>
                <w:lang w:eastAsia="en-GB"/>
              </w:rPr>
            </w:pPr>
            <w:r w:rsidRPr="00FE1940">
              <w:rPr>
                <w:rFonts w:ascii="Calibri" w:eastAsia="Times New Roman" w:hAnsi="Calibri" w:cs="Calibri"/>
                <w:sz w:val="16"/>
                <w:szCs w:val="16"/>
                <w:lang w:eastAsia="en-GB"/>
              </w:rPr>
              <w:lastRenderedPageBreak/>
              <w:t xml:space="preserve">    sh üle 1 a perioodiga mittekatkestatav kasutusrent (konto 913100), sihtfinantseerimise kohustised (konto 253550), saadud ettemaksed (kontogrupp 2038)</w:t>
            </w:r>
          </w:p>
        </w:tc>
        <w:tc>
          <w:tcPr>
            <w:tcW w:w="1100" w:type="dxa"/>
            <w:tcBorders>
              <w:top w:val="nil"/>
              <w:left w:val="nil"/>
              <w:bottom w:val="single" w:sz="4" w:space="0" w:color="auto"/>
              <w:right w:val="nil"/>
            </w:tcBorders>
            <w:shd w:val="clear" w:color="auto" w:fill="auto"/>
            <w:vAlign w:val="bottom"/>
            <w:hideMark/>
          </w:tcPr>
          <w:p w14:paraId="12167DF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472 915</w:t>
            </w:r>
          </w:p>
        </w:tc>
        <w:tc>
          <w:tcPr>
            <w:tcW w:w="1100" w:type="dxa"/>
            <w:tcBorders>
              <w:top w:val="nil"/>
              <w:left w:val="single" w:sz="4" w:space="0" w:color="auto"/>
              <w:bottom w:val="single" w:sz="4" w:space="0" w:color="auto"/>
              <w:right w:val="nil"/>
            </w:tcBorders>
            <w:shd w:val="clear" w:color="auto" w:fill="auto"/>
            <w:vAlign w:val="bottom"/>
            <w:hideMark/>
          </w:tcPr>
          <w:p w14:paraId="03EA3ED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4C78E7F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5566C05F"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61EEE2B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247C570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r>
      <w:tr w:rsidR="00713B07" w:rsidRPr="00FE1940" w14:paraId="1C9901C4" w14:textId="77777777" w:rsidTr="008D306E">
        <w:trPr>
          <w:trHeight w:val="190"/>
        </w:trPr>
        <w:tc>
          <w:tcPr>
            <w:tcW w:w="3991" w:type="dxa"/>
            <w:tcBorders>
              <w:top w:val="single" w:sz="4" w:space="0" w:color="auto"/>
              <w:left w:val="single" w:sz="4" w:space="0" w:color="auto"/>
              <w:bottom w:val="nil"/>
              <w:right w:val="single" w:sz="4" w:space="0" w:color="auto"/>
            </w:tcBorders>
            <w:shd w:val="clear" w:color="auto" w:fill="auto"/>
            <w:vAlign w:val="bottom"/>
            <w:hideMark/>
          </w:tcPr>
          <w:p w14:paraId="5BAB6CD0" w14:textId="77777777" w:rsidR="00713B07" w:rsidRPr="00FE1940" w:rsidRDefault="00713B07" w:rsidP="00713B07">
            <w:pPr>
              <w:spacing w:after="0"/>
              <w:jc w:val="left"/>
              <w:rPr>
                <w:rFonts w:ascii="Calibri" w:eastAsia="Times New Roman" w:hAnsi="Calibri" w:cs="Calibri"/>
                <w:sz w:val="16"/>
                <w:szCs w:val="16"/>
                <w:lang w:eastAsia="en-GB"/>
              </w:rPr>
            </w:pPr>
            <w:r w:rsidRPr="00FE1940">
              <w:rPr>
                <w:rFonts w:ascii="Calibri" w:eastAsia="Times New Roman" w:hAnsi="Calibri" w:cs="Calibri"/>
                <w:sz w:val="16"/>
                <w:szCs w:val="16"/>
                <w:lang w:eastAsia="en-GB"/>
              </w:rPr>
              <w:t xml:space="preserve">    sh kohustised, mille võrra võib ületada netovõlakoormuse piirmäära</w:t>
            </w:r>
          </w:p>
        </w:tc>
        <w:tc>
          <w:tcPr>
            <w:tcW w:w="1100" w:type="dxa"/>
            <w:tcBorders>
              <w:top w:val="nil"/>
              <w:left w:val="nil"/>
              <w:bottom w:val="nil"/>
              <w:right w:val="nil"/>
            </w:tcBorders>
            <w:shd w:val="clear" w:color="auto" w:fill="auto"/>
            <w:noWrap/>
            <w:vAlign w:val="bottom"/>
            <w:hideMark/>
          </w:tcPr>
          <w:p w14:paraId="5A7A540F"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2 614 433</w:t>
            </w:r>
          </w:p>
        </w:tc>
        <w:tc>
          <w:tcPr>
            <w:tcW w:w="1100" w:type="dxa"/>
            <w:tcBorders>
              <w:top w:val="nil"/>
              <w:left w:val="single" w:sz="4" w:space="0" w:color="000000"/>
              <w:bottom w:val="nil"/>
              <w:right w:val="nil"/>
            </w:tcBorders>
            <w:shd w:val="clear" w:color="auto" w:fill="auto"/>
            <w:noWrap/>
            <w:vAlign w:val="bottom"/>
            <w:hideMark/>
          </w:tcPr>
          <w:p w14:paraId="21F79DE4"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2 090 000</w:t>
            </w:r>
          </w:p>
        </w:tc>
        <w:tc>
          <w:tcPr>
            <w:tcW w:w="1100" w:type="dxa"/>
            <w:tcBorders>
              <w:top w:val="nil"/>
              <w:left w:val="single" w:sz="4" w:space="0" w:color="auto"/>
              <w:bottom w:val="single" w:sz="4" w:space="0" w:color="auto"/>
              <w:right w:val="single" w:sz="4" w:space="0" w:color="auto"/>
            </w:tcBorders>
            <w:shd w:val="clear" w:color="auto" w:fill="auto"/>
            <w:noWrap/>
            <w:vAlign w:val="bottom"/>
            <w:hideMark/>
          </w:tcPr>
          <w:p w14:paraId="3370F08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0EC7FD1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single" w:sz="4" w:space="0" w:color="auto"/>
              <w:right w:val="single" w:sz="4" w:space="0" w:color="auto"/>
            </w:tcBorders>
            <w:shd w:val="clear" w:color="auto" w:fill="auto"/>
            <w:noWrap/>
            <w:vAlign w:val="bottom"/>
            <w:hideMark/>
          </w:tcPr>
          <w:p w14:paraId="29459FA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00" w:type="dxa"/>
            <w:tcBorders>
              <w:top w:val="nil"/>
              <w:left w:val="nil"/>
              <w:bottom w:val="nil"/>
              <w:right w:val="single" w:sz="4" w:space="0" w:color="auto"/>
            </w:tcBorders>
            <w:shd w:val="clear" w:color="auto" w:fill="auto"/>
            <w:noWrap/>
            <w:vAlign w:val="bottom"/>
            <w:hideMark/>
          </w:tcPr>
          <w:p w14:paraId="6F0B3910"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r>
      <w:tr w:rsidR="00713B07" w:rsidRPr="00FE1940" w14:paraId="7D58F9EA" w14:textId="77777777" w:rsidTr="008D306E">
        <w:trPr>
          <w:trHeight w:val="258"/>
        </w:trPr>
        <w:tc>
          <w:tcPr>
            <w:tcW w:w="399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E585DC"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Netovõlakoormus (</w:t>
            </w:r>
            <w:r w:rsidRPr="00FE1940">
              <w:rPr>
                <w:rFonts w:ascii="Calibri" w:eastAsia="Times New Roman" w:hAnsi="Calibri" w:cs="Calibri"/>
                <w:b/>
                <w:bCs/>
                <w:sz w:val="18"/>
                <w:szCs w:val="18"/>
                <w:u w:val="single"/>
                <w:lang w:eastAsia="en-GB"/>
              </w:rPr>
              <w:t>eurodes</w:t>
            </w:r>
            <w:r w:rsidRPr="00FE1940">
              <w:rPr>
                <w:rFonts w:ascii="Calibri" w:eastAsia="Times New Roman" w:hAnsi="Calibri" w:cs="Calibri"/>
                <w:b/>
                <w:bCs/>
                <w:sz w:val="18"/>
                <w:szCs w:val="18"/>
                <w:lang w:eastAsia="en-GB"/>
              </w:rPr>
              <w:t>)</w:t>
            </w:r>
          </w:p>
        </w:tc>
        <w:tc>
          <w:tcPr>
            <w:tcW w:w="1100" w:type="dxa"/>
            <w:tcBorders>
              <w:top w:val="single" w:sz="4" w:space="0" w:color="auto"/>
              <w:left w:val="nil"/>
              <w:bottom w:val="single" w:sz="4" w:space="0" w:color="auto"/>
              <w:right w:val="nil"/>
            </w:tcBorders>
            <w:shd w:val="clear" w:color="auto" w:fill="auto"/>
            <w:vAlign w:val="bottom"/>
            <w:hideMark/>
          </w:tcPr>
          <w:p w14:paraId="644D119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7 049 940</w:t>
            </w:r>
          </w:p>
        </w:tc>
        <w:tc>
          <w:tcPr>
            <w:tcW w:w="1100" w:type="dxa"/>
            <w:tcBorders>
              <w:top w:val="single" w:sz="4" w:space="0" w:color="auto"/>
              <w:left w:val="single" w:sz="4" w:space="0" w:color="auto"/>
              <w:bottom w:val="single" w:sz="4" w:space="0" w:color="auto"/>
              <w:right w:val="nil"/>
            </w:tcBorders>
            <w:shd w:val="clear" w:color="auto" w:fill="auto"/>
            <w:vAlign w:val="bottom"/>
            <w:hideMark/>
          </w:tcPr>
          <w:p w14:paraId="7BA9222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42 563 120</w:t>
            </w:r>
          </w:p>
        </w:tc>
        <w:tc>
          <w:tcPr>
            <w:tcW w:w="1100" w:type="dxa"/>
            <w:tcBorders>
              <w:top w:val="nil"/>
              <w:left w:val="single" w:sz="4" w:space="0" w:color="auto"/>
              <w:bottom w:val="single" w:sz="4" w:space="0" w:color="auto"/>
              <w:right w:val="nil"/>
            </w:tcBorders>
            <w:shd w:val="clear" w:color="auto" w:fill="auto"/>
            <w:vAlign w:val="bottom"/>
            <w:hideMark/>
          </w:tcPr>
          <w:p w14:paraId="228F160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37 793 417</w:t>
            </w:r>
          </w:p>
        </w:tc>
        <w:tc>
          <w:tcPr>
            <w:tcW w:w="1100" w:type="dxa"/>
            <w:tcBorders>
              <w:top w:val="nil"/>
              <w:left w:val="single" w:sz="4" w:space="0" w:color="auto"/>
              <w:bottom w:val="single" w:sz="4" w:space="0" w:color="auto"/>
              <w:right w:val="nil"/>
            </w:tcBorders>
            <w:shd w:val="clear" w:color="auto" w:fill="auto"/>
            <w:vAlign w:val="bottom"/>
            <w:hideMark/>
          </w:tcPr>
          <w:p w14:paraId="664C82F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42 997 254</w:t>
            </w:r>
          </w:p>
        </w:tc>
        <w:tc>
          <w:tcPr>
            <w:tcW w:w="1100" w:type="dxa"/>
            <w:tcBorders>
              <w:top w:val="nil"/>
              <w:left w:val="single" w:sz="4" w:space="0" w:color="auto"/>
              <w:bottom w:val="single" w:sz="4" w:space="0" w:color="auto"/>
              <w:right w:val="nil"/>
            </w:tcBorders>
            <w:shd w:val="clear" w:color="auto" w:fill="auto"/>
            <w:vAlign w:val="bottom"/>
            <w:hideMark/>
          </w:tcPr>
          <w:p w14:paraId="20497D6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42 463 312</w:t>
            </w:r>
          </w:p>
        </w:tc>
        <w:tc>
          <w:tcPr>
            <w:tcW w:w="11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5C7DF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34 500 143</w:t>
            </w:r>
          </w:p>
        </w:tc>
      </w:tr>
      <w:tr w:rsidR="00713B07" w:rsidRPr="00FE1940" w14:paraId="7A9979F4"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59788503"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Netovõlakoormus (</w:t>
            </w:r>
            <w:r w:rsidRPr="00FE1940">
              <w:rPr>
                <w:rFonts w:ascii="Calibri" w:eastAsia="Times New Roman" w:hAnsi="Calibri" w:cs="Calibri"/>
                <w:b/>
                <w:bCs/>
                <w:sz w:val="18"/>
                <w:szCs w:val="18"/>
                <w:u w:val="single"/>
                <w:lang w:eastAsia="en-GB"/>
              </w:rPr>
              <w:t>%</w:t>
            </w:r>
            <w:r w:rsidRPr="00FE1940">
              <w:rPr>
                <w:rFonts w:ascii="Calibri" w:eastAsia="Times New Roman" w:hAnsi="Calibri" w:cs="Calibri"/>
                <w:b/>
                <w:bCs/>
                <w:sz w:val="18"/>
                <w:szCs w:val="18"/>
                <w:lang w:eastAsia="en-GB"/>
              </w:rPr>
              <w:t>)</w:t>
            </w:r>
          </w:p>
        </w:tc>
        <w:tc>
          <w:tcPr>
            <w:tcW w:w="1100" w:type="dxa"/>
            <w:tcBorders>
              <w:top w:val="nil"/>
              <w:left w:val="nil"/>
              <w:bottom w:val="single" w:sz="4" w:space="0" w:color="auto"/>
              <w:right w:val="nil"/>
            </w:tcBorders>
            <w:shd w:val="clear" w:color="auto" w:fill="auto"/>
            <w:vAlign w:val="bottom"/>
            <w:hideMark/>
          </w:tcPr>
          <w:p w14:paraId="7F93996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9,0%</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5C720CE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52,4%</w:t>
            </w:r>
          </w:p>
        </w:tc>
        <w:tc>
          <w:tcPr>
            <w:tcW w:w="1100" w:type="dxa"/>
            <w:tcBorders>
              <w:top w:val="nil"/>
              <w:left w:val="nil"/>
              <w:bottom w:val="single" w:sz="4" w:space="0" w:color="auto"/>
              <w:right w:val="single" w:sz="4" w:space="0" w:color="auto"/>
            </w:tcBorders>
            <w:shd w:val="clear" w:color="auto" w:fill="auto"/>
            <w:vAlign w:val="bottom"/>
            <w:hideMark/>
          </w:tcPr>
          <w:p w14:paraId="1E65717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48,8%</w:t>
            </w:r>
          </w:p>
        </w:tc>
        <w:tc>
          <w:tcPr>
            <w:tcW w:w="1100" w:type="dxa"/>
            <w:tcBorders>
              <w:top w:val="nil"/>
              <w:left w:val="nil"/>
              <w:bottom w:val="single" w:sz="4" w:space="0" w:color="auto"/>
              <w:right w:val="single" w:sz="4" w:space="0" w:color="auto"/>
            </w:tcBorders>
            <w:shd w:val="clear" w:color="auto" w:fill="auto"/>
            <w:vAlign w:val="bottom"/>
            <w:hideMark/>
          </w:tcPr>
          <w:p w14:paraId="34BE34D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56,4%</w:t>
            </w:r>
          </w:p>
        </w:tc>
        <w:tc>
          <w:tcPr>
            <w:tcW w:w="1100" w:type="dxa"/>
            <w:tcBorders>
              <w:top w:val="nil"/>
              <w:left w:val="nil"/>
              <w:bottom w:val="single" w:sz="4" w:space="0" w:color="auto"/>
              <w:right w:val="single" w:sz="4" w:space="0" w:color="auto"/>
            </w:tcBorders>
            <w:shd w:val="clear" w:color="auto" w:fill="auto"/>
            <w:vAlign w:val="bottom"/>
            <w:hideMark/>
          </w:tcPr>
          <w:p w14:paraId="7FFD59A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55,9%</w:t>
            </w:r>
          </w:p>
        </w:tc>
        <w:tc>
          <w:tcPr>
            <w:tcW w:w="1100" w:type="dxa"/>
            <w:tcBorders>
              <w:top w:val="nil"/>
              <w:left w:val="nil"/>
              <w:bottom w:val="single" w:sz="4" w:space="0" w:color="auto"/>
              <w:right w:val="single" w:sz="4" w:space="0" w:color="auto"/>
            </w:tcBorders>
            <w:shd w:val="clear" w:color="auto" w:fill="auto"/>
            <w:vAlign w:val="bottom"/>
            <w:hideMark/>
          </w:tcPr>
          <w:p w14:paraId="3564E45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45,4%</w:t>
            </w:r>
          </w:p>
        </w:tc>
      </w:tr>
      <w:tr w:rsidR="00713B07" w:rsidRPr="00FE1940" w14:paraId="441A6180"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6CE8925B"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Netovõlakoormuse ülemmäär (</w:t>
            </w:r>
            <w:r w:rsidRPr="00FE1940">
              <w:rPr>
                <w:rFonts w:ascii="Calibri" w:eastAsia="Times New Roman" w:hAnsi="Calibri" w:cs="Calibri"/>
                <w:b/>
                <w:bCs/>
                <w:sz w:val="18"/>
                <w:szCs w:val="18"/>
                <w:u w:val="single"/>
                <w:lang w:eastAsia="en-GB"/>
              </w:rPr>
              <w:t>eurodes</w:t>
            </w:r>
            <w:r w:rsidRPr="00FE1940">
              <w:rPr>
                <w:rFonts w:ascii="Calibri" w:eastAsia="Times New Roman" w:hAnsi="Calibri" w:cs="Calibri"/>
                <w:b/>
                <w:bCs/>
                <w:sz w:val="18"/>
                <w:szCs w:val="18"/>
                <w:lang w:eastAsia="en-GB"/>
              </w:rPr>
              <w:t>)</w:t>
            </w:r>
          </w:p>
        </w:tc>
        <w:tc>
          <w:tcPr>
            <w:tcW w:w="1100" w:type="dxa"/>
            <w:tcBorders>
              <w:top w:val="nil"/>
              <w:left w:val="nil"/>
              <w:bottom w:val="single" w:sz="4" w:space="0" w:color="auto"/>
              <w:right w:val="nil"/>
            </w:tcBorders>
            <w:shd w:val="clear" w:color="auto" w:fill="auto"/>
            <w:vAlign w:val="bottom"/>
            <w:hideMark/>
          </w:tcPr>
          <w:p w14:paraId="31438BB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80 690 596</w:t>
            </w:r>
          </w:p>
        </w:tc>
        <w:tc>
          <w:tcPr>
            <w:tcW w:w="1100" w:type="dxa"/>
            <w:tcBorders>
              <w:top w:val="nil"/>
              <w:left w:val="single" w:sz="4" w:space="0" w:color="auto"/>
              <w:bottom w:val="single" w:sz="4" w:space="0" w:color="auto"/>
              <w:right w:val="nil"/>
            </w:tcBorders>
            <w:shd w:val="clear" w:color="auto" w:fill="auto"/>
            <w:vAlign w:val="bottom"/>
            <w:hideMark/>
          </w:tcPr>
          <w:p w14:paraId="0752EF0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67 054 922</w:t>
            </w:r>
          </w:p>
        </w:tc>
        <w:tc>
          <w:tcPr>
            <w:tcW w:w="1100" w:type="dxa"/>
            <w:tcBorders>
              <w:top w:val="nil"/>
              <w:left w:val="single" w:sz="4" w:space="0" w:color="auto"/>
              <w:bottom w:val="single" w:sz="4" w:space="0" w:color="auto"/>
              <w:right w:val="nil"/>
            </w:tcBorders>
            <w:shd w:val="clear" w:color="auto" w:fill="auto"/>
            <w:vAlign w:val="bottom"/>
            <w:hideMark/>
          </w:tcPr>
          <w:p w14:paraId="13A89E5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77 454 236</w:t>
            </w:r>
          </w:p>
        </w:tc>
        <w:tc>
          <w:tcPr>
            <w:tcW w:w="1100" w:type="dxa"/>
            <w:tcBorders>
              <w:top w:val="nil"/>
              <w:left w:val="single" w:sz="4" w:space="0" w:color="auto"/>
              <w:bottom w:val="single" w:sz="4" w:space="0" w:color="auto"/>
              <w:right w:val="nil"/>
            </w:tcBorders>
            <w:shd w:val="clear" w:color="auto" w:fill="auto"/>
            <w:vAlign w:val="bottom"/>
            <w:hideMark/>
          </w:tcPr>
          <w:p w14:paraId="46CF04F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76 287 716</w:t>
            </w:r>
          </w:p>
        </w:tc>
        <w:tc>
          <w:tcPr>
            <w:tcW w:w="1100" w:type="dxa"/>
            <w:tcBorders>
              <w:top w:val="nil"/>
              <w:left w:val="single" w:sz="4" w:space="0" w:color="auto"/>
              <w:bottom w:val="single" w:sz="4" w:space="0" w:color="auto"/>
              <w:right w:val="nil"/>
            </w:tcBorders>
            <w:shd w:val="clear" w:color="auto" w:fill="auto"/>
            <w:vAlign w:val="bottom"/>
            <w:hideMark/>
          </w:tcPr>
          <w:p w14:paraId="0EFE224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75 962 681</w:t>
            </w:r>
          </w:p>
        </w:tc>
        <w:tc>
          <w:tcPr>
            <w:tcW w:w="1100" w:type="dxa"/>
            <w:tcBorders>
              <w:top w:val="nil"/>
              <w:left w:val="single" w:sz="4" w:space="0" w:color="auto"/>
              <w:bottom w:val="single" w:sz="4" w:space="0" w:color="auto"/>
              <w:right w:val="single" w:sz="4" w:space="0" w:color="auto"/>
            </w:tcBorders>
            <w:shd w:val="clear" w:color="auto" w:fill="auto"/>
            <w:vAlign w:val="bottom"/>
            <w:hideMark/>
          </w:tcPr>
          <w:p w14:paraId="4676515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75 929 871</w:t>
            </w:r>
          </w:p>
        </w:tc>
      </w:tr>
      <w:tr w:rsidR="00713B07" w:rsidRPr="00FE1940" w14:paraId="177FF2EC" w14:textId="77777777" w:rsidTr="008D306E">
        <w:trPr>
          <w:trHeight w:val="273"/>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431B3382"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Netovõlakoormuse individuaalne ülemmäär (</w:t>
            </w:r>
            <w:r w:rsidRPr="00FE1940">
              <w:rPr>
                <w:rFonts w:ascii="Calibri" w:eastAsia="Times New Roman" w:hAnsi="Calibri" w:cs="Calibri"/>
                <w:b/>
                <w:bCs/>
                <w:sz w:val="18"/>
                <w:szCs w:val="18"/>
                <w:u w:val="single"/>
                <w:lang w:eastAsia="en-GB"/>
              </w:rPr>
              <w:t>%</w:t>
            </w:r>
            <w:r w:rsidRPr="00FE1940">
              <w:rPr>
                <w:rFonts w:ascii="Calibri" w:eastAsia="Times New Roman" w:hAnsi="Calibri" w:cs="Calibri"/>
                <w:b/>
                <w:bCs/>
                <w:sz w:val="18"/>
                <w:szCs w:val="18"/>
                <w:lang w:eastAsia="en-GB"/>
              </w:rPr>
              <w:t>)</w:t>
            </w:r>
          </w:p>
        </w:tc>
        <w:tc>
          <w:tcPr>
            <w:tcW w:w="1100" w:type="dxa"/>
            <w:tcBorders>
              <w:top w:val="nil"/>
              <w:left w:val="nil"/>
              <w:bottom w:val="single" w:sz="4" w:space="0" w:color="auto"/>
              <w:right w:val="single" w:sz="4" w:space="0" w:color="auto"/>
            </w:tcBorders>
            <w:shd w:val="clear" w:color="auto" w:fill="auto"/>
            <w:vAlign w:val="bottom"/>
            <w:hideMark/>
          </w:tcPr>
          <w:p w14:paraId="0593CB1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103,3%</w:t>
            </w:r>
          </w:p>
        </w:tc>
        <w:tc>
          <w:tcPr>
            <w:tcW w:w="1100" w:type="dxa"/>
            <w:tcBorders>
              <w:top w:val="nil"/>
              <w:left w:val="nil"/>
              <w:bottom w:val="single" w:sz="4" w:space="0" w:color="auto"/>
              <w:right w:val="single" w:sz="4" w:space="0" w:color="auto"/>
            </w:tcBorders>
            <w:shd w:val="clear" w:color="auto" w:fill="auto"/>
            <w:vAlign w:val="bottom"/>
            <w:hideMark/>
          </w:tcPr>
          <w:p w14:paraId="11E1C73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82,6%</w:t>
            </w:r>
          </w:p>
        </w:tc>
        <w:tc>
          <w:tcPr>
            <w:tcW w:w="1100" w:type="dxa"/>
            <w:tcBorders>
              <w:top w:val="nil"/>
              <w:left w:val="nil"/>
              <w:bottom w:val="single" w:sz="4" w:space="0" w:color="auto"/>
              <w:right w:val="single" w:sz="4" w:space="0" w:color="auto"/>
            </w:tcBorders>
            <w:shd w:val="clear" w:color="auto" w:fill="auto"/>
            <w:vAlign w:val="bottom"/>
            <w:hideMark/>
          </w:tcPr>
          <w:p w14:paraId="1DA3FE0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100,0%</w:t>
            </w:r>
          </w:p>
        </w:tc>
        <w:tc>
          <w:tcPr>
            <w:tcW w:w="1100" w:type="dxa"/>
            <w:tcBorders>
              <w:top w:val="nil"/>
              <w:left w:val="nil"/>
              <w:bottom w:val="single" w:sz="4" w:space="0" w:color="auto"/>
              <w:right w:val="single" w:sz="4" w:space="0" w:color="auto"/>
            </w:tcBorders>
            <w:shd w:val="clear" w:color="auto" w:fill="auto"/>
            <w:vAlign w:val="bottom"/>
            <w:hideMark/>
          </w:tcPr>
          <w:p w14:paraId="3755B1E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100,0%</w:t>
            </w:r>
          </w:p>
        </w:tc>
        <w:tc>
          <w:tcPr>
            <w:tcW w:w="1100" w:type="dxa"/>
            <w:tcBorders>
              <w:top w:val="nil"/>
              <w:left w:val="nil"/>
              <w:bottom w:val="single" w:sz="4" w:space="0" w:color="auto"/>
              <w:right w:val="single" w:sz="4" w:space="0" w:color="auto"/>
            </w:tcBorders>
            <w:shd w:val="clear" w:color="auto" w:fill="auto"/>
            <w:vAlign w:val="bottom"/>
            <w:hideMark/>
          </w:tcPr>
          <w:p w14:paraId="6D96D6D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100,0%</w:t>
            </w:r>
          </w:p>
        </w:tc>
        <w:tc>
          <w:tcPr>
            <w:tcW w:w="1100" w:type="dxa"/>
            <w:tcBorders>
              <w:top w:val="nil"/>
              <w:left w:val="nil"/>
              <w:bottom w:val="single" w:sz="4" w:space="0" w:color="auto"/>
              <w:right w:val="single" w:sz="4" w:space="0" w:color="auto"/>
            </w:tcBorders>
            <w:shd w:val="clear" w:color="auto" w:fill="auto"/>
            <w:vAlign w:val="bottom"/>
            <w:hideMark/>
          </w:tcPr>
          <w:p w14:paraId="4EBBD8F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100,0%</w:t>
            </w:r>
          </w:p>
        </w:tc>
      </w:tr>
      <w:tr w:rsidR="00713B07" w:rsidRPr="00FE1940" w14:paraId="6D21D4AF" w14:textId="77777777" w:rsidTr="008D306E">
        <w:trPr>
          <w:trHeight w:val="258"/>
        </w:trPr>
        <w:tc>
          <w:tcPr>
            <w:tcW w:w="3991" w:type="dxa"/>
            <w:tcBorders>
              <w:top w:val="nil"/>
              <w:left w:val="single" w:sz="4" w:space="0" w:color="auto"/>
              <w:bottom w:val="single" w:sz="4" w:space="0" w:color="auto"/>
              <w:right w:val="single" w:sz="4" w:space="0" w:color="auto"/>
            </w:tcBorders>
            <w:shd w:val="clear" w:color="auto" w:fill="auto"/>
            <w:vAlign w:val="bottom"/>
            <w:hideMark/>
          </w:tcPr>
          <w:p w14:paraId="22970421"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Vaba netovõlakoormus (eurodes)</w:t>
            </w:r>
          </w:p>
        </w:tc>
        <w:tc>
          <w:tcPr>
            <w:tcW w:w="1100" w:type="dxa"/>
            <w:tcBorders>
              <w:top w:val="nil"/>
              <w:left w:val="nil"/>
              <w:bottom w:val="single" w:sz="4" w:space="0" w:color="auto"/>
              <w:right w:val="single" w:sz="4" w:space="0" w:color="auto"/>
            </w:tcBorders>
            <w:shd w:val="clear" w:color="auto" w:fill="auto"/>
            <w:vAlign w:val="bottom"/>
            <w:hideMark/>
          </w:tcPr>
          <w:p w14:paraId="168628E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73 640 656</w:t>
            </w:r>
          </w:p>
        </w:tc>
        <w:tc>
          <w:tcPr>
            <w:tcW w:w="1100" w:type="dxa"/>
            <w:tcBorders>
              <w:top w:val="nil"/>
              <w:left w:val="nil"/>
              <w:bottom w:val="single" w:sz="4" w:space="0" w:color="auto"/>
              <w:right w:val="single" w:sz="4" w:space="0" w:color="auto"/>
            </w:tcBorders>
            <w:shd w:val="clear" w:color="auto" w:fill="auto"/>
            <w:vAlign w:val="bottom"/>
            <w:hideMark/>
          </w:tcPr>
          <w:p w14:paraId="33DBE14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24 491 802</w:t>
            </w:r>
          </w:p>
        </w:tc>
        <w:tc>
          <w:tcPr>
            <w:tcW w:w="1100" w:type="dxa"/>
            <w:tcBorders>
              <w:top w:val="nil"/>
              <w:left w:val="nil"/>
              <w:bottom w:val="single" w:sz="4" w:space="0" w:color="auto"/>
              <w:right w:val="single" w:sz="4" w:space="0" w:color="auto"/>
            </w:tcBorders>
            <w:shd w:val="clear" w:color="auto" w:fill="auto"/>
            <w:vAlign w:val="bottom"/>
            <w:hideMark/>
          </w:tcPr>
          <w:p w14:paraId="155D9BC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39 660 819</w:t>
            </w:r>
          </w:p>
        </w:tc>
        <w:tc>
          <w:tcPr>
            <w:tcW w:w="1100" w:type="dxa"/>
            <w:tcBorders>
              <w:top w:val="nil"/>
              <w:left w:val="nil"/>
              <w:bottom w:val="single" w:sz="4" w:space="0" w:color="auto"/>
              <w:right w:val="single" w:sz="4" w:space="0" w:color="auto"/>
            </w:tcBorders>
            <w:shd w:val="clear" w:color="auto" w:fill="auto"/>
            <w:vAlign w:val="bottom"/>
            <w:hideMark/>
          </w:tcPr>
          <w:p w14:paraId="432E3CB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33 290 462</w:t>
            </w:r>
          </w:p>
        </w:tc>
        <w:tc>
          <w:tcPr>
            <w:tcW w:w="1100" w:type="dxa"/>
            <w:tcBorders>
              <w:top w:val="nil"/>
              <w:left w:val="nil"/>
              <w:bottom w:val="single" w:sz="4" w:space="0" w:color="auto"/>
              <w:right w:val="single" w:sz="4" w:space="0" w:color="auto"/>
            </w:tcBorders>
            <w:shd w:val="clear" w:color="auto" w:fill="auto"/>
            <w:vAlign w:val="bottom"/>
            <w:hideMark/>
          </w:tcPr>
          <w:p w14:paraId="5FDB47D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33 499 369</w:t>
            </w:r>
          </w:p>
        </w:tc>
        <w:tc>
          <w:tcPr>
            <w:tcW w:w="1100" w:type="dxa"/>
            <w:tcBorders>
              <w:top w:val="nil"/>
              <w:left w:val="nil"/>
              <w:bottom w:val="single" w:sz="4" w:space="0" w:color="auto"/>
              <w:right w:val="single" w:sz="4" w:space="0" w:color="auto"/>
            </w:tcBorders>
            <w:shd w:val="clear" w:color="auto" w:fill="auto"/>
            <w:vAlign w:val="bottom"/>
            <w:hideMark/>
          </w:tcPr>
          <w:p w14:paraId="7A60C2E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41 429 728</w:t>
            </w:r>
          </w:p>
        </w:tc>
      </w:tr>
      <w:tr w:rsidR="00713B07" w:rsidRPr="00FE1940" w14:paraId="1829A2F4" w14:textId="77777777" w:rsidTr="008D306E">
        <w:trPr>
          <w:trHeight w:val="258"/>
        </w:trPr>
        <w:tc>
          <w:tcPr>
            <w:tcW w:w="3991" w:type="dxa"/>
            <w:tcBorders>
              <w:top w:val="single" w:sz="4" w:space="0" w:color="auto"/>
              <w:left w:val="single" w:sz="4" w:space="0" w:color="auto"/>
              <w:bottom w:val="single" w:sz="4" w:space="0" w:color="auto"/>
              <w:right w:val="single" w:sz="4" w:space="0" w:color="auto"/>
            </w:tcBorders>
            <w:shd w:val="clear" w:color="auto" w:fill="auto"/>
            <w:vAlign w:val="bottom"/>
          </w:tcPr>
          <w:p w14:paraId="45E92367"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b/>
                <w:sz w:val="18"/>
                <w:szCs w:val="18"/>
              </w:rPr>
              <w:t>Omafinantseerimise võimekuse näitaja</w:t>
            </w:r>
          </w:p>
        </w:tc>
        <w:tc>
          <w:tcPr>
            <w:tcW w:w="1100" w:type="dxa"/>
            <w:tcBorders>
              <w:top w:val="single" w:sz="4" w:space="0" w:color="auto"/>
              <w:left w:val="nil"/>
              <w:bottom w:val="single" w:sz="4" w:space="0" w:color="auto"/>
              <w:right w:val="single" w:sz="4" w:space="0" w:color="auto"/>
            </w:tcBorders>
            <w:shd w:val="clear" w:color="auto" w:fill="auto"/>
            <w:vAlign w:val="bottom"/>
          </w:tcPr>
          <w:p w14:paraId="1BFFFA91" w14:textId="77777777" w:rsidR="00713B07" w:rsidRPr="00FE1940" w:rsidRDefault="00713B07" w:rsidP="00713B07">
            <w:pPr>
              <w:spacing w:after="0"/>
              <w:jc w:val="right"/>
              <w:rPr>
                <w:rFonts w:ascii="Calibri" w:eastAsia="Calibri" w:hAnsi="Calibri" w:cs="Calibri"/>
                <w:b/>
                <w:bCs/>
                <w:color w:val="FF0000"/>
                <w:sz w:val="18"/>
                <w:szCs w:val="18"/>
                <w:highlight w:val="yellow"/>
              </w:rPr>
            </w:pPr>
            <w:r w:rsidRPr="00FE1940">
              <w:rPr>
                <w:rFonts w:ascii="Calibri" w:eastAsia="Calibri" w:hAnsi="Calibri" w:cs="Calibri"/>
                <w:b/>
                <w:bCs/>
                <w:color w:val="000000"/>
                <w:sz w:val="16"/>
                <w:szCs w:val="16"/>
              </w:rPr>
              <w:t>1,19</w:t>
            </w:r>
          </w:p>
        </w:tc>
        <w:tc>
          <w:tcPr>
            <w:tcW w:w="1100" w:type="dxa"/>
            <w:tcBorders>
              <w:top w:val="single" w:sz="4" w:space="0" w:color="auto"/>
              <w:left w:val="nil"/>
              <w:bottom w:val="single" w:sz="4" w:space="0" w:color="auto"/>
              <w:right w:val="single" w:sz="4" w:space="0" w:color="auto"/>
            </w:tcBorders>
            <w:shd w:val="clear" w:color="auto" w:fill="auto"/>
            <w:vAlign w:val="bottom"/>
          </w:tcPr>
          <w:p w14:paraId="463C3F7A" w14:textId="77777777" w:rsidR="00713B07" w:rsidRPr="00FE1940" w:rsidRDefault="00713B07" w:rsidP="00713B07">
            <w:pPr>
              <w:spacing w:after="0"/>
              <w:jc w:val="right"/>
              <w:rPr>
                <w:rFonts w:ascii="Calibri" w:eastAsia="Calibri" w:hAnsi="Calibri" w:cs="Calibri"/>
                <w:b/>
                <w:bCs/>
                <w:color w:val="FF0000"/>
                <w:sz w:val="18"/>
                <w:szCs w:val="18"/>
                <w:highlight w:val="yellow"/>
              </w:rPr>
            </w:pPr>
            <w:r w:rsidRPr="00FE1940">
              <w:rPr>
                <w:rFonts w:ascii="Calibri" w:eastAsia="Calibri" w:hAnsi="Calibri" w:cs="Calibri"/>
                <w:b/>
                <w:bCs/>
                <w:color w:val="000000"/>
                <w:sz w:val="16"/>
                <w:szCs w:val="16"/>
              </w:rPr>
              <w:t>1,09</w:t>
            </w:r>
          </w:p>
        </w:tc>
        <w:tc>
          <w:tcPr>
            <w:tcW w:w="1100" w:type="dxa"/>
            <w:tcBorders>
              <w:top w:val="single" w:sz="4" w:space="0" w:color="auto"/>
              <w:left w:val="nil"/>
              <w:bottom w:val="single" w:sz="4" w:space="0" w:color="auto"/>
              <w:right w:val="single" w:sz="4" w:space="0" w:color="auto"/>
            </w:tcBorders>
            <w:shd w:val="clear" w:color="auto" w:fill="auto"/>
            <w:vAlign w:val="bottom"/>
          </w:tcPr>
          <w:p w14:paraId="105C0B02" w14:textId="77777777" w:rsidR="00713B07" w:rsidRPr="00FE1940" w:rsidRDefault="00713B07" w:rsidP="00713B07">
            <w:pPr>
              <w:spacing w:after="0"/>
              <w:jc w:val="right"/>
              <w:rPr>
                <w:rFonts w:ascii="Calibri" w:eastAsia="Calibri" w:hAnsi="Calibri" w:cs="Calibri"/>
                <w:b/>
                <w:bCs/>
                <w:color w:val="FF0000"/>
                <w:sz w:val="18"/>
                <w:szCs w:val="18"/>
                <w:highlight w:val="yellow"/>
              </w:rPr>
            </w:pPr>
            <w:r w:rsidRPr="00FE1940">
              <w:rPr>
                <w:rFonts w:ascii="Calibri" w:eastAsia="Calibri" w:hAnsi="Calibri" w:cs="Calibri"/>
                <w:b/>
                <w:bCs/>
                <w:color w:val="000000"/>
                <w:sz w:val="16"/>
                <w:szCs w:val="16"/>
              </w:rPr>
              <w:t>1,15</w:t>
            </w:r>
          </w:p>
        </w:tc>
        <w:tc>
          <w:tcPr>
            <w:tcW w:w="1100" w:type="dxa"/>
            <w:tcBorders>
              <w:top w:val="single" w:sz="4" w:space="0" w:color="auto"/>
              <w:left w:val="nil"/>
              <w:bottom w:val="single" w:sz="4" w:space="0" w:color="auto"/>
              <w:right w:val="single" w:sz="4" w:space="0" w:color="auto"/>
            </w:tcBorders>
            <w:shd w:val="clear" w:color="auto" w:fill="auto"/>
            <w:vAlign w:val="bottom"/>
          </w:tcPr>
          <w:p w14:paraId="361EFD7B" w14:textId="77777777" w:rsidR="00713B07" w:rsidRPr="00FE1940" w:rsidRDefault="00713B07" w:rsidP="00713B07">
            <w:pPr>
              <w:spacing w:after="0"/>
              <w:jc w:val="right"/>
              <w:rPr>
                <w:rFonts w:ascii="Calibri" w:eastAsia="Calibri" w:hAnsi="Calibri" w:cs="Calibri"/>
                <w:b/>
                <w:bCs/>
                <w:color w:val="FF0000"/>
                <w:sz w:val="18"/>
                <w:szCs w:val="18"/>
                <w:highlight w:val="yellow"/>
              </w:rPr>
            </w:pPr>
            <w:r w:rsidRPr="00FE1940">
              <w:rPr>
                <w:rFonts w:ascii="Calibri" w:eastAsia="Calibri" w:hAnsi="Calibri" w:cs="Calibri"/>
                <w:b/>
                <w:bCs/>
                <w:color w:val="000000"/>
                <w:sz w:val="16"/>
                <w:szCs w:val="16"/>
              </w:rPr>
              <w:t>1,25</w:t>
            </w:r>
          </w:p>
        </w:tc>
        <w:tc>
          <w:tcPr>
            <w:tcW w:w="1100" w:type="dxa"/>
            <w:tcBorders>
              <w:top w:val="single" w:sz="4" w:space="0" w:color="auto"/>
              <w:left w:val="nil"/>
              <w:bottom w:val="single" w:sz="4" w:space="0" w:color="auto"/>
              <w:right w:val="single" w:sz="4" w:space="0" w:color="auto"/>
            </w:tcBorders>
            <w:shd w:val="clear" w:color="auto" w:fill="auto"/>
            <w:vAlign w:val="bottom"/>
          </w:tcPr>
          <w:p w14:paraId="5DEF2289" w14:textId="77777777" w:rsidR="00713B07" w:rsidRPr="00FE1940" w:rsidRDefault="00713B07" w:rsidP="00713B07">
            <w:pPr>
              <w:spacing w:after="0"/>
              <w:jc w:val="right"/>
              <w:rPr>
                <w:rFonts w:ascii="Calibri" w:eastAsia="Calibri" w:hAnsi="Calibri" w:cs="Calibri"/>
                <w:b/>
                <w:bCs/>
                <w:color w:val="FF0000"/>
                <w:sz w:val="18"/>
                <w:szCs w:val="18"/>
                <w:highlight w:val="yellow"/>
              </w:rPr>
            </w:pPr>
            <w:r w:rsidRPr="00FE1940">
              <w:rPr>
                <w:rFonts w:ascii="Calibri" w:eastAsia="Calibri" w:hAnsi="Calibri" w:cs="Calibri"/>
                <w:b/>
                <w:bCs/>
                <w:color w:val="000000"/>
                <w:sz w:val="16"/>
                <w:szCs w:val="16"/>
              </w:rPr>
              <w:t>1,26</w:t>
            </w:r>
          </w:p>
        </w:tc>
        <w:tc>
          <w:tcPr>
            <w:tcW w:w="1100" w:type="dxa"/>
            <w:tcBorders>
              <w:top w:val="single" w:sz="4" w:space="0" w:color="auto"/>
              <w:left w:val="nil"/>
              <w:bottom w:val="single" w:sz="4" w:space="0" w:color="auto"/>
              <w:right w:val="single" w:sz="4" w:space="0" w:color="auto"/>
            </w:tcBorders>
            <w:shd w:val="clear" w:color="auto" w:fill="auto"/>
            <w:vAlign w:val="bottom"/>
          </w:tcPr>
          <w:p w14:paraId="3A0CCD38" w14:textId="77777777" w:rsidR="00713B07" w:rsidRPr="00FE1940" w:rsidRDefault="00713B07" w:rsidP="00713B07">
            <w:pPr>
              <w:spacing w:after="0"/>
              <w:jc w:val="right"/>
              <w:rPr>
                <w:rFonts w:ascii="Calibri" w:eastAsia="Calibri" w:hAnsi="Calibri" w:cs="Calibri"/>
                <w:b/>
                <w:bCs/>
                <w:color w:val="FF0000"/>
                <w:sz w:val="18"/>
                <w:szCs w:val="18"/>
                <w:highlight w:val="yellow"/>
              </w:rPr>
            </w:pPr>
            <w:r w:rsidRPr="00FE1940">
              <w:rPr>
                <w:rFonts w:ascii="Calibri" w:eastAsia="Calibri" w:hAnsi="Calibri" w:cs="Calibri"/>
                <w:b/>
                <w:bCs/>
                <w:color w:val="000000"/>
                <w:sz w:val="16"/>
                <w:szCs w:val="16"/>
              </w:rPr>
              <w:t>1,29</w:t>
            </w:r>
          </w:p>
        </w:tc>
      </w:tr>
    </w:tbl>
    <w:p w14:paraId="105D3AAB"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63A0654C" w14:textId="77777777" w:rsidR="00713B07" w:rsidRPr="00FE1940" w:rsidRDefault="00713B07" w:rsidP="00713B07">
      <w:pPr>
        <w:spacing w:after="0"/>
        <w:jc w:val="left"/>
        <w:rPr>
          <w:rFonts w:ascii="Calibri" w:eastAsia="Times New Roman" w:hAnsi="Calibri" w:cs="Calibri"/>
          <w:b/>
          <w:lang w:eastAsia="ru-RU"/>
        </w:rPr>
      </w:pPr>
    </w:p>
    <w:p w14:paraId="1B5AF0C6" w14:textId="77777777" w:rsidR="00713B07" w:rsidRPr="00FE1940" w:rsidRDefault="00713B07" w:rsidP="00713B07">
      <w:pPr>
        <w:spacing w:after="0"/>
        <w:jc w:val="left"/>
        <w:rPr>
          <w:rFonts w:ascii="Calibri" w:eastAsia="Times New Roman" w:hAnsi="Calibri" w:cs="Calibri"/>
          <w:b/>
          <w:lang w:eastAsia="ru-RU"/>
        </w:rPr>
      </w:pPr>
      <w:r w:rsidRPr="00FE1940">
        <w:rPr>
          <w:rFonts w:ascii="Calibri" w:eastAsia="Times New Roman" w:hAnsi="Calibri" w:cs="Calibri"/>
          <w:b/>
          <w:lang w:eastAsia="ru-RU"/>
        </w:rPr>
        <w:t xml:space="preserve">Narva linna investeeringuobjektid valdkonniti </w:t>
      </w:r>
      <w:r w:rsidRPr="00FE1940">
        <w:rPr>
          <w:rFonts w:ascii="Calibri" w:eastAsia="Times New Roman" w:hAnsi="Calibri" w:cs="Calibri"/>
          <w:b/>
          <w:lang w:eastAsia="ru-RU"/>
        </w:rPr>
        <w:tab/>
      </w:r>
      <w:r w:rsidRPr="00FE1940">
        <w:rPr>
          <w:rFonts w:ascii="Calibri" w:eastAsia="Times New Roman" w:hAnsi="Calibri" w:cs="Calibri"/>
          <w:b/>
          <w:lang w:eastAsia="ru-RU"/>
        </w:rPr>
        <w:tab/>
        <w:t xml:space="preserve">                                   </w:t>
      </w:r>
    </w:p>
    <w:p w14:paraId="0AD39F72" w14:textId="77777777" w:rsidR="00713B07" w:rsidRPr="00FE1940" w:rsidRDefault="00713B07" w:rsidP="00713B07">
      <w:pPr>
        <w:ind w:left="7080" w:firstLine="708"/>
        <w:jc w:val="left"/>
        <w:rPr>
          <w:rFonts w:ascii="Calibri" w:eastAsia="Times New Roman" w:hAnsi="Calibri" w:cs="Calibri"/>
          <w:i/>
          <w:color w:val="FF0000"/>
          <w:sz w:val="22"/>
          <w:szCs w:val="22"/>
          <w:highlight w:val="yellow"/>
          <w:lang w:eastAsia="ru-RU"/>
        </w:rPr>
      </w:pPr>
      <w:r w:rsidRPr="00FE1940">
        <w:rPr>
          <w:rFonts w:ascii="Calibri" w:eastAsia="Times New Roman" w:hAnsi="Calibri" w:cs="Calibri"/>
          <w:i/>
          <w:sz w:val="22"/>
          <w:szCs w:val="22"/>
          <w:lang w:eastAsia="ru-RU"/>
        </w:rPr>
        <w:t>eurodes</w:t>
      </w:r>
      <w:r w:rsidRPr="00FE1940">
        <w:rPr>
          <w:rFonts w:ascii="Calibri" w:eastAsia="Times New Roman" w:hAnsi="Calibri" w:cs="Calibri"/>
          <w:b/>
          <w:lang w:eastAsia="ru-RU"/>
        </w:rPr>
        <w:tab/>
      </w:r>
      <w:r w:rsidRPr="00FE1940">
        <w:rPr>
          <w:rFonts w:ascii="Calibri" w:eastAsia="Times New Roman" w:hAnsi="Calibri" w:cs="Calibri"/>
          <w:b/>
          <w:color w:val="FF0000"/>
          <w:highlight w:val="yellow"/>
          <w:lang w:eastAsia="ru-RU"/>
        </w:rPr>
        <w:t xml:space="preserve">                                                                                                                                          </w:t>
      </w:r>
    </w:p>
    <w:tbl>
      <w:tblPr>
        <w:tblW w:w="935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1276"/>
        <w:gridCol w:w="1249"/>
        <w:gridCol w:w="1236"/>
        <w:gridCol w:w="1249"/>
        <w:gridCol w:w="1227"/>
      </w:tblGrid>
      <w:tr w:rsidR="00713B07" w:rsidRPr="00FE1940" w14:paraId="2847795A" w14:textId="77777777" w:rsidTr="008D306E">
        <w:trPr>
          <w:trHeight w:val="475"/>
        </w:trPr>
        <w:tc>
          <w:tcPr>
            <w:tcW w:w="3119" w:type="dxa"/>
            <w:shd w:val="clear" w:color="000000" w:fill="CCFFCC"/>
            <w:vAlign w:val="bottom"/>
            <w:hideMark/>
          </w:tcPr>
          <w:p w14:paraId="73987EC6"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t>Investeeringuobjektid* (alati "+" märgiga)</w:t>
            </w:r>
          </w:p>
        </w:tc>
        <w:tc>
          <w:tcPr>
            <w:tcW w:w="1276" w:type="dxa"/>
            <w:shd w:val="clear" w:color="000000" w:fill="CCFFCC"/>
            <w:vAlign w:val="bottom"/>
            <w:hideMark/>
          </w:tcPr>
          <w:p w14:paraId="3C447222" w14:textId="77777777" w:rsidR="00713B07" w:rsidRPr="00FE1940" w:rsidRDefault="00713B07" w:rsidP="00713B07">
            <w:pPr>
              <w:spacing w:after="0"/>
              <w:jc w:val="center"/>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t-EE"/>
              </w:rPr>
              <w:t>2023  eelarve</w:t>
            </w:r>
          </w:p>
        </w:tc>
        <w:tc>
          <w:tcPr>
            <w:tcW w:w="1249" w:type="dxa"/>
            <w:shd w:val="clear" w:color="000000" w:fill="CCFFCC"/>
            <w:vAlign w:val="bottom"/>
            <w:hideMark/>
          </w:tcPr>
          <w:p w14:paraId="28DB541A" w14:textId="77777777" w:rsidR="00713B07" w:rsidRPr="00FE1940" w:rsidRDefault="00713B07" w:rsidP="00713B07">
            <w:pPr>
              <w:spacing w:after="0"/>
              <w:jc w:val="center"/>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t-EE"/>
              </w:rPr>
              <w:t xml:space="preserve">2024 eelarve  </w:t>
            </w:r>
          </w:p>
        </w:tc>
        <w:tc>
          <w:tcPr>
            <w:tcW w:w="1236" w:type="dxa"/>
            <w:shd w:val="clear" w:color="000000" w:fill="CCFFCC"/>
            <w:vAlign w:val="bottom"/>
            <w:hideMark/>
          </w:tcPr>
          <w:p w14:paraId="01362372" w14:textId="77777777" w:rsidR="00713B07" w:rsidRPr="00FE1940" w:rsidRDefault="00713B07" w:rsidP="00713B07">
            <w:pPr>
              <w:spacing w:after="0"/>
              <w:jc w:val="center"/>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t-EE"/>
              </w:rPr>
              <w:t xml:space="preserve">2025 eelarve  </w:t>
            </w:r>
          </w:p>
        </w:tc>
        <w:tc>
          <w:tcPr>
            <w:tcW w:w="1249" w:type="dxa"/>
            <w:shd w:val="clear" w:color="000000" w:fill="CCFFCC"/>
            <w:vAlign w:val="bottom"/>
            <w:hideMark/>
          </w:tcPr>
          <w:p w14:paraId="14FA7028" w14:textId="77777777" w:rsidR="00713B07" w:rsidRPr="00FE1940" w:rsidRDefault="00713B07" w:rsidP="00713B07">
            <w:pPr>
              <w:spacing w:after="0"/>
              <w:jc w:val="center"/>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t-EE"/>
              </w:rPr>
              <w:t xml:space="preserve">2026 eelarve  </w:t>
            </w:r>
          </w:p>
        </w:tc>
        <w:tc>
          <w:tcPr>
            <w:tcW w:w="1227" w:type="dxa"/>
            <w:shd w:val="clear" w:color="000000" w:fill="CCFFCC"/>
            <w:vAlign w:val="bottom"/>
            <w:hideMark/>
          </w:tcPr>
          <w:p w14:paraId="66AD7AA8" w14:textId="77777777" w:rsidR="00713B07" w:rsidRPr="00FE1940" w:rsidRDefault="00713B07" w:rsidP="00713B07">
            <w:pPr>
              <w:spacing w:after="0"/>
              <w:jc w:val="center"/>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t-EE"/>
              </w:rPr>
              <w:t xml:space="preserve">2027 eelarve  </w:t>
            </w:r>
          </w:p>
        </w:tc>
      </w:tr>
      <w:tr w:rsidR="00713B07" w:rsidRPr="00FE1940" w14:paraId="6B4CFAF0" w14:textId="77777777" w:rsidTr="008D306E">
        <w:trPr>
          <w:trHeight w:val="296"/>
        </w:trPr>
        <w:tc>
          <w:tcPr>
            <w:tcW w:w="3119" w:type="dxa"/>
            <w:shd w:val="clear" w:color="auto" w:fill="auto"/>
            <w:noWrap/>
            <w:vAlign w:val="bottom"/>
            <w:hideMark/>
          </w:tcPr>
          <w:p w14:paraId="59074CA8"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t xml:space="preserve"> Üldised valitsussektori teenused</w:t>
            </w:r>
          </w:p>
        </w:tc>
        <w:tc>
          <w:tcPr>
            <w:tcW w:w="1276" w:type="dxa"/>
            <w:shd w:val="clear" w:color="auto" w:fill="auto"/>
            <w:noWrap/>
            <w:vAlign w:val="bottom"/>
            <w:hideMark/>
          </w:tcPr>
          <w:p w14:paraId="0814B68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65 864</w:t>
            </w:r>
          </w:p>
        </w:tc>
        <w:tc>
          <w:tcPr>
            <w:tcW w:w="1249" w:type="dxa"/>
            <w:shd w:val="clear" w:color="auto" w:fill="auto"/>
            <w:noWrap/>
            <w:vAlign w:val="bottom"/>
            <w:hideMark/>
          </w:tcPr>
          <w:p w14:paraId="1DAA34C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36" w:type="dxa"/>
            <w:shd w:val="clear" w:color="auto" w:fill="auto"/>
            <w:noWrap/>
            <w:vAlign w:val="bottom"/>
            <w:hideMark/>
          </w:tcPr>
          <w:p w14:paraId="25B8705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49" w:type="dxa"/>
            <w:shd w:val="clear" w:color="auto" w:fill="auto"/>
            <w:noWrap/>
            <w:vAlign w:val="bottom"/>
            <w:hideMark/>
          </w:tcPr>
          <w:p w14:paraId="2FB9B71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27" w:type="dxa"/>
            <w:shd w:val="clear" w:color="auto" w:fill="auto"/>
            <w:noWrap/>
            <w:vAlign w:val="bottom"/>
            <w:hideMark/>
          </w:tcPr>
          <w:p w14:paraId="02B16A7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40C12F9E" w14:textId="77777777" w:rsidTr="008D306E">
        <w:trPr>
          <w:trHeight w:val="296"/>
        </w:trPr>
        <w:tc>
          <w:tcPr>
            <w:tcW w:w="3119" w:type="dxa"/>
            <w:shd w:val="clear" w:color="auto" w:fill="auto"/>
            <w:vAlign w:val="bottom"/>
            <w:hideMark/>
          </w:tcPr>
          <w:p w14:paraId="0343C87F"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toetuse arvelt</w:t>
            </w:r>
          </w:p>
        </w:tc>
        <w:tc>
          <w:tcPr>
            <w:tcW w:w="1276" w:type="dxa"/>
            <w:shd w:val="clear" w:color="auto" w:fill="auto"/>
            <w:noWrap/>
            <w:vAlign w:val="bottom"/>
            <w:hideMark/>
          </w:tcPr>
          <w:p w14:paraId="5A6F6B8E"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19 989</w:t>
            </w:r>
          </w:p>
        </w:tc>
        <w:tc>
          <w:tcPr>
            <w:tcW w:w="1249" w:type="dxa"/>
            <w:shd w:val="clear" w:color="auto" w:fill="auto"/>
            <w:noWrap/>
            <w:vAlign w:val="bottom"/>
            <w:hideMark/>
          </w:tcPr>
          <w:p w14:paraId="7F7E01F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201F9B8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779F839B"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27" w:type="dxa"/>
            <w:shd w:val="clear" w:color="auto" w:fill="auto"/>
            <w:noWrap/>
            <w:vAlign w:val="bottom"/>
            <w:hideMark/>
          </w:tcPr>
          <w:p w14:paraId="3D88B62A"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1F13C574" w14:textId="77777777" w:rsidTr="008D306E">
        <w:trPr>
          <w:trHeight w:val="296"/>
        </w:trPr>
        <w:tc>
          <w:tcPr>
            <w:tcW w:w="3119" w:type="dxa"/>
            <w:shd w:val="clear" w:color="auto" w:fill="auto"/>
            <w:vAlign w:val="bottom"/>
            <w:hideMark/>
          </w:tcPr>
          <w:p w14:paraId="4E4C8961"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muude vahendite arvelt (omaosalus)</w:t>
            </w:r>
          </w:p>
        </w:tc>
        <w:tc>
          <w:tcPr>
            <w:tcW w:w="1276" w:type="dxa"/>
            <w:shd w:val="clear" w:color="auto" w:fill="auto"/>
            <w:noWrap/>
            <w:vAlign w:val="bottom"/>
            <w:hideMark/>
          </w:tcPr>
          <w:p w14:paraId="693F24EE"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45 875</w:t>
            </w:r>
          </w:p>
        </w:tc>
        <w:tc>
          <w:tcPr>
            <w:tcW w:w="1249" w:type="dxa"/>
            <w:shd w:val="clear" w:color="auto" w:fill="auto"/>
            <w:noWrap/>
            <w:vAlign w:val="bottom"/>
            <w:hideMark/>
          </w:tcPr>
          <w:p w14:paraId="36789E5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4C60692B"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29AF7B7A"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27" w:type="dxa"/>
            <w:shd w:val="clear" w:color="auto" w:fill="auto"/>
            <w:noWrap/>
            <w:vAlign w:val="bottom"/>
            <w:hideMark/>
          </w:tcPr>
          <w:p w14:paraId="4C20BD87"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3E59980D" w14:textId="77777777" w:rsidTr="008D306E">
        <w:trPr>
          <w:trHeight w:val="328"/>
        </w:trPr>
        <w:tc>
          <w:tcPr>
            <w:tcW w:w="3119" w:type="dxa"/>
            <w:shd w:val="clear" w:color="auto" w:fill="auto"/>
            <w:noWrap/>
            <w:vAlign w:val="bottom"/>
            <w:hideMark/>
          </w:tcPr>
          <w:p w14:paraId="548AABB6"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t xml:space="preserve">  Riigikaitse</w:t>
            </w:r>
          </w:p>
        </w:tc>
        <w:tc>
          <w:tcPr>
            <w:tcW w:w="1276" w:type="dxa"/>
            <w:shd w:val="clear" w:color="auto" w:fill="auto"/>
            <w:noWrap/>
            <w:vAlign w:val="bottom"/>
            <w:hideMark/>
          </w:tcPr>
          <w:p w14:paraId="66EA444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49" w:type="dxa"/>
            <w:shd w:val="clear" w:color="auto" w:fill="auto"/>
            <w:noWrap/>
            <w:vAlign w:val="bottom"/>
            <w:hideMark/>
          </w:tcPr>
          <w:p w14:paraId="444A257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36" w:type="dxa"/>
            <w:shd w:val="clear" w:color="auto" w:fill="auto"/>
            <w:noWrap/>
            <w:vAlign w:val="bottom"/>
            <w:hideMark/>
          </w:tcPr>
          <w:p w14:paraId="6B8D3A7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49" w:type="dxa"/>
            <w:shd w:val="clear" w:color="auto" w:fill="auto"/>
            <w:noWrap/>
            <w:vAlign w:val="bottom"/>
            <w:hideMark/>
          </w:tcPr>
          <w:p w14:paraId="24091CC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27" w:type="dxa"/>
            <w:shd w:val="clear" w:color="auto" w:fill="auto"/>
            <w:noWrap/>
            <w:vAlign w:val="bottom"/>
            <w:hideMark/>
          </w:tcPr>
          <w:p w14:paraId="0CA202F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1F93D62B" w14:textId="77777777" w:rsidTr="008D306E">
        <w:trPr>
          <w:trHeight w:val="328"/>
        </w:trPr>
        <w:tc>
          <w:tcPr>
            <w:tcW w:w="3119" w:type="dxa"/>
            <w:shd w:val="clear" w:color="auto" w:fill="auto"/>
            <w:vAlign w:val="bottom"/>
            <w:hideMark/>
          </w:tcPr>
          <w:p w14:paraId="0E2AF308"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toetuse arvelt</w:t>
            </w:r>
          </w:p>
        </w:tc>
        <w:tc>
          <w:tcPr>
            <w:tcW w:w="1276" w:type="dxa"/>
            <w:shd w:val="clear" w:color="auto" w:fill="auto"/>
            <w:noWrap/>
            <w:vAlign w:val="bottom"/>
            <w:hideMark/>
          </w:tcPr>
          <w:p w14:paraId="20BA3840"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230CA786"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378382F7"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4B441BEA"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27" w:type="dxa"/>
            <w:shd w:val="clear" w:color="auto" w:fill="auto"/>
            <w:noWrap/>
            <w:vAlign w:val="bottom"/>
            <w:hideMark/>
          </w:tcPr>
          <w:p w14:paraId="0EEFC637"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2EEEDA8A" w14:textId="77777777" w:rsidTr="008D306E">
        <w:trPr>
          <w:trHeight w:val="328"/>
        </w:trPr>
        <w:tc>
          <w:tcPr>
            <w:tcW w:w="3119" w:type="dxa"/>
            <w:shd w:val="clear" w:color="auto" w:fill="auto"/>
            <w:vAlign w:val="bottom"/>
            <w:hideMark/>
          </w:tcPr>
          <w:p w14:paraId="058BED37"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muude vahendite arvelt (omaosalus)</w:t>
            </w:r>
          </w:p>
        </w:tc>
        <w:tc>
          <w:tcPr>
            <w:tcW w:w="1276" w:type="dxa"/>
            <w:shd w:val="clear" w:color="auto" w:fill="auto"/>
            <w:noWrap/>
            <w:vAlign w:val="bottom"/>
            <w:hideMark/>
          </w:tcPr>
          <w:p w14:paraId="6418164B"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0B1C27B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522D7E76"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365957EC"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27" w:type="dxa"/>
            <w:shd w:val="clear" w:color="auto" w:fill="auto"/>
            <w:noWrap/>
            <w:vAlign w:val="bottom"/>
            <w:hideMark/>
          </w:tcPr>
          <w:p w14:paraId="1C8ED785"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314F45BF" w14:textId="77777777" w:rsidTr="008D306E">
        <w:trPr>
          <w:trHeight w:val="328"/>
        </w:trPr>
        <w:tc>
          <w:tcPr>
            <w:tcW w:w="3119" w:type="dxa"/>
            <w:shd w:val="clear" w:color="auto" w:fill="auto"/>
            <w:noWrap/>
            <w:vAlign w:val="bottom"/>
            <w:hideMark/>
          </w:tcPr>
          <w:p w14:paraId="1C42B614"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t xml:space="preserve"> Avalik kord ja julgeolek</w:t>
            </w:r>
          </w:p>
        </w:tc>
        <w:tc>
          <w:tcPr>
            <w:tcW w:w="1276" w:type="dxa"/>
            <w:shd w:val="clear" w:color="auto" w:fill="auto"/>
            <w:noWrap/>
            <w:vAlign w:val="bottom"/>
            <w:hideMark/>
          </w:tcPr>
          <w:p w14:paraId="464FDDD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49" w:type="dxa"/>
            <w:shd w:val="clear" w:color="auto" w:fill="auto"/>
            <w:noWrap/>
            <w:vAlign w:val="bottom"/>
            <w:hideMark/>
          </w:tcPr>
          <w:p w14:paraId="00FEE41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36" w:type="dxa"/>
            <w:shd w:val="clear" w:color="auto" w:fill="auto"/>
            <w:noWrap/>
            <w:vAlign w:val="bottom"/>
            <w:hideMark/>
          </w:tcPr>
          <w:p w14:paraId="4D801AE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49" w:type="dxa"/>
            <w:shd w:val="clear" w:color="auto" w:fill="auto"/>
            <w:noWrap/>
            <w:vAlign w:val="bottom"/>
            <w:hideMark/>
          </w:tcPr>
          <w:p w14:paraId="469592C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27" w:type="dxa"/>
            <w:shd w:val="clear" w:color="auto" w:fill="auto"/>
            <w:noWrap/>
            <w:vAlign w:val="bottom"/>
            <w:hideMark/>
          </w:tcPr>
          <w:p w14:paraId="732D70D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251E704F" w14:textId="77777777" w:rsidTr="008D306E">
        <w:trPr>
          <w:trHeight w:val="328"/>
        </w:trPr>
        <w:tc>
          <w:tcPr>
            <w:tcW w:w="3119" w:type="dxa"/>
            <w:shd w:val="clear" w:color="auto" w:fill="auto"/>
            <w:vAlign w:val="bottom"/>
            <w:hideMark/>
          </w:tcPr>
          <w:p w14:paraId="49336F40"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toetuse arvelt</w:t>
            </w:r>
          </w:p>
        </w:tc>
        <w:tc>
          <w:tcPr>
            <w:tcW w:w="1276" w:type="dxa"/>
            <w:shd w:val="clear" w:color="auto" w:fill="auto"/>
            <w:noWrap/>
            <w:vAlign w:val="bottom"/>
            <w:hideMark/>
          </w:tcPr>
          <w:p w14:paraId="553FD34C"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0C99FDC7"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0AA975BE"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2216A137"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27" w:type="dxa"/>
            <w:shd w:val="clear" w:color="auto" w:fill="auto"/>
            <w:noWrap/>
            <w:vAlign w:val="bottom"/>
            <w:hideMark/>
          </w:tcPr>
          <w:p w14:paraId="59336E6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65E60E35" w14:textId="77777777" w:rsidTr="008D306E">
        <w:trPr>
          <w:trHeight w:val="328"/>
        </w:trPr>
        <w:tc>
          <w:tcPr>
            <w:tcW w:w="3119" w:type="dxa"/>
            <w:shd w:val="clear" w:color="auto" w:fill="auto"/>
            <w:vAlign w:val="bottom"/>
            <w:hideMark/>
          </w:tcPr>
          <w:p w14:paraId="1BC73DD9"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muude vahendite arvelt (omaosalus)</w:t>
            </w:r>
          </w:p>
        </w:tc>
        <w:tc>
          <w:tcPr>
            <w:tcW w:w="1276" w:type="dxa"/>
            <w:shd w:val="clear" w:color="auto" w:fill="auto"/>
            <w:noWrap/>
            <w:vAlign w:val="bottom"/>
            <w:hideMark/>
          </w:tcPr>
          <w:p w14:paraId="459C7BA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1F41B7DA"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3736E06A"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4F4C2184"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27" w:type="dxa"/>
            <w:shd w:val="clear" w:color="auto" w:fill="auto"/>
            <w:noWrap/>
            <w:vAlign w:val="bottom"/>
            <w:hideMark/>
          </w:tcPr>
          <w:p w14:paraId="36AEAB15"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0CEE20F1" w14:textId="77777777" w:rsidTr="008D306E">
        <w:trPr>
          <w:trHeight w:val="328"/>
        </w:trPr>
        <w:tc>
          <w:tcPr>
            <w:tcW w:w="3119" w:type="dxa"/>
            <w:shd w:val="clear" w:color="auto" w:fill="auto"/>
            <w:noWrap/>
            <w:vAlign w:val="bottom"/>
            <w:hideMark/>
          </w:tcPr>
          <w:p w14:paraId="45BBEF54"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t xml:space="preserve"> Majandus</w:t>
            </w:r>
          </w:p>
        </w:tc>
        <w:tc>
          <w:tcPr>
            <w:tcW w:w="1276" w:type="dxa"/>
            <w:shd w:val="clear" w:color="auto" w:fill="auto"/>
            <w:noWrap/>
            <w:vAlign w:val="bottom"/>
            <w:hideMark/>
          </w:tcPr>
          <w:p w14:paraId="55D94ED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14 466 415</w:t>
            </w:r>
          </w:p>
        </w:tc>
        <w:tc>
          <w:tcPr>
            <w:tcW w:w="1249" w:type="dxa"/>
            <w:shd w:val="clear" w:color="auto" w:fill="auto"/>
            <w:noWrap/>
            <w:vAlign w:val="bottom"/>
            <w:hideMark/>
          </w:tcPr>
          <w:p w14:paraId="0CB197F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2 464 784</w:t>
            </w:r>
          </w:p>
        </w:tc>
        <w:tc>
          <w:tcPr>
            <w:tcW w:w="1236" w:type="dxa"/>
            <w:shd w:val="clear" w:color="auto" w:fill="auto"/>
            <w:noWrap/>
            <w:vAlign w:val="bottom"/>
            <w:hideMark/>
          </w:tcPr>
          <w:p w14:paraId="141EE79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4 079 409</w:t>
            </w:r>
          </w:p>
        </w:tc>
        <w:tc>
          <w:tcPr>
            <w:tcW w:w="1249" w:type="dxa"/>
            <w:shd w:val="clear" w:color="auto" w:fill="auto"/>
            <w:noWrap/>
            <w:vAlign w:val="bottom"/>
            <w:hideMark/>
          </w:tcPr>
          <w:p w14:paraId="00A7936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4 646 660</w:t>
            </w:r>
          </w:p>
        </w:tc>
        <w:tc>
          <w:tcPr>
            <w:tcW w:w="1227" w:type="dxa"/>
            <w:shd w:val="clear" w:color="auto" w:fill="auto"/>
            <w:noWrap/>
            <w:vAlign w:val="bottom"/>
            <w:hideMark/>
          </w:tcPr>
          <w:p w14:paraId="37CEA07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9 964 000</w:t>
            </w:r>
          </w:p>
        </w:tc>
      </w:tr>
      <w:tr w:rsidR="00713B07" w:rsidRPr="00FE1940" w14:paraId="2B86BE39" w14:textId="77777777" w:rsidTr="008D306E">
        <w:trPr>
          <w:trHeight w:val="328"/>
        </w:trPr>
        <w:tc>
          <w:tcPr>
            <w:tcW w:w="3119" w:type="dxa"/>
            <w:shd w:val="clear" w:color="auto" w:fill="auto"/>
            <w:vAlign w:val="bottom"/>
            <w:hideMark/>
          </w:tcPr>
          <w:p w14:paraId="26726F3B"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toetuse arvelt</w:t>
            </w:r>
          </w:p>
        </w:tc>
        <w:tc>
          <w:tcPr>
            <w:tcW w:w="1276" w:type="dxa"/>
            <w:shd w:val="clear" w:color="auto" w:fill="auto"/>
            <w:noWrap/>
            <w:vAlign w:val="bottom"/>
            <w:hideMark/>
          </w:tcPr>
          <w:p w14:paraId="0F21EE52"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686 524</w:t>
            </w:r>
          </w:p>
        </w:tc>
        <w:tc>
          <w:tcPr>
            <w:tcW w:w="1249" w:type="dxa"/>
            <w:shd w:val="clear" w:color="auto" w:fill="auto"/>
            <w:noWrap/>
            <w:vAlign w:val="bottom"/>
            <w:hideMark/>
          </w:tcPr>
          <w:p w14:paraId="23C088F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0</w:t>
            </w:r>
          </w:p>
        </w:tc>
        <w:tc>
          <w:tcPr>
            <w:tcW w:w="1236" w:type="dxa"/>
            <w:shd w:val="clear" w:color="auto" w:fill="auto"/>
            <w:noWrap/>
            <w:vAlign w:val="bottom"/>
            <w:hideMark/>
          </w:tcPr>
          <w:p w14:paraId="2C5463D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0</w:t>
            </w:r>
          </w:p>
        </w:tc>
        <w:tc>
          <w:tcPr>
            <w:tcW w:w="1249" w:type="dxa"/>
            <w:shd w:val="clear" w:color="auto" w:fill="auto"/>
            <w:noWrap/>
            <w:vAlign w:val="bottom"/>
            <w:hideMark/>
          </w:tcPr>
          <w:p w14:paraId="3C88358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2 226 000</w:t>
            </w:r>
          </w:p>
        </w:tc>
        <w:tc>
          <w:tcPr>
            <w:tcW w:w="1227" w:type="dxa"/>
            <w:shd w:val="clear" w:color="auto" w:fill="auto"/>
            <w:noWrap/>
            <w:vAlign w:val="bottom"/>
            <w:hideMark/>
          </w:tcPr>
          <w:p w14:paraId="507B76BB"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2 226 000</w:t>
            </w:r>
          </w:p>
        </w:tc>
      </w:tr>
      <w:tr w:rsidR="00713B07" w:rsidRPr="00FE1940" w14:paraId="628CBD8E" w14:textId="77777777" w:rsidTr="008D306E">
        <w:trPr>
          <w:trHeight w:val="328"/>
        </w:trPr>
        <w:tc>
          <w:tcPr>
            <w:tcW w:w="3119" w:type="dxa"/>
            <w:shd w:val="clear" w:color="auto" w:fill="auto"/>
            <w:vAlign w:val="bottom"/>
            <w:hideMark/>
          </w:tcPr>
          <w:p w14:paraId="6B3C65D3"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muude vahendite arvelt (omaosalus)</w:t>
            </w:r>
          </w:p>
        </w:tc>
        <w:tc>
          <w:tcPr>
            <w:tcW w:w="1276" w:type="dxa"/>
            <w:shd w:val="clear" w:color="auto" w:fill="auto"/>
            <w:noWrap/>
            <w:vAlign w:val="bottom"/>
            <w:hideMark/>
          </w:tcPr>
          <w:p w14:paraId="071B36A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13 779 891</w:t>
            </w:r>
          </w:p>
        </w:tc>
        <w:tc>
          <w:tcPr>
            <w:tcW w:w="1249" w:type="dxa"/>
            <w:shd w:val="clear" w:color="auto" w:fill="auto"/>
            <w:noWrap/>
            <w:vAlign w:val="bottom"/>
            <w:hideMark/>
          </w:tcPr>
          <w:p w14:paraId="3A0D81C2"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2 464 784</w:t>
            </w:r>
          </w:p>
        </w:tc>
        <w:tc>
          <w:tcPr>
            <w:tcW w:w="1236" w:type="dxa"/>
            <w:shd w:val="clear" w:color="auto" w:fill="auto"/>
            <w:noWrap/>
            <w:vAlign w:val="bottom"/>
            <w:hideMark/>
          </w:tcPr>
          <w:p w14:paraId="3337D36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4 079 409</w:t>
            </w:r>
          </w:p>
        </w:tc>
        <w:tc>
          <w:tcPr>
            <w:tcW w:w="1249" w:type="dxa"/>
            <w:shd w:val="clear" w:color="auto" w:fill="auto"/>
            <w:noWrap/>
            <w:vAlign w:val="bottom"/>
            <w:hideMark/>
          </w:tcPr>
          <w:p w14:paraId="7FB708A3"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2 420 660</w:t>
            </w:r>
          </w:p>
        </w:tc>
        <w:tc>
          <w:tcPr>
            <w:tcW w:w="1227" w:type="dxa"/>
            <w:shd w:val="clear" w:color="auto" w:fill="auto"/>
            <w:noWrap/>
            <w:vAlign w:val="bottom"/>
            <w:hideMark/>
          </w:tcPr>
          <w:p w14:paraId="2BD341B6"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7 738 000</w:t>
            </w:r>
          </w:p>
        </w:tc>
      </w:tr>
      <w:tr w:rsidR="00713B07" w:rsidRPr="00FE1940" w14:paraId="6DCE6FA1" w14:textId="77777777" w:rsidTr="008D306E">
        <w:trPr>
          <w:trHeight w:val="328"/>
        </w:trPr>
        <w:tc>
          <w:tcPr>
            <w:tcW w:w="3119" w:type="dxa"/>
            <w:shd w:val="clear" w:color="auto" w:fill="auto"/>
            <w:noWrap/>
            <w:vAlign w:val="bottom"/>
            <w:hideMark/>
          </w:tcPr>
          <w:p w14:paraId="4C50D3A4"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t>Keskkonnakaitse</w:t>
            </w:r>
          </w:p>
        </w:tc>
        <w:tc>
          <w:tcPr>
            <w:tcW w:w="1276" w:type="dxa"/>
            <w:shd w:val="clear" w:color="auto" w:fill="auto"/>
            <w:noWrap/>
            <w:vAlign w:val="bottom"/>
            <w:hideMark/>
          </w:tcPr>
          <w:p w14:paraId="53D4195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154 289</w:t>
            </w:r>
          </w:p>
        </w:tc>
        <w:tc>
          <w:tcPr>
            <w:tcW w:w="1249" w:type="dxa"/>
            <w:shd w:val="clear" w:color="auto" w:fill="auto"/>
            <w:noWrap/>
            <w:vAlign w:val="bottom"/>
            <w:hideMark/>
          </w:tcPr>
          <w:p w14:paraId="0ADDD60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36" w:type="dxa"/>
            <w:shd w:val="clear" w:color="auto" w:fill="auto"/>
            <w:noWrap/>
            <w:vAlign w:val="bottom"/>
            <w:hideMark/>
          </w:tcPr>
          <w:p w14:paraId="7B67E0A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49" w:type="dxa"/>
            <w:shd w:val="clear" w:color="auto" w:fill="auto"/>
            <w:noWrap/>
            <w:vAlign w:val="bottom"/>
            <w:hideMark/>
          </w:tcPr>
          <w:p w14:paraId="5B22E71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27" w:type="dxa"/>
            <w:shd w:val="clear" w:color="auto" w:fill="auto"/>
            <w:noWrap/>
            <w:vAlign w:val="bottom"/>
            <w:hideMark/>
          </w:tcPr>
          <w:p w14:paraId="65078D8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66461161" w14:textId="77777777" w:rsidTr="008D306E">
        <w:trPr>
          <w:trHeight w:val="328"/>
        </w:trPr>
        <w:tc>
          <w:tcPr>
            <w:tcW w:w="3119" w:type="dxa"/>
            <w:shd w:val="clear" w:color="auto" w:fill="auto"/>
            <w:vAlign w:val="bottom"/>
            <w:hideMark/>
          </w:tcPr>
          <w:p w14:paraId="239D54AC"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toetuse arvelt</w:t>
            </w:r>
          </w:p>
        </w:tc>
        <w:tc>
          <w:tcPr>
            <w:tcW w:w="1276" w:type="dxa"/>
            <w:shd w:val="clear" w:color="auto" w:fill="auto"/>
            <w:noWrap/>
            <w:vAlign w:val="bottom"/>
            <w:hideMark/>
          </w:tcPr>
          <w:p w14:paraId="65C6149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249" w:type="dxa"/>
            <w:shd w:val="clear" w:color="auto" w:fill="auto"/>
            <w:noWrap/>
            <w:vAlign w:val="bottom"/>
            <w:hideMark/>
          </w:tcPr>
          <w:p w14:paraId="7B10B0F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236" w:type="dxa"/>
            <w:shd w:val="clear" w:color="auto" w:fill="auto"/>
            <w:noWrap/>
            <w:vAlign w:val="bottom"/>
            <w:hideMark/>
          </w:tcPr>
          <w:p w14:paraId="4A627C0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249" w:type="dxa"/>
            <w:shd w:val="clear" w:color="auto" w:fill="auto"/>
            <w:noWrap/>
            <w:vAlign w:val="bottom"/>
            <w:hideMark/>
          </w:tcPr>
          <w:p w14:paraId="3F3BFEB7"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227" w:type="dxa"/>
            <w:shd w:val="clear" w:color="auto" w:fill="auto"/>
            <w:noWrap/>
            <w:vAlign w:val="bottom"/>
            <w:hideMark/>
          </w:tcPr>
          <w:p w14:paraId="7BA78FD6"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r>
      <w:tr w:rsidR="00713B07" w:rsidRPr="00FE1940" w14:paraId="3B7424A6" w14:textId="77777777" w:rsidTr="008D306E">
        <w:trPr>
          <w:trHeight w:val="296"/>
        </w:trPr>
        <w:tc>
          <w:tcPr>
            <w:tcW w:w="3119" w:type="dxa"/>
            <w:shd w:val="clear" w:color="auto" w:fill="auto"/>
            <w:vAlign w:val="bottom"/>
            <w:hideMark/>
          </w:tcPr>
          <w:p w14:paraId="2915B432"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muude vahendite arvelt (omaosalus)</w:t>
            </w:r>
          </w:p>
        </w:tc>
        <w:tc>
          <w:tcPr>
            <w:tcW w:w="1276" w:type="dxa"/>
            <w:shd w:val="clear" w:color="auto" w:fill="auto"/>
            <w:noWrap/>
            <w:vAlign w:val="bottom"/>
            <w:hideMark/>
          </w:tcPr>
          <w:p w14:paraId="40AEA29A"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color w:val="000000"/>
                <w:sz w:val="18"/>
                <w:szCs w:val="18"/>
              </w:rPr>
              <w:t>154 289</w:t>
            </w:r>
          </w:p>
        </w:tc>
        <w:tc>
          <w:tcPr>
            <w:tcW w:w="1249" w:type="dxa"/>
            <w:shd w:val="clear" w:color="auto" w:fill="auto"/>
            <w:noWrap/>
            <w:vAlign w:val="bottom"/>
            <w:hideMark/>
          </w:tcPr>
          <w:p w14:paraId="06A0CFE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236" w:type="dxa"/>
            <w:shd w:val="clear" w:color="auto" w:fill="auto"/>
            <w:noWrap/>
            <w:vAlign w:val="bottom"/>
            <w:hideMark/>
          </w:tcPr>
          <w:p w14:paraId="6253ADB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249" w:type="dxa"/>
            <w:shd w:val="clear" w:color="auto" w:fill="auto"/>
            <w:noWrap/>
            <w:vAlign w:val="bottom"/>
            <w:hideMark/>
          </w:tcPr>
          <w:p w14:paraId="3F3C7AE2"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227" w:type="dxa"/>
            <w:shd w:val="clear" w:color="auto" w:fill="auto"/>
            <w:noWrap/>
            <w:vAlign w:val="bottom"/>
            <w:hideMark/>
          </w:tcPr>
          <w:p w14:paraId="0E43006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r>
      <w:tr w:rsidR="00713B07" w:rsidRPr="00FE1940" w14:paraId="0AEB340A" w14:textId="77777777" w:rsidTr="008D306E">
        <w:trPr>
          <w:trHeight w:val="296"/>
        </w:trPr>
        <w:tc>
          <w:tcPr>
            <w:tcW w:w="3119" w:type="dxa"/>
            <w:shd w:val="clear" w:color="auto" w:fill="auto"/>
            <w:noWrap/>
            <w:vAlign w:val="bottom"/>
            <w:hideMark/>
          </w:tcPr>
          <w:p w14:paraId="71AEBFFB"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t>Elamu- ja kommunaalmajandus</w:t>
            </w:r>
          </w:p>
        </w:tc>
        <w:tc>
          <w:tcPr>
            <w:tcW w:w="1276" w:type="dxa"/>
            <w:shd w:val="clear" w:color="auto" w:fill="auto"/>
            <w:noWrap/>
            <w:vAlign w:val="bottom"/>
            <w:hideMark/>
          </w:tcPr>
          <w:p w14:paraId="5807EB8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1 142 573</w:t>
            </w:r>
          </w:p>
        </w:tc>
        <w:tc>
          <w:tcPr>
            <w:tcW w:w="1249" w:type="dxa"/>
            <w:shd w:val="clear" w:color="auto" w:fill="auto"/>
            <w:noWrap/>
            <w:vAlign w:val="bottom"/>
            <w:hideMark/>
          </w:tcPr>
          <w:p w14:paraId="42E48BA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36" w:type="dxa"/>
            <w:shd w:val="clear" w:color="auto" w:fill="auto"/>
            <w:noWrap/>
            <w:vAlign w:val="bottom"/>
            <w:hideMark/>
          </w:tcPr>
          <w:p w14:paraId="54CED3D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1 900 000</w:t>
            </w:r>
          </w:p>
        </w:tc>
        <w:tc>
          <w:tcPr>
            <w:tcW w:w="1249" w:type="dxa"/>
            <w:shd w:val="clear" w:color="auto" w:fill="auto"/>
            <w:noWrap/>
            <w:vAlign w:val="bottom"/>
            <w:hideMark/>
          </w:tcPr>
          <w:p w14:paraId="1DA2E70F"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8 065 000</w:t>
            </w:r>
          </w:p>
        </w:tc>
        <w:tc>
          <w:tcPr>
            <w:tcW w:w="1227" w:type="dxa"/>
            <w:shd w:val="clear" w:color="auto" w:fill="auto"/>
            <w:noWrap/>
            <w:vAlign w:val="bottom"/>
            <w:hideMark/>
          </w:tcPr>
          <w:p w14:paraId="0D86E42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03FE3306" w14:textId="77777777" w:rsidTr="008D306E">
        <w:trPr>
          <w:trHeight w:val="296"/>
        </w:trPr>
        <w:tc>
          <w:tcPr>
            <w:tcW w:w="3119" w:type="dxa"/>
            <w:shd w:val="clear" w:color="auto" w:fill="auto"/>
            <w:vAlign w:val="bottom"/>
            <w:hideMark/>
          </w:tcPr>
          <w:p w14:paraId="7C3819E1"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toetuse arvelt</w:t>
            </w:r>
          </w:p>
        </w:tc>
        <w:tc>
          <w:tcPr>
            <w:tcW w:w="1276" w:type="dxa"/>
            <w:shd w:val="clear" w:color="auto" w:fill="auto"/>
            <w:noWrap/>
            <w:vAlign w:val="bottom"/>
            <w:hideMark/>
          </w:tcPr>
          <w:p w14:paraId="0F45BA10"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00FFABE4"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6B720685"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1070FB1B"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6 100 000</w:t>
            </w:r>
          </w:p>
        </w:tc>
        <w:tc>
          <w:tcPr>
            <w:tcW w:w="1227" w:type="dxa"/>
            <w:shd w:val="clear" w:color="auto" w:fill="auto"/>
            <w:noWrap/>
            <w:vAlign w:val="bottom"/>
            <w:hideMark/>
          </w:tcPr>
          <w:p w14:paraId="595DF148"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6010203F" w14:textId="77777777" w:rsidTr="008D306E">
        <w:trPr>
          <w:trHeight w:val="296"/>
        </w:trPr>
        <w:tc>
          <w:tcPr>
            <w:tcW w:w="3119" w:type="dxa"/>
            <w:shd w:val="clear" w:color="auto" w:fill="auto"/>
            <w:vAlign w:val="bottom"/>
            <w:hideMark/>
          </w:tcPr>
          <w:p w14:paraId="49F814D1"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muude vahendite arvelt (omaosalus)</w:t>
            </w:r>
          </w:p>
        </w:tc>
        <w:tc>
          <w:tcPr>
            <w:tcW w:w="1276" w:type="dxa"/>
            <w:shd w:val="clear" w:color="auto" w:fill="auto"/>
            <w:noWrap/>
            <w:vAlign w:val="bottom"/>
            <w:hideMark/>
          </w:tcPr>
          <w:p w14:paraId="4D437323"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1 142 573</w:t>
            </w:r>
          </w:p>
        </w:tc>
        <w:tc>
          <w:tcPr>
            <w:tcW w:w="1249" w:type="dxa"/>
            <w:shd w:val="clear" w:color="auto" w:fill="auto"/>
            <w:noWrap/>
            <w:vAlign w:val="bottom"/>
            <w:hideMark/>
          </w:tcPr>
          <w:p w14:paraId="2FA4DE0E"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62E79ED8"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1 900 000</w:t>
            </w:r>
          </w:p>
        </w:tc>
        <w:tc>
          <w:tcPr>
            <w:tcW w:w="1249" w:type="dxa"/>
            <w:shd w:val="clear" w:color="auto" w:fill="auto"/>
            <w:noWrap/>
            <w:vAlign w:val="bottom"/>
            <w:hideMark/>
          </w:tcPr>
          <w:p w14:paraId="6AC5A38D"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1 965 000</w:t>
            </w:r>
          </w:p>
        </w:tc>
        <w:tc>
          <w:tcPr>
            <w:tcW w:w="1227" w:type="dxa"/>
            <w:shd w:val="clear" w:color="auto" w:fill="auto"/>
            <w:noWrap/>
            <w:vAlign w:val="bottom"/>
            <w:hideMark/>
          </w:tcPr>
          <w:p w14:paraId="3B204552"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145A729B" w14:textId="77777777" w:rsidTr="008D306E">
        <w:trPr>
          <w:trHeight w:val="296"/>
        </w:trPr>
        <w:tc>
          <w:tcPr>
            <w:tcW w:w="3119" w:type="dxa"/>
            <w:shd w:val="clear" w:color="auto" w:fill="auto"/>
            <w:noWrap/>
            <w:vAlign w:val="bottom"/>
            <w:hideMark/>
          </w:tcPr>
          <w:p w14:paraId="65B1F956"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t>Tervishoid</w:t>
            </w:r>
          </w:p>
        </w:tc>
        <w:tc>
          <w:tcPr>
            <w:tcW w:w="1276" w:type="dxa"/>
            <w:shd w:val="clear" w:color="auto" w:fill="auto"/>
            <w:noWrap/>
            <w:vAlign w:val="bottom"/>
            <w:hideMark/>
          </w:tcPr>
          <w:p w14:paraId="77B73A0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49" w:type="dxa"/>
            <w:shd w:val="clear" w:color="auto" w:fill="auto"/>
            <w:noWrap/>
            <w:vAlign w:val="bottom"/>
            <w:hideMark/>
          </w:tcPr>
          <w:p w14:paraId="4B39D39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36" w:type="dxa"/>
            <w:shd w:val="clear" w:color="auto" w:fill="auto"/>
            <w:noWrap/>
            <w:vAlign w:val="bottom"/>
            <w:hideMark/>
          </w:tcPr>
          <w:p w14:paraId="047738C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49" w:type="dxa"/>
            <w:shd w:val="clear" w:color="auto" w:fill="auto"/>
            <w:noWrap/>
            <w:vAlign w:val="bottom"/>
            <w:hideMark/>
          </w:tcPr>
          <w:p w14:paraId="6CC9D38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27" w:type="dxa"/>
            <w:shd w:val="clear" w:color="auto" w:fill="auto"/>
            <w:noWrap/>
            <w:vAlign w:val="bottom"/>
            <w:hideMark/>
          </w:tcPr>
          <w:p w14:paraId="15C3D1F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01A3AD08" w14:textId="77777777" w:rsidTr="008D306E">
        <w:trPr>
          <w:trHeight w:val="296"/>
        </w:trPr>
        <w:tc>
          <w:tcPr>
            <w:tcW w:w="3119" w:type="dxa"/>
            <w:shd w:val="clear" w:color="auto" w:fill="auto"/>
            <w:vAlign w:val="bottom"/>
            <w:hideMark/>
          </w:tcPr>
          <w:p w14:paraId="6CEB6C89"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toetuse arvelt</w:t>
            </w:r>
          </w:p>
        </w:tc>
        <w:tc>
          <w:tcPr>
            <w:tcW w:w="1276" w:type="dxa"/>
            <w:shd w:val="clear" w:color="auto" w:fill="auto"/>
            <w:noWrap/>
            <w:vAlign w:val="bottom"/>
            <w:hideMark/>
          </w:tcPr>
          <w:p w14:paraId="1EAFC7D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5893727A"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2B9BA29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0CB84BE7"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27" w:type="dxa"/>
            <w:shd w:val="clear" w:color="auto" w:fill="auto"/>
            <w:noWrap/>
            <w:vAlign w:val="bottom"/>
            <w:hideMark/>
          </w:tcPr>
          <w:p w14:paraId="15448B60"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392E0DAF" w14:textId="77777777" w:rsidTr="008D306E">
        <w:trPr>
          <w:trHeight w:val="296"/>
        </w:trPr>
        <w:tc>
          <w:tcPr>
            <w:tcW w:w="3119" w:type="dxa"/>
            <w:shd w:val="clear" w:color="auto" w:fill="auto"/>
            <w:vAlign w:val="bottom"/>
            <w:hideMark/>
          </w:tcPr>
          <w:p w14:paraId="7F31C67F"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muude vahendite arvelt (omaosalus)</w:t>
            </w:r>
          </w:p>
        </w:tc>
        <w:tc>
          <w:tcPr>
            <w:tcW w:w="1276" w:type="dxa"/>
            <w:shd w:val="clear" w:color="auto" w:fill="auto"/>
            <w:noWrap/>
            <w:vAlign w:val="bottom"/>
            <w:hideMark/>
          </w:tcPr>
          <w:p w14:paraId="3398F7FD"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0E6E820D"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407FD7BB"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038404D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27" w:type="dxa"/>
            <w:shd w:val="clear" w:color="auto" w:fill="auto"/>
            <w:noWrap/>
            <w:vAlign w:val="bottom"/>
            <w:hideMark/>
          </w:tcPr>
          <w:p w14:paraId="7AB97E45"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73991F36" w14:textId="77777777" w:rsidTr="008D306E">
        <w:trPr>
          <w:trHeight w:val="296"/>
        </w:trPr>
        <w:tc>
          <w:tcPr>
            <w:tcW w:w="3119" w:type="dxa"/>
            <w:shd w:val="clear" w:color="auto" w:fill="auto"/>
            <w:noWrap/>
            <w:vAlign w:val="bottom"/>
            <w:hideMark/>
          </w:tcPr>
          <w:p w14:paraId="36CFCCB7"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t>Vabaaeg, kultuur ja religioon</w:t>
            </w:r>
          </w:p>
        </w:tc>
        <w:tc>
          <w:tcPr>
            <w:tcW w:w="1276" w:type="dxa"/>
            <w:shd w:val="clear" w:color="auto" w:fill="auto"/>
            <w:noWrap/>
            <w:vAlign w:val="bottom"/>
            <w:hideMark/>
          </w:tcPr>
          <w:p w14:paraId="5CED4FA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8 155 877</w:t>
            </w:r>
          </w:p>
        </w:tc>
        <w:tc>
          <w:tcPr>
            <w:tcW w:w="1249" w:type="dxa"/>
            <w:shd w:val="clear" w:color="auto" w:fill="auto"/>
            <w:noWrap/>
            <w:vAlign w:val="bottom"/>
            <w:hideMark/>
          </w:tcPr>
          <w:p w14:paraId="1715F5A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36" w:type="dxa"/>
            <w:shd w:val="clear" w:color="auto" w:fill="auto"/>
            <w:noWrap/>
            <w:vAlign w:val="bottom"/>
            <w:hideMark/>
          </w:tcPr>
          <w:p w14:paraId="407E4A7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49" w:type="dxa"/>
            <w:shd w:val="clear" w:color="auto" w:fill="auto"/>
            <w:noWrap/>
            <w:vAlign w:val="bottom"/>
            <w:hideMark/>
          </w:tcPr>
          <w:p w14:paraId="47FC34B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27" w:type="dxa"/>
            <w:shd w:val="clear" w:color="auto" w:fill="auto"/>
            <w:noWrap/>
            <w:vAlign w:val="bottom"/>
            <w:hideMark/>
          </w:tcPr>
          <w:p w14:paraId="317F16C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288548C3" w14:textId="77777777" w:rsidTr="008D306E">
        <w:trPr>
          <w:trHeight w:val="296"/>
        </w:trPr>
        <w:tc>
          <w:tcPr>
            <w:tcW w:w="3119" w:type="dxa"/>
            <w:shd w:val="clear" w:color="auto" w:fill="auto"/>
            <w:vAlign w:val="bottom"/>
            <w:hideMark/>
          </w:tcPr>
          <w:p w14:paraId="544F5BCB"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toetuse arvelt</w:t>
            </w:r>
          </w:p>
        </w:tc>
        <w:tc>
          <w:tcPr>
            <w:tcW w:w="1276" w:type="dxa"/>
            <w:shd w:val="clear" w:color="auto" w:fill="auto"/>
            <w:noWrap/>
            <w:vAlign w:val="bottom"/>
            <w:hideMark/>
          </w:tcPr>
          <w:p w14:paraId="03815A49"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1 500 000</w:t>
            </w:r>
          </w:p>
        </w:tc>
        <w:tc>
          <w:tcPr>
            <w:tcW w:w="1249" w:type="dxa"/>
            <w:shd w:val="clear" w:color="auto" w:fill="auto"/>
            <w:noWrap/>
            <w:vAlign w:val="bottom"/>
            <w:hideMark/>
          </w:tcPr>
          <w:p w14:paraId="14714657"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58A42456"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2C12E1F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27" w:type="dxa"/>
            <w:shd w:val="clear" w:color="auto" w:fill="auto"/>
            <w:noWrap/>
            <w:vAlign w:val="bottom"/>
            <w:hideMark/>
          </w:tcPr>
          <w:p w14:paraId="6B72A733"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52721B35" w14:textId="77777777" w:rsidTr="008D306E">
        <w:trPr>
          <w:trHeight w:val="296"/>
        </w:trPr>
        <w:tc>
          <w:tcPr>
            <w:tcW w:w="3119" w:type="dxa"/>
            <w:shd w:val="clear" w:color="auto" w:fill="auto"/>
            <w:vAlign w:val="bottom"/>
            <w:hideMark/>
          </w:tcPr>
          <w:p w14:paraId="1C4536C9"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muude vahendite arvelt (omaosalus)</w:t>
            </w:r>
          </w:p>
        </w:tc>
        <w:tc>
          <w:tcPr>
            <w:tcW w:w="1276" w:type="dxa"/>
            <w:shd w:val="clear" w:color="auto" w:fill="auto"/>
            <w:noWrap/>
            <w:vAlign w:val="bottom"/>
            <w:hideMark/>
          </w:tcPr>
          <w:p w14:paraId="26537D9C"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6 655 877</w:t>
            </w:r>
          </w:p>
        </w:tc>
        <w:tc>
          <w:tcPr>
            <w:tcW w:w="1249" w:type="dxa"/>
            <w:shd w:val="clear" w:color="auto" w:fill="auto"/>
            <w:noWrap/>
            <w:vAlign w:val="bottom"/>
            <w:hideMark/>
          </w:tcPr>
          <w:p w14:paraId="6C06932D"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36" w:type="dxa"/>
            <w:shd w:val="clear" w:color="auto" w:fill="auto"/>
            <w:noWrap/>
            <w:vAlign w:val="bottom"/>
            <w:hideMark/>
          </w:tcPr>
          <w:p w14:paraId="53490674"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3389799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27" w:type="dxa"/>
            <w:shd w:val="clear" w:color="auto" w:fill="auto"/>
            <w:noWrap/>
            <w:vAlign w:val="bottom"/>
            <w:hideMark/>
          </w:tcPr>
          <w:p w14:paraId="3C0978F5"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0566F65D" w14:textId="77777777" w:rsidTr="008D306E">
        <w:trPr>
          <w:trHeight w:val="296"/>
        </w:trPr>
        <w:tc>
          <w:tcPr>
            <w:tcW w:w="3119" w:type="dxa"/>
            <w:shd w:val="clear" w:color="auto" w:fill="auto"/>
            <w:noWrap/>
            <w:vAlign w:val="bottom"/>
            <w:hideMark/>
          </w:tcPr>
          <w:p w14:paraId="7E8A8FAD"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lastRenderedPageBreak/>
              <w:t>Haridus</w:t>
            </w:r>
          </w:p>
        </w:tc>
        <w:tc>
          <w:tcPr>
            <w:tcW w:w="1276" w:type="dxa"/>
            <w:shd w:val="clear" w:color="auto" w:fill="auto"/>
            <w:noWrap/>
            <w:vAlign w:val="bottom"/>
            <w:hideMark/>
          </w:tcPr>
          <w:p w14:paraId="24B6CE5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21 049 442</w:t>
            </w:r>
          </w:p>
        </w:tc>
        <w:tc>
          <w:tcPr>
            <w:tcW w:w="1249" w:type="dxa"/>
            <w:shd w:val="clear" w:color="auto" w:fill="auto"/>
            <w:noWrap/>
            <w:vAlign w:val="bottom"/>
            <w:hideMark/>
          </w:tcPr>
          <w:p w14:paraId="1417C2F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16 740 833</w:t>
            </w:r>
          </w:p>
        </w:tc>
        <w:tc>
          <w:tcPr>
            <w:tcW w:w="1236" w:type="dxa"/>
            <w:shd w:val="clear" w:color="auto" w:fill="auto"/>
            <w:noWrap/>
            <w:vAlign w:val="bottom"/>
            <w:hideMark/>
          </w:tcPr>
          <w:p w14:paraId="6EA051C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22 320 280</w:t>
            </w:r>
          </w:p>
        </w:tc>
        <w:tc>
          <w:tcPr>
            <w:tcW w:w="1249" w:type="dxa"/>
            <w:shd w:val="clear" w:color="auto" w:fill="auto"/>
            <w:noWrap/>
            <w:vAlign w:val="bottom"/>
            <w:hideMark/>
          </w:tcPr>
          <w:p w14:paraId="176D3DE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18 925 000</w:t>
            </w:r>
          </w:p>
        </w:tc>
        <w:tc>
          <w:tcPr>
            <w:tcW w:w="1227" w:type="dxa"/>
            <w:shd w:val="clear" w:color="auto" w:fill="auto"/>
            <w:noWrap/>
            <w:vAlign w:val="bottom"/>
            <w:hideMark/>
          </w:tcPr>
          <w:p w14:paraId="54EC398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3BE49906" w14:textId="77777777" w:rsidTr="008D306E">
        <w:trPr>
          <w:trHeight w:val="296"/>
        </w:trPr>
        <w:tc>
          <w:tcPr>
            <w:tcW w:w="3119" w:type="dxa"/>
            <w:shd w:val="clear" w:color="auto" w:fill="auto"/>
            <w:vAlign w:val="bottom"/>
            <w:hideMark/>
          </w:tcPr>
          <w:p w14:paraId="5A0601DC"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toetuse arvelt</w:t>
            </w:r>
          </w:p>
        </w:tc>
        <w:tc>
          <w:tcPr>
            <w:tcW w:w="1276" w:type="dxa"/>
            <w:shd w:val="clear" w:color="auto" w:fill="auto"/>
            <w:noWrap/>
            <w:vAlign w:val="bottom"/>
            <w:hideMark/>
          </w:tcPr>
          <w:p w14:paraId="338237FA"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2 137 775</w:t>
            </w:r>
          </w:p>
        </w:tc>
        <w:tc>
          <w:tcPr>
            <w:tcW w:w="1249" w:type="dxa"/>
            <w:shd w:val="clear" w:color="auto" w:fill="auto"/>
            <w:noWrap/>
            <w:vAlign w:val="bottom"/>
            <w:hideMark/>
          </w:tcPr>
          <w:p w14:paraId="25AA509B"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16 376 305</w:t>
            </w:r>
          </w:p>
        </w:tc>
        <w:tc>
          <w:tcPr>
            <w:tcW w:w="1236" w:type="dxa"/>
            <w:shd w:val="clear" w:color="auto" w:fill="auto"/>
            <w:noWrap/>
            <w:vAlign w:val="bottom"/>
            <w:hideMark/>
          </w:tcPr>
          <w:p w14:paraId="11E31B89"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12 533 488</w:t>
            </w:r>
          </w:p>
        </w:tc>
        <w:tc>
          <w:tcPr>
            <w:tcW w:w="1249" w:type="dxa"/>
            <w:shd w:val="clear" w:color="auto" w:fill="auto"/>
            <w:noWrap/>
            <w:vAlign w:val="bottom"/>
            <w:hideMark/>
          </w:tcPr>
          <w:p w14:paraId="50A40659"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9 775 000</w:t>
            </w:r>
          </w:p>
        </w:tc>
        <w:tc>
          <w:tcPr>
            <w:tcW w:w="1227" w:type="dxa"/>
            <w:shd w:val="clear" w:color="auto" w:fill="auto"/>
            <w:noWrap/>
            <w:vAlign w:val="bottom"/>
            <w:hideMark/>
          </w:tcPr>
          <w:p w14:paraId="3F946B49"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0</w:t>
            </w:r>
          </w:p>
        </w:tc>
      </w:tr>
      <w:tr w:rsidR="00713B07" w:rsidRPr="00FE1940" w14:paraId="5934D51F" w14:textId="77777777" w:rsidTr="008D306E">
        <w:trPr>
          <w:trHeight w:val="296"/>
        </w:trPr>
        <w:tc>
          <w:tcPr>
            <w:tcW w:w="3119" w:type="dxa"/>
            <w:shd w:val="clear" w:color="auto" w:fill="auto"/>
            <w:vAlign w:val="bottom"/>
            <w:hideMark/>
          </w:tcPr>
          <w:p w14:paraId="4BCF5C49"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muude vahendite arvelt (omaosalus)</w:t>
            </w:r>
          </w:p>
        </w:tc>
        <w:tc>
          <w:tcPr>
            <w:tcW w:w="1276" w:type="dxa"/>
            <w:shd w:val="clear" w:color="auto" w:fill="auto"/>
            <w:noWrap/>
            <w:vAlign w:val="bottom"/>
            <w:hideMark/>
          </w:tcPr>
          <w:p w14:paraId="6D1445F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18 911 667</w:t>
            </w:r>
          </w:p>
        </w:tc>
        <w:tc>
          <w:tcPr>
            <w:tcW w:w="1249" w:type="dxa"/>
            <w:shd w:val="clear" w:color="auto" w:fill="auto"/>
            <w:noWrap/>
            <w:vAlign w:val="bottom"/>
            <w:hideMark/>
          </w:tcPr>
          <w:p w14:paraId="3DCC1E32"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364 528</w:t>
            </w:r>
          </w:p>
        </w:tc>
        <w:tc>
          <w:tcPr>
            <w:tcW w:w="1236" w:type="dxa"/>
            <w:shd w:val="clear" w:color="auto" w:fill="auto"/>
            <w:noWrap/>
            <w:vAlign w:val="bottom"/>
            <w:hideMark/>
          </w:tcPr>
          <w:p w14:paraId="5AAF3084"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9 786 792</w:t>
            </w:r>
          </w:p>
        </w:tc>
        <w:tc>
          <w:tcPr>
            <w:tcW w:w="1249" w:type="dxa"/>
            <w:shd w:val="clear" w:color="auto" w:fill="auto"/>
            <w:noWrap/>
            <w:vAlign w:val="bottom"/>
            <w:hideMark/>
          </w:tcPr>
          <w:p w14:paraId="0DE5155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9 150 000</w:t>
            </w:r>
          </w:p>
        </w:tc>
        <w:tc>
          <w:tcPr>
            <w:tcW w:w="1227" w:type="dxa"/>
            <w:shd w:val="clear" w:color="auto" w:fill="auto"/>
            <w:noWrap/>
            <w:vAlign w:val="bottom"/>
            <w:hideMark/>
          </w:tcPr>
          <w:p w14:paraId="286F8457"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0</w:t>
            </w:r>
          </w:p>
        </w:tc>
      </w:tr>
      <w:tr w:rsidR="00713B07" w:rsidRPr="00FE1940" w14:paraId="45F1606A" w14:textId="77777777" w:rsidTr="008D306E">
        <w:trPr>
          <w:trHeight w:val="296"/>
        </w:trPr>
        <w:tc>
          <w:tcPr>
            <w:tcW w:w="3119" w:type="dxa"/>
            <w:shd w:val="clear" w:color="auto" w:fill="auto"/>
            <w:noWrap/>
            <w:vAlign w:val="bottom"/>
            <w:hideMark/>
          </w:tcPr>
          <w:p w14:paraId="5AE0E618"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t>Sotsiaalne kaitse</w:t>
            </w:r>
          </w:p>
        </w:tc>
        <w:tc>
          <w:tcPr>
            <w:tcW w:w="1276" w:type="dxa"/>
            <w:shd w:val="clear" w:color="auto" w:fill="auto"/>
            <w:noWrap/>
            <w:vAlign w:val="bottom"/>
            <w:hideMark/>
          </w:tcPr>
          <w:p w14:paraId="00E80CC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49" w:type="dxa"/>
            <w:shd w:val="clear" w:color="auto" w:fill="auto"/>
            <w:noWrap/>
            <w:vAlign w:val="bottom"/>
            <w:hideMark/>
          </w:tcPr>
          <w:p w14:paraId="613ECA8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4 650 000</w:t>
            </w:r>
          </w:p>
        </w:tc>
        <w:tc>
          <w:tcPr>
            <w:tcW w:w="1236" w:type="dxa"/>
            <w:shd w:val="clear" w:color="auto" w:fill="auto"/>
            <w:noWrap/>
            <w:vAlign w:val="bottom"/>
            <w:hideMark/>
          </w:tcPr>
          <w:p w14:paraId="40ECFC5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4 652 892</w:t>
            </w:r>
          </w:p>
        </w:tc>
        <w:tc>
          <w:tcPr>
            <w:tcW w:w="1249" w:type="dxa"/>
            <w:shd w:val="clear" w:color="auto" w:fill="auto"/>
            <w:noWrap/>
            <w:vAlign w:val="bottom"/>
            <w:hideMark/>
          </w:tcPr>
          <w:p w14:paraId="5E9912E8"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227" w:type="dxa"/>
            <w:shd w:val="clear" w:color="auto" w:fill="auto"/>
            <w:noWrap/>
            <w:vAlign w:val="bottom"/>
            <w:hideMark/>
          </w:tcPr>
          <w:p w14:paraId="317739C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408C5069" w14:textId="77777777" w:rsidTr="008D306E">
        <w:trPr>
          <w:trHeight w:val="296"/>
        </w:trPr>
        <w:tc>
          <w:tcPr>
            <w:tcW w:w="3119" w:type="dxa"/>
            <w:shd w:val="clear" w:color="auto" w:fill="auto"/>
            <w:vAlign w:val="bottom"/>
            <w:hideMark/>
          </w:tcPr>
          <w:p w14:paraId="580C8E69"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toetuse arvelt</w:t>
            </w:r>
          </w:p>
        </w:tc>
        <w:tc>
          <w:tcPr>
            <w:tcW w:w="1276" w:type="dxa"/>
            <w:shd w:val="clear" w:color="auto" w:fill="auto"/>
            <w:noWrap/>
            <w:vAlign w:val="bottom"/>
            <w:hideMark/>
          </w:tcPr>
          <w:p w14:paraId="74C02C0E"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0B671418"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2 150 000</w:t>
            </w:r>
          </w:p>
        </w:tc>
        <w:tc>
          <w:tcPr>
            <w:tcW w:w="1236" w:type="dxa"/>
            <w:shd w:val="clear" w:color="auto" w:fill="auto"/>
            <w:noWrap/>
            <w:vAlign w:val="bottom"/>
            <w:hideMark/>
          </w:tcPr>
          <w:p w14:paraId="0C7A8BB4"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2 150 000</w:t>
            </w:r>
          </w:p>
        </w:tc>
        <w:tc>
          <w:tcPr>
            <w:tcW w:w="1249" w:type="dxa"/>
            <w:shd w:val="clear" w:color="auto" w:fill="auto"/>
            <w:noWrap/>
            <w:vAlign w:val="bottom"/>
            <w:hideMark/>
          </w:tcPr>
          <w:p w14:paraId="544E2798"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0</w:t>
            </w:r>
          </w:p>
        </w:tc>
        <w:tc>
          <w:tcPr>
            <w:tcW w:w="1227" w:type="dxa"/>
            <w:shd w:val="clear" w:color="auto" w:fill="auto"/>
            <w:noWrap/>
            <w:vAlign w:val="bottom"/>
            <w:hideMark/>
          </w:tcPr>
          <w:p w14:paraId="5551DCB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0</w:t>
            </w:r>
          </w:p>
        </w:tc>
      </w:tr>
      <w:tr w:rsidR="00713B07" w:rsidRPr="00FE1940" w14:paraId="7D6F08F9" w14:textId="77777777" w:rsidTr="008D306E">
        <w:trPr>
          <w:trHeight w:val="296"/>
        </w:trPr>
        <w:tc>
          <w:tcPr>
            <w:tcW w:w="3119" w:type="dxa"/>
            <w:shd w:val="clear" w:color="auto" w:fill="auto"/>
            <w:vAlign w:val="bottom"/>
            <w:hideMark/>
          </w:tcPr>
          <w:p w14:paraId="61F5AB60"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muude vahendite arvelt (omaosalus)</w:t>
            </w:r>
          </w:p>
        </w:tc>
        <w:tc>
          <w:tcPr>
            <w:tcW w:w="1276" w:type="dxa"/>
            <w:shd w:val="clear" w:color="auto" w:fill="auto"/>
            <w:noWrap/>
            <w:vAlign w:val="bottom"/>
            <w:hideMark/>
          </w:tcPr>
          <w:p w14:paraId="28BC7CE9"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49" w:type="dxa"/>
            <w:shd w:val="clear" w:color="auto" w:fill="auto"/>
            <w:noWrap/>
            <w:vAlign w:val="bottom"/>
            <w:hideMark/>
          </w:tcPr>
          <w:p w14:paraId="6210B3DC"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2 500 000</w:t>
            </w:r>
          </w:p>
        </w:tc>
        <w:tc>
          <w:tcPr>
            <w:tcW w:w="1236" w:type="dxa"/>
            <w:shd w:val="clear" w:color="auto" w:fill="auto"/>
            <w:noWrap/>
            <w:vAlign w:val="bottom"/>
            <w:hideMark/>
          </w:tcPr>
          <w:p w14:paraId="35D0E81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2 502 892</w:t>
            </w:r>
          </w:p>
        </w:tc>
        <w:tc>
          <w:tcPr>
            <w:tcW w:w="1249" w:type="dxa"/>
            <w:shd w:val="clear" w:color="auto" w:fill="auto"/>
            <w:noWrap/>
            <w:vAlign w:val="bottom"/>
            <w:hideMark/>
          </w:tcPr>
          <w:p w14:paraId="2A65C800"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0</w:t>
            </w:r>
          </w:p>
        </w:tc>
        <w:tc>
          <w:tcPr>
            <w:tcW w:w="1227" w:type="dxa"/>
            <w:shd w:val="clear" w:color="auto" w:fill="auto"/>
            <w:noWrap/>
            <w:vAlign w:val="bottom"/>
            <w:hideMark/>
          </w:tcPr>
          <w:p w14:paraId="1DB6809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0</w:t>
            </w:r>
          </w:p>
        </w:tc>
      </w:tr>
      <w:tr w:rsidR="00713B07" w:rsidRPr="00FE1940" w14:paraId="29F39227" w14:textId="77777777" w:rsidTr="008D306E">
        <w:trPr>
          <w:trHeight w:val="296"/>
        </w:trPr>
        <w:tc>
          <w:tcPr>
            <w:tcW w:w="3119" w:type="dxa"/>
            <w:shd w:val="clear" w:color="auto" w:fill="auto"/>
            <w:vAlign w:val="bottom"/>
            <w:hideMark/>
          </w:tcPr>
          <w:p w14:paraId="27B8318B" w14:textId="77777777" w:rsidR="00713B07" w:rsidRPr="00FE1940" w:rsidRDefault="00713B07" w:rsidP="00713B07">
            <w:pPr>
              <w:spacing w:after="0"/>
              <w:jc w:val="left"/>
              <w:rPr>
                <w:rFonts w:ascii="Calibri" w:eastAsia="Times New Roman" w:hAnsi="Calibri" w:cs="Calibri"/>
                <w:b/>
                <w:bCs/>
                <w:sz w:val="20"/>
                <w:szCs w:val="20"/>
                <w:lang w:eastAsia="en-GB"/>
              </w:rPr>
            </w:pPr>
            <w:r w:rsidRPr="00FE1940">
              <w:rPr>
                <w:rFonts w:ascii="Calibri" w:eastAsia="Times New Roman" w:hAnsi="Calibri" w:cs="Calibri"/>
                <w:b/>
                <w:bCs/>
                <w:sz w:val="20"/>
                <w:szCs w:val="20"/>
                <w:lang w:eastAsia="en-GB"/>
              </w:rPr>
              <w:t>KÕIK KOKKU</w:t>
            </w:r>
          </w:p>
        </w:tc>
        <w:tc>
          <w:tcPr>
            <w:tcW w:w="1276" w:type="dxa"/>
            <w:shd w:val="clear" w:color="auto" w:fill="auto"/>
            <w:noWrap/>
            <w:vAlign w:val="bottom"/>
            <w:hideMark/>
          </w:tcPr>
          <w:p w14:paraId="6051695A"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45 034 460</w:t>
            </w:r>
          </w:p>
        </w:tc>
        <w:tc>
          <w:tcPr>
            <w:tcW w:w="1249" w:type="dxa"/>
            <w:shd w:val="clear" w:color="auto" w:fill="auto"/>
            <w:noWrap/>
            <w:vAlign w:val="bottom"/>
            <w:hideMark/>
          </w:tcPr>
          <w:p w14:paraId="2E4382F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23 855 617</w:t>
            </w:r>
          </w:p>
        </w:tc>
        <w:tc>
          <w:tcPr>
            <w:tcW w:w="1236" w:type="dxa"/>
            <w:shd w:val="clear" w:color="auto" w:fill="auto"/>
            <w:noWrap/>
            <w:vAlign w:val="bottom"/>
            <w:hideMark/>
          </w:tcPr>
          <w:p w14:paraId="6F039BA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32 952 581</w:t>
            </w:r>
          </w:p>
        </w:tc>
        <w:tc>
          <w:tcPr>
            <w:tcW w:w="1249" w:type="dxa"/>
            <w:shd w:val="clear" w:color="auto" w:fill="auto"/>
            <w:noWrap/>
            <w:vAlign w:val="bottom"/>
            <w:hideMark/>
          </w:tcPr>
          <w:p w14:paraId="7876A39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31 636 660</w:t>
            </w:r>
          </w:p>
        </w:tc>
        <w:tc>
          <w:tcPr>
            <w:tcW w:w="1227" w:type="dxa"/>
            <w:shd w:val="clear" w:color="auto" w:fill="auto"/>
            <w:noWrap/>
            <w:vAlign w:val="bottom"/>
            <w:hideMark/>
          </w:tcPr>
          <w:p w14:paraId="7A6FB15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9 964 000</w:t>
            </w:r>
          </w:p>
        </w:tc>
      </w:tr>
      <w:tr w:rsidR="00713B07" w:rsidRPr="00FE1940" w14:paraId="1E02EF85" w14:textId="77777777" w:rsidTr="008D306E">
        <w:trPr>
          <w:trHeight w:val="296"/>
        </w:trPr>
        <w:tc>
          <w:tcPr>
            <w:tcW w:w="3119" w:type="dxa"/>
            <w:shd w:val="clear" w:color="auto" w:fill="auto"/>
            <w:vAlign w:val="bottom"/>
            <w:hideMark/>
          </w:tcPr>
          <w:p w14:paraId="003AAE86"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toetuse arvelt</w:t>
            </w:r>
          </w:p>
        </w:tc>
        <w:tc>
          <w:tcPr>
            <w:tcW w:w="1276" w:type="dxa"/>
            <w:shd w:val="clear" w:color="auto" w:fill="auto"/>
            <w:noWrap/>
            <w:vAlign w:val="bottom"/>
            <w:hideMark/>
          </w:tcPr>
          <w:p w14:paraId="664601AD"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4 344 288</w:t>
            </w:r>
          </w:p>
        </w:tc>
        <w:tc>
          <w:tcPr>
            <w:tcW w:w="1249" w:type="dxa"/>
            <w:shd w:val="clear" w:color="auto" w:fill="auto"/>
            <w:noWrap/>
            <w:vAlign w:val="bottom"/>
            <w:hideMark/>
          </w:tcPr>
          <w:p w14:paraId="26BB302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18 526 305</w:t>
            </w:r>
          </w:p>
        </w:tc>
        <w:tc>
          <w:tcPr>
            <w:tcW w:w="1236" w:type="dxa"/>
            <w:shd w:val="clear" w:color="auto" w:fill="auto"/>
            <w:noWrap/>
            <w:vAlign w:val="bottom"/>
            <w:hideMark/>
          </w:tcPr>
          <w:p w14:paraId="76322186"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14 683 488</w:t>
            </w:r>
          </w:p>
        </w:tc>
        <w:tc>
          <w:tcPr>
            <w:tcW w:w="1249" w:type="dxa"/>
            <w:shd w:val="clear" w:color="auto" w:fill="auto"/>
            <w:noWrap/>
            <w:vAlign w:val="bottom"/>
            <w:hideMark/>
          </w:tcPr>
          <w:p w14:paraId="7C3D1314"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18 101 000</w:t>
            </w:r>
          </w:p>
        </w:tc>
        <w:tc>
          <w:tcPr>
            <w:tcW w:w="1227" w:type="dxa"/>
            <w:shd w:val="clear" w:color="auto" w:fill="auto"/>
            <w:noWrap/>
            <w:vAlign w:val="bottom"/>
            <w:hideMark/>
          </w:tcPr>
          <w:p w14:paraId="4E11DAC7"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2 226 000</w:t>
            </w:r>
          </w:p>
        </w:tc>
      </w:tr>
      <w:tr w:rsidR="00713B07" w:rsidRPr="00FE1940" w14:paraId="428E71B9" w14:textId="77777777" w:rsidTr="008D306E">
        <w:trPr>
          <w:trHeight w:val="296"/>
        </w:trPr>
        <w:tc>
          <w:tcPr>
            <w:tcW w:w="3119" w:type="dxa"/>
            <w:shd w:val="clear" w:color="auto" w:fill="auto"/>
            <w:vAlign w:val="bottom"/>
            <w:hideMark/>
          </w:tcPr>
          <w:p w14:paraId="71AB7204" w14:textId="77777777" w:rsidR="00713B07" w:rsidRPr="00FE1940" w:rsidRDefault="00713B07" w:rsidP="00713B07">
            <w:pPr>
              <w:spacing w:after="0"/>
              <w:jc w:val="left"/>
              <w:rPr>
                <w:rFonts w:ascii="Calibri" w:eastAsia="Times New Roman" w:hAnsi="Calibri" w:cs="Calibri"/>
                <w:i/>
                <w:iCs/>
                <w:sz w:val="20"/>
                <w:szCs w:val="20"/>
                <w:lang w:eastAsia="en-GB"/>
              </w:rPr>
            </w:pPr>
            <w:r w:rsidRPr="00FE1940">
              <w:rPr>
                <w:rFonts w:ascii="Calibri" w:eastAsia="Times New Roman" w:hAnsi="Calibri" w:cs="Calibri"/>
                <w:i/>
                <w:iCs/>
                <w:sz w:val="20"/>
                <w:szCs w:val="20"/>
                <w:lang w:eastAsia="en-GB"/>
              </w:rPr>
              <w:t>sh muude vahendite arvelt (omaosalus)</w:t>
            </w:r>
          </w:p>
        </w:tc>
        <w:tc>
          <w:tcPr>
            <w:tcW w:w="1276" w:type="dxa"/>
            <w:shd w:val="clear" w:color="auto" w:fill="auto"/>
            <w:noWrap/>
            <w:vAlign w:val="bottom"/>
            <w:hideMark/>
          </w:tcPr>
          <w:p w14:paraId="59420634"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40 690 172</w:t>
            </w:r>
          </w:p>
        </w:tc>
        <w:tc>
          <w:tcPr>
            <w:tcW w:w="1249" w:type="dxa"/>
            <w:shd w:val="clear" w:color="auto" w:fill="auto"/>
            <w:noWrap/>
            <w:vAlign w:val="bottom"/>
            <w:hideMark/>
          </w:tcPr>
          <w:p w14:paraId="54F4D16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5 329 312</w:t>
            </w:r>
          </w:p>
        </w:tc>
        <w:tc>
          <w:tcPr>
            <w:tcW w:w="1236" w:type="dxa"/>
            <w:shd w:val="clear" w:color="auto" w:fill="auto"/>
            <w:noWrap/>
            <w:vAlign w:val="bottom"/>
            <w:hideMark/>
          </w:tcPr>
          <w:p w14:paraId="4F1163E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18 269 093</w:t>
            </w:r>
          </w:p>
        </w:tc>
        <w:tc>
          <w:tcPr>
            <w:tcW w:w="1249" w:type="dxa"/>
            <w:shd w:val="clear" w:color="auto" w:fill="auto"/>
            <w:noWrap/>
            <w:vAlign w:val="bottom"/>
            <w:hideMark/>
          </w:tcPr>
          <w:p w14:paraId="69339EAA"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13 535 660</w:t>
            </w:r>
          </w:p>
        </w:tc>
        <w:tc>
          <w:tcPr>
            <w:tcW w:w="1227" w:type="dxa"/>
            <w:shd w:val="clear" w:color="auto" w:fill="auto"/>
            <w:noWrap/>
            <w:vAlign w:val="bottom"/>
            <w:hideMark/>
          </w:tcPr>
          <w:p w14:paraId="7C5ACD99"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7 738 000</w:t>
            </w:r>
          </w:p>
        </w:tc>
      </w:tr>
    </w:tbl>
    <w:p w14:paraId="6DADABE2" w14:textId="77777777" w:rsidR="00713B07" w:rsidRPr="00FE1940" w:rsidRDefault="00713B07" w:rsidP="00713B07">
      <w:pPr>
        <w:spacing w:after="0"/>
        <w:jc w:val="left"/>
        <w:rPr>
          <w:rFonts w:ascii="Calibri" w:eastAsia="Times New Roman" w:hAnsi="Calibri" w:cs="Calibri"/>
          <w:b/>
          <w:color w:val="FF0000"/>
          <w:sz w:val="18"/>
          <w:szCs w:val="18"/>
          <w:highlight w:val="yellow"/>
          <w:lang w:eastAsia="ru-RU"/>
        </w:rPr>
      </w:pPr>
    </w:p>
    <w:p w14:paraId="3AA7E999" w14:textId="77777777" w:rsidR="00713B07" w:rsidRPr="00FE1940" w:rsidRDefault="00713B07" w:rsidP="00713B07">
      <w:pPr>
        <w:spacing w:before="100" w:beforeAutospacing="1" w:after="100" w:afterAutospacing="1"/>
        <w:jc w:val="left"/>
        <w:rPr>
          <w:rFonts w:ascii="Calibri" w:eastAsia="Times New Roman" w:hAnsi="Calibri" w:cs="Calibri"/>
          <w:b/>
          <w:color w:val="FF0000"/>
          <w:highlight w:val="yellow"/>
          <w:lang w:eastAsia="ru-RU"/>
        </w:rPr>
      </w:pPr>
    </w:p>
    <w:p w14:paraId="56B96D05" w14:textId="77777777" w:rsidR="00713B07" w:rsidRPr="00FE1940" w:rsidRDefault="00713B07" w:rsidP="00713B07">
      <w:pPr>
        <w:spacing w:before="100" w:beforeAutospacing="1" w:after="100" w:afterAutospacing="1"/>
        <w:jc w:val="left"/>
        <w:rPr>
          <w:rFonts w:ascii="Calibri" w:eastAsia="Times New Roman" w:hAnsi="Calibri" w:cs="Calibri"/>
          <w:i/>
          <w:sz w:val="22"/>
          <w:szCs w:val="22"/>
          <w:lang w:eastAsia="ru-RU"/>
        </w:rPr>
      </w:pPr>
      <w:r w:rsidRPr="00FE1940">
        <w:rPr>
          <w:rFonts w:ascii="Calibri" w:eastAsia="Times New Roman" w:hAnsi="Calibri" w:cs="Calibri"/>
          <w:b/>
          <w:lang w:eastAsia="ru-RU"/>
        </w:rPr>
        <w:t>Narva linna suurimad investeeringuobjektid</w:t>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i/>
          <w:sz w:val="22"/>
          <w:szCs w:val="22"/>
          <w:lang w:eastAsia="ru-RU"/>
        </w:rPr>
        <w:t>eurodes</w:t>
      </w:r>
    </w:p>
    <w:tbl>
      <w:tblPr>
        <w:tblW w:w="9640" w:type="dxa"/>
        <w:tblInd w:w="-436" w:type="dxa"/>
        <w:tblLook w:val="04A0" w:firstRow="1" w:lastRow="0" w:firstColumn="1" w:lastColumn="0" w:noHBand="0" w:noVBand="1"/>
      </w:tblPr>
      <w:tblGrid>
        <w:gridCol w:w="3970"/>
        <w:gridCol w:w="1134"/>
        <w:gridCol w:w="1134"/>
        <w:gridCol w:w="1134"/>
        <w:gridCol w:w="1134"/>
        <w:gridCol w:w="1134"/>
      </w:tblGrid>
      <w:tr w:rsidR="00713B07" w:rsidRPr="00FE1940" w14:paraId="785F378A" w14:textId="77777777" w:rsidTr="008D306E">
        <w:trPr>
          <w:trHeight w:val="594"/>
        </w:trPr>
        <w:tc>
          <w:tcPr>
            <w:tcW w:w="3970" w:type="dxa"/>
            <w:tcBorders>
              <w:top w:val="single" w:sz="8" w:space="0" w:color="auto"/>
              <w:left w:val="single" w:sz="8" w:space="0" w:color="auto"/>
              <w:bottom w:val="single" w:sz="8" w:space="0" w:color="auto"/>
              <w:right w:val="single" w:sz="4" w:space="0" w:color="auto"/>
            </w:tcBorders>
            <w:shd w:val="clear" w:color="000000" w:fill="CCFFCC"/>
            <w:vAlign w:val="bottom"/>
            <w:hideMark/>
          </w:tcPr>
          <w:p w14:paraId="22983BE0"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 xml:space="preserve">Olulised investeeringuprojektid ja tegevused (alati "+" märgiga) - laenude arvelt kavandatud/kavandatavad </w:t>
            </w:r>
          </w:p>
        </w:tc>
        <w:tc>
          <w:tcPr>
            <w:tcW w:w="1134" w:type="dxa"/>
            <w:tcBorders>
              <w:top w:val="single" w:sz="8" w:space="0" w:color="auto"/>
              <w:left w:val="nil"/>
              <w:bottom w:val="single" w:sz="8" w:space="0" w:color="auto"/>
              <w:right w:val="single" w:sz="4" w:space="0" w:color="auto"/>
            </w:tcBorders>
            <w:shd w:val="clear" w:color="000000" w:fill="CCFFCC"/>
            <w:vAlign w:val="bottom"/>
            <w:hideMark/>
          </w:tcPr>
          <w:p w14:paraId="453DB8CC"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20"/>
                <w:szCs w:val="20"/>
                <w:lang w:eastAsia="et-EE"/>
              </w:rPr>
              <w:t>2023  eelarve</w:t>
            </w:r>
          </w:p>
        </w:tc>
        <w:tc>
          <w:tcPr>
            <w:tcW w:w="1134" w:type="dxa"/>
            <w:tcBorders>
              <w:top w:val="single" w:sz="8" w:space="0" w:color="auto"/>
              <w:left w:val="nil"/>
              <w:bottom w:val="single" w:sz="8" w:space="0" w:color="auto"/>
              <w:right w:val="single" w:sz="4" w:space="0" w:color="auto"/>
            </w:tcBorders>
            <w:shd w:val="clear" w:color="000000" w:fill="CCFFCC"/>
            <w:vAlign w:val="bottom"/>
            <w:hideMark/>
          </w:tcPr>
          <w:p w14:paraId="6BE73B54"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20"/>
                <w:szCs w:val="20"/>
                <w:lang w:eastAsia="et-EE"/>
              </w:rPr>
              <w:t xml:space="preserve">2024 eelarve  </w:t>
            </w:r>
          </w:p>
        </w:tc>
        <w:tc>
          <w:tcPr>
            <w:tcW w:w="1134" w:type="dxa"/>
            <w:tcBorders>
              <w:top w:val="single" w:sz="8" w:space="0" w:color="auto"/>
              <w:left w:val="nil"/>
              <w:bottom w:val="single" w:sz="8" w:space="0" w:color="auto"/>
              <w:right w:val="single" w:sz="4" w:space="0" w:color="auto"/>
            </w:tcBorders>
            <w:shd w:val="clear" w:color="000000" w:fill="CCFFCC"/>
            <w:vAlign w:val="bottom"/>
            <w:hideMark/>
          </w:tcPr>
          <w:p w14:paraId="20DC01D3"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20"/>
                <w:szCs w:val="20"/>
                <w:lang w:eastAsia="et-EE"/>
              </w:rPr>
              <w:t xml:space="preserve">2025 eelarve  </w:t>
            </w:r>
          </w:p>
        </w:tc>
        <w:tc>
          <w:tcPr>
            <w:tcW w:w="1134" w:type="dxa"/>
            <w:tcBorders>
              <w:top w:val="single" w:sz="8" w:space="0" w:color="auto"/>
              <w:left w:val="nil"/>
              <w:bottom w:val="single" w:sz="8" w:space="0" w:color="auto"/>
              <w:right w:val="single" w:sz="4" w:space="0" w:color="auto"/>
            </w:tcBorders>
            <w:shd w:val="clear" w:color="000000" w:fill="CCFFCC"/>
            <w:vAlign w:val="bottom"/>
            <w:hideMark/>
          </w:tcPr>
          <w:p w14:paraId="333EBC51"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20"/>
                <w:szCs w:val="20"/>
                <w:lang w:eastAsia="et-EE"/>
              </w:rPr>
              <w:t xml:space="preserve">2026 eelarve  </w:t>
            </w:r>
          </w:p>
        </w:tc>
        <w:tc>
          <w:tcPr>
            <w:tcW w:w="1134" w:type="dxa"/>
            <w:tcBorders>
              <w:top w:val="single" w:sz="8" w:space="0" w:color="auto"/>
              <w:left w:val="nil"/>
              <w:bottom w:val="single" w:sz="8" w:space="0" w:color="auto"/>
              <w:right w:val="single" w:sz="4" w:space="0" w:color="auto"/>
            </w:tcBorders>
            <w:shd w:val="clear" w:color="000000" w:fill="CCFFCC"/>
            <w:vAlign w:val="bottom"/>
            <w:hideMark/>
          </w:tcPr>
          <w:p w14:paraId="08CB3FE7" w14:textId="77777777" w:rsidR="00713B07" w:rsidRPr="00FE1940" w:rsidRDefault="00713B07" w:rsidP="00713B07">
            <w:pPr>
              <w:spacing w:after="0"/>
              <w:jc w:val="center"/>
              <w:rPr>
                <w:rFonts w:ascii="Calibri" w:eastAsia="Times New Roman" w:hAnsi="Calibri" w:cs="Calibri"/>
                <w:b/>
                <w:bCs/>
                <w:sz w:val="18"/>
                <w:szCs w:val="18"/>
                <w:lang w:eastAsia="en-GB"/>
              </w:rPr>
            </w:pPr>
            <w:r w:rsidRPr="00FE1940">
              <w:rPr>
                <w:rFonts w:ascii="Calibri" w:eastAsia="Times New Roman" w:hAnsi="Calibri" w:cs="Calibri"/>
                <w:b/>
                <w:bCs/>
                <w:sz w:val="20"/>
                <w:szCs w:val="20"/>
                <w:lang w:eastAsia="et-EE"/>
              </w:rPr>
              <w:t xml:space="preserve">2027 eelarve  </w:t>
            </w:r>
          </w:p>
        </w:tc>
      </w:tr>
      <w:tr w:rsidR="00713B07" w:rsidRPr="00FE1940" w14:paraId="519DE64B" w14:textId="77777777" w:rsidTr="008D306E">
        <w:trPr>
          <w:trHeight w:val="514"/>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77E292EE"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b/>
                <w:bCs/>
                <w:sz w:val="18"/>
                <w:szCs w:val="18"/>
              </w:rPr>
              <w:t xml:space="preserve">TEN-T transiitteede rekonstrueerimistööd Narvas </w:t>
            </w:r>
          </w:p>
        </w:tc>
        <w:tc>
          <w:tcPr>
            <w:tcW w:w="1134" w:type="dxa"/>
            <w:tcBorders>
              <w:top w:val="nil"/>
              <w:left w:val="nil"/>
              <w:bottom w:val="single" w:sz="4" w:space="0" w:color="auto"/>
              <w:right w:val="single" w:sz="4" w:space="0" w:color="auto"/>
            </w:tcBorders>
            <w:shd w:val="clear" w:color="auto" w:fill="auto"/>
            <w:noWrap/>
            <w:vAlign w:val="bottom"/>
            <w:hideMark/>
          </w:tcPr>
          <w:p w14:paraId="4A2BA095"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6 146 880</w:t>
            </w:r>
          </w:p>
        </w:tc>
        <w:tc>
          <w:tcPr>
            <w:tcW w:w="1134" w:type="dxa"/>
            <w:tcBorders>
              <w:top w:val="nil"/>
              <w:left w:val="nil"/>
              <w:bottom w:val="single" w:sz="4" w:space="0" w:color="auto"/>
              <w:right w:val="single" w:sz="4" w:space="0" w:color="auto"/>
            </w:tcBorders>
            <w:shd w:val="clear" w:color="auto" w:fill="auto"/>
            <w:noWrap/>
            <w:vAlign w:val="bottom"/>
            <w:hideMark/>
          </w:tcPr>
          <w:p w14:paraId="06BC522B"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01A8ED87"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48AD0678"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30DE0CCD"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0</w:t>
            </w:r>
          </w:p>
        </w:tc>
      </w:tr>
      <w:tr w:rsidR="00713B07" w:rsidRPr="00FE1940" w14:paraId="60E50324"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3198B293"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4A077763"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B7BDD78"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9EC0986"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6F365E13"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3C3FD9C"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r>
      <w:tr w:rsidR="00713B07" w:rsidRPr="00FE1940" w14:paraId="14BDB560"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4CB66221"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0BDF74F7" w14:textId="77777777" w:rsidR="00713B07" w:rsidRPr="00FE1940" w:rsidRDefault="00713B07" w:rsidP="00713B07">
            <w:pPr>
              <w:spacing w:after="0"/>
              <w:jc w:val="right"/>
              <w:rPr>
                <w:rFonts w:ascii="Calibri" w:eastAsia="Times New Roman" w:hAnsi="Calibri" w:cs="Calibri"/>
                <w:i/>
                <w:iCs/>
                <w:sz w:val="18"/>
                <w:szCs w:val="18"/>
                <w:lang w:val="ru-RU" w:eastAsia="en-GB"/>
              </w:rPr>
            </w:pPr>
            <w:r w:rsidRPr="00FE1940">
              <w:rPr>
                <w:rFonts w:ascii="Calibri" w:eastAsia="Calibri" w:hAnsi="Calibri" w:cs="Calibri"/>
                <w:i/>
                <w:iCs/>
                <w:sz w:val="18"/>
                <w:szCs w:val="18"/>
              </w:rPr>
              <w:t>6 146 880*</w:t>
            </w:r>
          </w:p>
        </w:tc>
        <w:tc>
          <w:tcPr>
            <w:tcW w:w="1134" w:type="dxa"/>
            <w:tcBorders>
              <w:top w:val="nil"/>
              <w:left w:val="nil"/>
              <w:bottom w:val="single" w:sz="4" w:space="0" w:color="auto"/>
              <w:right w:val="single" w:sz="4" w:space="0" w:color="auto"/>
            </w:tcBorders>
            <w:shd w:val="clear" w:color="auto" w:fill="auto"/>
            <w:noWrap/>
            <w:vAlign w:val="bottom"/>
            <w:hideMark/>
          </w:tcPr>
          <w:p w14:paraId="1696ED91"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3724923E"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10B21B4"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318AD4F"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r>
      <w:tr w:rsidR="00713B07" w:rsidRPr="00FE1940" w14:paraId="70C033BD" w14:textId="77777777" w:rsidTr="008D306E">
        <w:trPr>
          <w:trHeight w:val="53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4CE3D926"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b/>
                <w:bCs/>
                <w:sz w:val="18"/>
                <w:szCs w:val="18"/>
              </w:rPr>
              <w:t>Narva raekoja hoone ja platsi rekonstrueerimine</w:t>
            </w:r>
          </w:p>
        </w:tc>
        <w:tc>
          <w:tcPr>
            <w:tcW w:w="1134" w:type="dxa"/>
            <w:tcBorders>
              <w:top w:val="nil"/>
              <w:left w:val="nil"/>
              <w:bottom w:val="single" w:sz="4" w:space="0" w:color="auto"/>
              <w:right w:val="single" w:sz="4" w:space="0" w:color="auto"/>
            </w:tcBorders>
            <w:shd w:val="clear" w:color="auto" w:fill="auto"/>
            <w:noWrap/>
            <w:vAlign w:val="bottom"/>
            <w:hideMark/>
          </w:tcPr>
          <w:p w14:paraId="5C0E6643"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1 962 489</w:t>
            </w:r>
          </w:p>
        </w:tc>
        <w:tc>
          <w:tcPr>
            <w:tcW w:w="1134" w:type="dxa"/>
            <w:tcBorders>
              <w:top w:val="nil"/>
              <w:left w:val="nil"/>
              <w:bottom w:val="single" w:sz="4" w:space="0" w:color="auto"/>
              <w:right w:val="single" w:sz="4" w:space="0" w:color="auto"/>
            </w:tcBorders>
            <w:shd w:val="clear" w:color="auto" w:fill="auto"/>
            <w:noWrap/>
            <w:vAlign w:val="bottom"/>
            <w:hideMark/>
          </w:tcPr>
          <w:p w14:paraId="2F7601EA"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5D344539"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39508608"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6132B114"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0</w:t>
            </w:r>
          </w:p>
        </w:tc>
      </w:tr>
      <w:tr w:rsidR="00713B07" w:rsidRPr="00FE1940" w14:paraId="231A92A1"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188DD3F2"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1408AF2D"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2C351708"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0BC164E7"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548A0FA"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E544CFF"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 </w:t>
            </w:r>
          </w:p>
        </w:tc>
      </w:tr>
      <w:tr w:rsidR="00713B07" w:rsidRPr="00FE1940" w14:paraId="1539EEF2"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4D77E29C"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0B3D5663" w14:textId="77777777" w:rsidR="00713B07" w:rsidRPr="00FE1940" w:rsidRDefault="00713B07" w:rsidP="00713B07">
            <w:pPr>
              <w:spacing w:after="0"/>
              <w:jc w:val="right"/>
              <w:rPr>
                <w:rFonts w:ascii="Calibri" w:eastAsia="Times New Roman" w:hAnsi="Calibri" w:cs="Calibri"/>
                <w:i/>
                <w:iCs/>
                <w:sz w:val="18"/>
                <w:szCs w:val="18"/>
                <w:lang w:val="ru-RU" w:eastAsia="en-GB"/>
              </w:rPr>
            </w:pPr>
            <w:r w:rsidRPr="00FE1940">
              <w:rPr>
                <w:rFonts w:ascii="Calibri" w:eastAsia="Calibri" w:hAnsi="Calibri" w:cs="Calibri"/>
                <w:i/>
                <w:iCs/>
                <w:sz w:val="18"/>
                <w:szCs w:val="18"/>
              </w:rPr>
              <w:t>1 962 489*</w:t>
            </w:r>
          </w:p>
        </w:tc>
        <w:tc>
          <w:tcPr>
            <w:tcW w:w="1134" w:type="dxa"/>
            <w:tcBorders>
              <w:top w:val="nil"/>
              <w:left w:val="nil"/>
              <w:bottom w:val="single" w:sz="4" w:space="0" w:color="auto"/>
              <w:right w:val="single" w:sz="4" w:space="0" w:color="auto"/>
            </w:tcBorders>
            <w:shd w:val="clear" w:color="auto" w:fill="auto"/>
            <w:noWrap/>
            <w:vAlign w:val="bottom"/>
            <w:hideMark/>
          </w:tcPr>
          <w:p w14:paraId="4B27D407"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51FDF5FF"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6D30F3B"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39FC0ADF"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r>
      <w:tr w:rsidR="00713B07" w:rsidRPr="00FE1940" w14:paraId="778A56FB" w14:textId="77777777" w:rsidTr="008D306E">
        <w:trPr>
          <w:trHeight w:val="80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6A907CE6"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b/>
                <w:bCs/>
                <w:sz w:val="18"/>
                <w:szCs w:val="18"/>
              </w:rPr>
              <w:t>Narva Kesklinna Gümnaasiumi ümberkorraldamisel tekkiva põhikooli õppehoone ehitamine ja sisustamine</w:t>
            </w:r>
          </w:p>
        </w:tc>
        <w:tc>
          <w:tcPr>
            <w:tcW w:w="1134" w:type="dxa"/>
            <w:tcBorders>
              <w:top w:val="nil"/>
              <w:left w:val="nil"/>
              <w:bottom w:val="single" w:sz="4" w:space="0" w:color="auto"/>
              <w:right w:val="single" w:sz="4" w:space="0" w:color="auto"/>
            </w:tcBorders>
            <w:shd w:val="clear" w:color="auto" w:fill="auto"/>
            <w:noWrap/>
            <w:vAlign w:val="bottom"/>
            <w:hideMark/>
          </w:tcPr>
          <w:p w14:paraId="44146C3B"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7 002 096</w:t>
            </w:r>
          </w:p>
        </w:tc>
        <w:tc>
          <w:tcPr>
            <w:tcW w:w="1134" w:type="dxa"/>
            <w:tcBorders>
              <w:top w:val="nil"/>
              <w:left w:val="nil"/>
              <w:bottom w:val="single" w:sz="4" w:space="0" w:color="auto"/>
              <w:right w:val="single" w:sz="4" w:space="0" w:color="auto"/>
            </w:tcBorders>
            <w:shd w:val="clear" w:color="auto" w:fill="auto"/>
            <w:noWrap/>
            <w:vAlign w:val="bottom"/>
            <w:hideMark/>
          </w:tcPr>
          <w:p w14:paraId="5E88E3C1"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14 537 313</w:t>
            </w:r>
          </w:p>
        </w:tc>
        <w:tc>
          <w:tcPr>
            <w:tcW w:w="1134" w:type="dxa"/>
            <w:tcBorders>
              <w:top w:val="nil"/>
              <w:left w:val="nil"/>
              <w:bottom w:val="single" w:sz="4" w:space="0" w:color="auto"/>
              <w:right w:val="single" w:sz="4" w:space="0" w:color="auto"/>
            </w:tcBorders>
            <w:shd w:val="clear" w:color="auto" w:fill="auto"/>
            <w:noWrap/>
            <w:vAlign w:val="bottom"/>
            <w:hideMark/>
          </w:tcPr>
          <w:p w14:paraId="44965887"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56CEFEB8"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5E0EC437"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0</w:t>
            </w:r>
          </w:p>
        </w:tc>
      </w:tr>
      <w:tr w:rsidR="00713B07" w:rsidRPr="00FE1940" w14:paraId="477A85F9"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1137D5B2"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260DC08B"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8A054C8"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14 537 313</w:t>
            </w:r>
          </w:p>
        </w:tc>
        <w:tc>
          <w:tcPr>
            <w:tcW w:w="1134" w:type="dxa"/>
            <w:tcBorders>
              <w:top w:val="nil"/>
              <w:left w:val="nil"/>
              <w:bottom w:val="single" w:sz="4" w:space="0" w:color="auto"/>
              <w:right w:val="single" w:sz="4" w:space="0" w:color="auto"/>
            </w:tcBorders>
            <w:shd w:val="clear" w:color="auto" w:fill="auto"/>
            <w:noWrap/>
            <w:vAlign w:val="bottom"/>
            <w:hideMark/>
          </w:tcPr>
          <w:p w14:paraId="39E17704"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99F9FC2"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BC09E02"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r>
      <w:tr w:rsidR="00713B07" w:rsidRPr="00FE1940" w14:paraId="2AC44CD5"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427273BA"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3BCE9158"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7 002 096</w:t>
            </w:r>
          </w:p>
        </w:tc>
        <w:tc>
          <w:tcPr>
            <w:tcW w:w="1134" w:type="dxa"/>
            <w:tcBorders>
              <w:top w:val="nil"/>
              <w:left w:val="nil"/>
              <w:bottom w:val="single" w:sz="4" w:space="0" w:color="auto"/>
              <w:right w:val="single" w:sz="4" w:space="0" w:color="auto"/>
            </w:tcBorders>
            <w:shd w:val="clear" w:color="auto" w:fill="auto"/>
            <w:noWrap/>
            <w:vAlign w:val="bottom"/>
            <w:hideMark/>
          </w:tcPr>
          <w:p w14:paraId="7EAAB096"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5455F9A"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0171938E"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D3664C1"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r>
      <w:tr w:rsidR="00713B07" w:rsidRPr="00FE1940" w14:paraId="0F17D900"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tcPr>
          <w:p w14:paraId="47C44B0A" w14:textId="77777777" w:rsidR="00713B07" w:rsidRPr="00FE1940" w:rsidRDefault="00713B07" w:rsidP="00713B07">
            <w:pPr>
              <w:spacing w:after="0"/>
              <w:jc w:val="left"/>
              <w:rPr>
                <w:rFonts w:ascii="Calibri" w:eastAsia="Calibri" w:hAnsi="Calibri" w:cs="Calibri"/>
                <w:b/>
                <w:bCs/>
                <w:sz w:val="18"/>
                <w:szCs w:val="18"/>
              </w:rPr>
            </w:pPr>
            <w:r w:rsidRPr="00FE1940">
              <w:rPr>
                <w:rFonts w:ascii="Calibri" w:eastAsia="Calibri" w:hAnsi="Calibri" w:cs="Calibri"/>
                <w:b/>
                <w:bCs/>
                <w:sz w:val="18"/>
                <w:szCs w:val="18"/>
              </w:rPr>
              <w:t>Narva Kesklinna Põhikoolisse ümberkorraldamisel tekkiva põhikooli õppehoone sisustamine</w:t>
            </w:r>
          </w:p>
        </w:tc>
        <w:tc>
          <w:tcPr>
            <w:tcW w:w="1134" w:type="dxa"/>
            <w:tcBorders>
              <w:top w:val="nil"/>
              <w:left w:val="nil"/>
              <w:bottom w:val="single" w:sz="4" w:space="0" w:color="auto"/>
              <w:right w:val="single" w:sz="4" w:space="0" w:color="auto"/>
            </w:tcBorders>
            <w:shd w:val="clear" w:color="auto" w:fill="auto"/>
            <w:noWrap/>
            <w:vAlign w:val="bottom"/>
          </w:tcPr>
          <w:p w14:paraId="507F994C"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b/>
                <w:bCs/>
                <w:color w:val="000000"/>
                <w:sz w:val="18"/>
                <w:szCs w:val="18"/>
              </w:rPr>
              <w:t>861 743</w:t>
            </w:r>
          </w:p>
        </w:tc>
        <w:tc>
          <w:tcPr>
            <w:tcW w:w="1134" w:type="dxa"/>
            <w:tcBorders>
              <w:top w:val="nil"/>
              <w:left w:val="nil"/>
              <w:bottom w:val="single" w:sz="4" w:space="0" w:color="auto"/>
              <w:right w:val="single" w:sz="4" w:space="0" w:color="auto"/>
            </w:tcBorders>
            <w:shd w:val="clear" w:color="auto" w:fill="auto"/>
            <w:noWrap/>
            <w:vAlign w:val="bottom"/>
          </w:tcPr>
          <w:p w14:paraId="4A28CA35"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tcPr>
          <w:p w14:paraId="19E225AD"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tcPr>
          <w:p w14:paraId="13CC3032"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tcPr>
          <w:p w14:paraId="1B61B98B"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b/>
                <w:bCs/>
                <w:color w:val="000000"/>
                <w:sz w:val="18"/>
                <w:szCs w:val="18"/>
              </w:rPr>
              <w:t>0</w:t>
            </w:r>
          </w:p>
        </w:tc>
      </w:tr>
      <w:tr w:rsidR="00713B07" w:rsidRPr="00FE1940" w14:paraId="5EE08FF6"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tcPr>
          <w:p w14:paraId="20EC7DC3" w14:textId="77777777" w:rsidR="00713B07" w:rsidRPr="00FE1940" w:rsidRDefault="00713B07" w:rsidP="00713B07">
            <w:pPr>
              <w:spacing w:after="0"/>
              <w:jc w:val="left"/>
              <w:rPr>
                <w:rFonts w:ascii="Calibri" w:eastAsia="Calibri" w:hAnsi="Calibri" w:cs="Calibri"/>
                <w:i/>
                <w:iCs/>
                <w:sz w:val="18"/>
                <w:szCs w:val="18"/>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tcPr>
          <w:p w14:paraId="2BA1747D" w14:textId="77777777" w:rsidR="00713B07" w:rsidRPr="00FE1940" w:rsidRDefault="00713B07" w:rsidP="00713B07">
            <w:pPr>
              <w:spacing w:after="0"/>
              <w:jc w:val="right"/>
              <w:rPr>
                <w:rFonts w:ascii="Calibri" w:eastAsia="Calibri" w:hAnsi="Calibri" w:cs="Calibri"/>
                <w:i/>
                <w:iCs/>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6BFEA04C" w14:textId="77777777" w:rsidR="00713B07" w:rsidRPr="00FE1940" w:rsidRDefault="00713B07" w:rsidP="00713B07">
            <w:pPr>
              <w:spacing w:after="0"/>
              <w:jc w:val="right"/>
              <w:rPr>
                <w:rFonts w:ascii="Calibri" w:eastAsia="Calibri" w:hAnsi="Calibri" w:cs="Calibri"/>
                <w:i/>
                <w:iCs/>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225868FD" w14:textId="77777777" w:rsidR="00713B07" w:rsidRPr="00FE1940" w:rsidRDefault="00713B07" w:rsidP="00713B07">
            <w:pPr>
              <w:spacing w:after="0"/>
              <w:jc w:val="right"/>
              <w:rPr>
                <w:rFonts w:ascii="Calibri" w:eastAsia="Calibri" w:hAnsi="Calibri" w:cs="Calibri"/>
                <w:i/>
                <w:iCs/>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34C0829C" w14:textId="77777777" w:rsidR="00713B07" w:rsidRPr="00FE1940" w:rsidRDefault="00713B07" w:rsidP="00713B07">
            <w:pPr>
              <w:spacing w:after="0"/>
              <w:jc w:val="right"/>
              <w:rPr>
                <w:rFonts w:ascii="Calibri" w:eastAsia="Calibri" w:hAnsi="Calibri" w:cs="Calibri"/>
                <w:i/>
                <w:iCs/>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585F6633" w14:textId="77777777" w:rsidR="00713B07" w:rsidRPr="00FE1940" w:rsidRDefault="00713B07" w:rsidP="00713B07">
            <w:pPr>
              <w:spacing w:after="0"/>
              <w:jc w:val="right"/>
              <w:rPr>
                <w:rFonts w:ascii="Calibri" w:eastAsia="Calibri" w:hAnsi="Calibri" w:cs="Calibri"/>
                <w:i/>
                <w:iCs/>
                <w:sz w:val="18"/>
                <w:szCs w:val="18"/>
              </w:rPr>
            </w:pPr>
          </w:p>
        </w:tc>
      </w:tr>
      <w:tr w:rsidR="00713B07" w:rsidRPr="00FE1940" w14:paraId="3D9D1F80"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tcPr>
          <w:p w14:paraId="67FFBD9C" w14:textId="77777777" w:rsidR="00713B07" w:rsidRPr="00FE1940" w:rsidRDefault="00713B07" w:rsidP="00713B07">
            <w:pPr>
              <w:spacing w:after="0"/>
              <w:jc w:val="left"/>
              <w:rPr>
                <w:rFonts w:ascii="Calibri" w:eastAsia="Calibri" w:hAnsi="Calibri" w:cs="Calibri"/>
                <w:i/>
                <w:iCs/>
                <w:sz w:val="18"/>
                <w:szCs w:val="18"/>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tcPr>
          <w:p w14:paraId="591A036E"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i/>
                <w:iCs/>
                <w:color w:val="000000"/>
                <w:sz w:val="18"/>
                <w:szCs w:val="18"/>
              </w:rPr>
              <w:t>861 743</w:t>
            </w:r>
          </w:p>
        </w:tc>
        <w:tc>
          <w:tcPr>
            <w:tcW w:w="1134" w:type="dxa"/>
            <w:tcBorders>
              <w:top w:val="nil"/>
              <w:left w:val="nil"/>
              <w:bottom w:val="single" w:sz="4" w:space="0" w:color="auto"/>
              <w:right w:val="single" w:sz="4" w:space="0" w:color="auto"/>
            </w:tcBorders>
            <w:shd w:val="clear" w:color="auto" w:fill="auto"/>
            <w:noWrap/>
            <w:vAlign w:val="bottom"/>
          </w:tcPr>
          <w:p w14:paraId="5602732B" w14:textId="77777777" w:rsidR="00713B07" w:rsidRPr="00FE1940" w:rsidRDefault="00713B07" w:rsidP="00713B07">
            <w:pPr>
              <w:spacing w:after="0"/>
              <w:jc w:val="right"/>
              <w:rPr>
                <w:rFonts w:ascii="Calibri" w:eastAsia="Calibri" w:hAnsi="Calibri" w:cs="Calibri"/>
                <w:i/>
                <w:iCs/>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37091B27" w14:textId="77777777" w:rsidR="00713B07" w:rsidRPr="00FE1940" w:rsidRDefault="00713B07" w:rsidP="00713B07">
            <w:pPr>
              <w:spacing w:after="0"/>
              <w:jc w:val="right"/>
              <w:rPr>
                <w:rFonts w:ascii="Calibri" w:eastAsia="Calibri" w:hAnsi="Calibri" w:cs="Calibri"/>
                <w:i/>
                <w:iCs/>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73637B89" w14:textId="77777777" w:rsidR="00713B07" w:rsidRPr="00FE1940" w:rsidRDefault="00713B07" w:rsidP="00713B07">
            <w:pPr>
              <w:spacing w:after="0"/>
              <w:jc w:val="right"/>
              <w:rPr>
                <w:rFonts w:ascii="Calibri" w:eastAsia="Calibri" w:hAnsi="Calibri" w:cs="Calibri"/>
                <w:i/>
                <w:iCs/>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4A8724D7" w14:textId="77777777" w:rsidR="00713B07" w:rsidRPr="00FE1940" w:rsidRDefault="00713B07" w:rsidP="00713B07">
            <w:pPr>
              <w:spacing w:after="0"/>
              <w:jc w:val="right"/>
              <w:rPr>
                <w:rFonts w:ascii="Calibri" w:eastAsia="Calibri" w:hAnsi="Calibri" w:cs="Calibri"/>
                <w:i/>
                <w:iCs/>
                <w:sz w:val="18"/>
                <w:szCs w:val="18"/>
              </w:rPr>
            </w:pPr>
          </w:p>
        </w:tc>
      </w:tr>
      <w:tr w:rsidR="00713B07" w:rsidRPr="00FE1940" w14:paraId="6A45E0DE" w14:textId="77777777" w:rsidTr="008D306E">
        <w:trPr>
          <w:trHeight w:val="394"/>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4FCE51B5"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b/>
                <w:bCs/>
                <w:sz w:val="18"/>
                <w:szCs w:val="18"/>
              </w:rPr>
              <w:t>Stockholmi platsi ehitus, II etapp</w:t>
            </w:r>
          </w:p>
        </w:tc>
        <w:tc>
          <w:tcPr>
            <w:tcW w:w="1134" w:type="dxa"/>
            <w:tcBorders>
              <w:top w:val="nil"/>
              <w:left w:val="nil"/>
              <w:bottom w:val="single" w:sz="4" w:space="0" w:color="auto"/>
              <w:right w:val="single" w:sz="4" w:space="0" w:color="auto"/>
            </w:tcBorders>
            <w:shd w:val="clear" w:color="auto" w:fill="auto"/>
            <w:noWrap/>
            <w:vAlign w:val="bottom"/>
            <w:hideMark/>
          </w:tcPr>
          <w:p w14:paraId="39216F49"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b/>
                <w:bCs/>
                <w:sz w:val="18"/>
                <w:szCs w:val="18"/>
              </w:rPr>
              <w:t>360 000</w:t>
            </w:r>
          </w:p>
        </w:tc>
        <w:tc>
          <w:tcPr>
            <w:tcW w:w="1134" w:type="dxa"/>
            <w:tcBorders>
              <w:top w:val="nil"/>
              <w:left w:val="nil"/>
              <w:bottom w:val="single" w:sz="4" w:space="0" w:color="auto"/>
              <w:right w:val="single" w:sz="4" w:space="0" w:color="auto"/>
            </w:tcBorders>
            <w:shd w:val="clear" w:color="auto" w:fill="auto"/>
            <w:noWrap/>
            <w:vAlign w:val="bottom"/>
            <w:hideMark/>
          </w:tcPr>
          <w:p w14:paraId="52B717E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551C4D8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39D7541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3 036 000</w:t>
            </w:r>
          </w:p>
        </w:tc>
        <w:tc>
          <w:tcPr>
            <w:tcW w:w="1134" w:type="dxa"/>
            <w:tcBorders>
              <w:top w:val="nil"/>
              <w:left w:val="nil"/>
              <w:bottom w:val="single" w:sz="4" w:space="0" w:color="auto"/>
              <w:right w:val="single" w:sz="4" w:space="0" w:color="auto"/>
            </w:tcBorders>
            <w:shd w:val="clear" w:color="auto" w:fill="auto"/>
            <w:noWrap/>
            <w:vAlign w:val="bottom"/>
            <w:hideMark/>
          </w:tcPr>
          <w:p w14:paraId="14C1CF99"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2 964 000</w:t>
            </w:r>
          </w:p>
        </w:tc>
      </w:tr>
      <w:tr w:rsidR="00713B07" w:rsidRPr="00FE1940" w14:paraId="336005B1"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15D09F02"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7F70DAF3"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278CAA9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5A78541E"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553FDBC3"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color w:val="000000"/>
                <w:sz w:val="18"/>
                <w:szCs w:val="18"/>
              </w:rPr>
              <w:t>2 226 000</w:t>
            </w:r>
          </w:p>
        </w:tc>
        <w:tc>
          <w:tcPr>
            <w:tcW w:w="1134" w:type="dxa"/>
            <w:tcBorders>
              <w:top w:val="nil"/>
              <w:left w:val="nil"/>
              <w:bottom w:val="single" w:sz="4" w:space="0" w:color="auto"/>
              <w:right w:val="single" w:sz="4" w:space="0" w:color="auto"/>
            </w:tcBorders>
            <w:shd w:val="clear" w:color="auto" w:fill="auto"/>
            <w:noWrap/>
            <w:vAlign w:val="bottom"/>
            <w:hideMark/>
          </w:tcPr>
          <w:p w14:paraId="0DDEB204"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color w:val="000000"/>
                <w:sz w:val="18"/>
                <w:szCs w:val="18"/>
              </w:rPr>
              <w:t>2 226 000</w:t>
            </w:r>
          </w:p>
        </w:tc>
      </w:tr>
      <w:tr w:rsidR="00713B07" w:rsidRPr="00FE1940" w14:paraId="0615D2A8"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05C720A9"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433CA034" w14:textId="77777777" w:rsidR="00713B07" w:rsidRPr="00FE1940" w:rsidRDefault="00713B07" w:rsidP="00713B07">
            <w:pPr>
              <w:spacing w:after="0"/>
              <w:jc w:val="right"/>
              <w:rPr>
                <w:rFonts w:ascii="Calibri" w:eastAsia="Times New Roman" w:hAnsi="Calibri" w:cs="Calibri"/>
                <w:i/>
                <w:iCs/>
                <w:sz w:val="18"/>
                <w:szCs w:val="18"/>
                <w:lang w:val="ru-RU" w:eastAsia="en-GB"/>
              </w:rPr>
            </w:pPr>
            <w:r w:rsidRPr="00FE1940">
              <w:rPr>
                <w:rFonts w:ascii="Calibri" w:eastAsia="Calibri" w:hAnsi="Calibri" w:cs="Calibri"/>
                <w:i/>
                <w:iCs/>
                <w:sz w:val="18"/>
                <w:szCs w:val="18"/>
              </w:rPr>
              <w:t>360 000</w:t>
            </w:r>
          </w:p>
        </w:tc>
        <w:tc>
          <w:tcPr>
            <w:tcW w:w="1134" w:type="dxa"/>
            <w:tcBorders>
              <w:top w:val="nil"/>
              <w:left w:val="nil"/>
              <w:bottom w:val="single" w:sz="4" w:space="0" w:color="auto"/>
              <w:right w:val="single" w:sz="4" w:space="0" w:color="auto"/>
            </w:tcBorders>
            <w:shd w:val="clear" w:color="auto" w:fill="auto"/>
            <w:noWrap/>
            <w:vAlign w:val="bottom"/>
            <w:hideMark/>
          </w:tcPr>
          <w:p w14:paraId="07DAB633"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6C8C64B1"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60FFD3E8"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color w:val="000000"/>
                <w:sz w:val="18"/>
                <w:szCs w:val="18"/>
              </w:rPr>
              <w:t>810 000</w:t>
            </w:r>
          </w:p>
        </w:tc>
        <w:tc>
          <w:tcPr>
            <w:tcW w:w="1134" w:type="dxa"/>
            <w:tcBorders>
              <w:top w:val="nil"/>
              <w:left w:val="nil"/>
              <w:bottom w:val="single" w:sz="4" w:space="0" w:color="auto"/>
              <w:right w:val="single" w:sz="4" w:space="0" w:color="auto"/>
            </w:tcBorders>
            <w:shd w:val="clear" w:color="auto" w:fill="auto"/>
            <w:noWrap/>
            <w:vAlign w:val="bottom"/>
            <w:hideMark/>
          </w:tcPr>
          <w:p w14:paraId="517163FD"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color w:val="000000"/>
                <w:sz w:val="18"/>
                <w:szCs w:val="18"/>
              </w:rPr>
              <w:t>738 000</w:t>
            </w:r>
          </w:p>
        </w:tc>
      </w:tr>
      <w:tr w:rsidR="00713B07" w:rsidRPr="00FE1940" w14:paraId="136F0D69" w14:textId="77777777" w:rsidTr="008D306E">
        <w:trPr>
          <w:trHeight w:val="94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0E3F202C" w14:textId="77777777" w:rsidR="00713B07" w:rsidRPr="00FE1940" w:rsidRDefault="00713B07" w:rsidP="00713B07">
            <w:pPr>
              <w:spacing w:after="0"/>
              <w:jc w:val="left"/>
              <w:rPr>
                <w:rFonts w:ascii="Calibri" w:eastAsia="Times New Roman" w:hAnsi="Calibri" w:cs="Calibri"/>
                <w:b/>
                <w:bCs/>
                <w:color w:val="FF0000"/>
                <w:sz w:val="18"/>
                <w:szCs w:val="18"/>
                <w:highlight w:val="yellow"/>
                <w:lang w:eastAsia="en-GB"/>
              </w:rPr>
            </w:pPr>
            <w:r w:rsidRPr="00FE1940">
              <w:rPr>
                <w:rFonts w:ascii="Calibri" w:eastAsia="Times New Roman" w:hAnsi="Calibri" w:cs="Calibri"/>
                <w:b/>
                <w:bCs/>
                <w:sz w:val="18"/>
                <w:szCs w:val="18"/>
                <w:lang w:eastAsia="en-GB"/>
              </w:rPr>
              <w:t>Hariduse tn 10 (endine Kraavi 1) lasteaia ja lähiala projekteerimine ja ehitamine  (sh elektrienergia liitumisleping) ning ehitusprojekti ekspertiis</w:t>
            </w:r>
          </w:p>
        </w:tc>
        <w:tc>
          <w:tcPr>
            <w:tcW w:w="1134" w:type="dxa"/>
            <w:tcBorders>
              <w:top w:val="nil"/>
              <w:left w:val="nil"/>
              <w:bottom w:val="single" w:sz="4" w:space="0" w:color="auto"/>
              <w:right w:val="single" w:sz="4" w:space="0" w:color="auto"/>
            </w:tcBorders>
            <w:shd w:val="clear" w:color="auto" w:fill="auto"/>
            <w:noWrap/>
            <w:vAlign w:val="bottom"/>
            <w:hideMark/>
          </w:tcPr>
          <w:p w14:paraId="26C1E0BF"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9 773 094</w:t>
            </w:r>
          </w:p>
        </w:tc>
        <w:tc>
          <w:tcPr>
            <w:tcW w:w="1134" w:type="dxa"/>
            <w:tcBorders>
              <w:top w:val="nil"/>
              <w:left w:val="nil"/>
              <w:bottom w:val="single" w:sz="4" w:space="0" w:color="auto"/>
              <w:right w:val="single" w:sz="4" w:space="0" w:color="auto"/>
            </w:tcBorders>
            <w:shd w:val="clear" w:color="auto" w:fill="auto"/>
            <w:noWrap/>
            <w:vAlign w:val="bottom"/>
            <w:hideMark/>
          </w:tcPr>
          <w:p w14:paraId="76D7D208"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50A16428"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5A8C380F"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504F7602"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r>
      <w:tr w:rsidR="00713B07" w:rsidRPr="00FE1940" w14:paraId="4F2E013A"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26623117"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2001FED2"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0799925D"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2990A59F"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2D2E8234"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6C45DCA1"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 </w:t>
            </w:r>
          </w:p>
        </w:tc>
      </w:tr>
      <w:tr w:rsidR="00713B07" w:rsidRPr="00FE1940" w14:paraId="5D5F764C" w14:textId="77777777" w:rsidTr="008D306E">
        <w:trPr>
          <w:trHeight w:val="293"/>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32F1E7E9"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055AA752"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9 773 094</w:t>
            </w:r>
          </w:p>
        </w:tc>
        <w:tc>
          <w:tcPr>
            <w:tcW w:w="1134" w:type="dxa"/>
            <w:tcBorders>
              <w:top w:val="nil"/>
              <w:left w:val="nil"/>
              <w:bottom w:val="single" w:sz="4" w:space="0" w:color="auto"/>
              <w:right w:val="single" w:sz="4" w:space="0" w:color="auto"/>
            </w:tcBorders>
            <w:shd w:val="clear" w:color="auto" w:fill="auto"/>
            <w:noWrap/>
            <w:vAlign w:val="bottom"/>
            <w:hideMark/>
          </w:tcPr>
          <w:p w14:paraId="01D1A7D2"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631FCB26"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55C162EC"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6FCDAB6"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r>
      <w:tr w:rsidR="00713B07" w:rsidRPr="00FE1940" w14:paraId="5941FD14" w14:textId="77777777" w:rsidTr="008D306E">
        <w:trPr>
          <w:trHeight w:val="593"/>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324A16F4"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 xml:space="preserve">Narva linna Vanalinna osa Hariduse tn - Kraavi tn - Karja tn - Vaeselapse tn - Vestervalli tn ehitustööd (sh Narva Eesti riigigümnaasiumi ja põhikooli ühise õppehoone kommunikatsioonide </w:t>
            </w:r>
            <w:r w:rsidRPr="00FE1940">
              <w:rPr>
                <w:rFonts w:ascii="Calibri" w:eastAsia="Times New Roman" w:hAnsi="Calibri" w:cs="Calibri"/>
                <w:b/>
                <w:bCs/>
                <w:sz w:val="18"/>
                <w:szCs w:val="18"/>
                <w:lang w:eastAsia="en-GB"/>
              </w:rPr>
              <w:lastRenderedPageBreak/>
              <w:t>ehitamine ümberkaudsete tänavate rekonstrueerimisel)</w:t>
            </w:r>
          </w:p>
        </w:tc>
        <w:tc>
          <w:tcPr>
            <w:tcW w:w="1134" w:type="dxa"/>
            <w:tcBorders>
              <w:top w:val="nil"/>
              <w:left w:val="nil"/>
              <w:bottom w:val="single" w:sz="4" w:space="0" w:color="auto"/>
              <w:right w:val="single" w:sz="4" w:space="0" w:color="auto"/>
            </w:tcBorders>
            <w:shd w:val="clear" w:color="auto" w:fill="auto"/>
            <w:noWrap/>
            <w:vAlign w:val="bottom"/>
            <w:hideMark/>
          </w:tcPr>
          <w:p w14:paraId="5F5F6435"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lastRenderedPageBreak/>
              <w:t>1 324 854</w:t>
            </w:r>
          </w:p>
        </w:tc>
        <w:tc>
          <w:tcPr>
            <w:tcW w:w="1134" w:type="dxa"/>
            <w:tcBorders>
              <w:top w:val="nil"/>
              <w:left w:val="nil"/>
              <w:bottom w:val="single" w:sz="4" w:space="0" w:color="auto"/>
              <w:right w:val="single" w:sz="4" w:space="0" w:color="auto"/>
            </w:tcBorders>
            <w:shd w:val="clear" w:color="auto" w:fill="auto"/>
            <w:noWrap/>
            <w:vAlign w:val="bottom"/>
            <w:hideMark/>
          </w:tcPr>
          <w:p w14:paraId="69942FBA"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74F7D0AD"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620D8271"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3B522429"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r>
      <w:tr w:rsidR="00713B07" w:rsidRPr="00FE1940" w14:paraId="4D7463EC"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5396CD58"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5B508415"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3AE7EEAC"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6EBC1C8A"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419FD517"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2BBEB00B"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r>
      <w:tr w:rsidR="00713B07" w:rsidRPr="00FE1940" w14:paraId="3543FD57" w14:textId="77777777" w:rsidTr="008D306E">
        <w:trPr>
          <w:trHeight w:val="335"/>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052A2AFB"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3DBF9548"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1 324 854</w:t>
            </w:r>
          </w:p>
        </w:tc>
        <w:tc>
          <w:tcPr>
            <w:tcW w:w="1134" w:type="dxa"/>
            <w:tcBorders>
              <w:top w:val="nil"/>
              <w:left w:val="nil"/>
              <w:bottom w:val="single" w:sz="4" w:space="0" w:color="auto"/>
              <w:right w:val="single" w:sz="4" w:space="0" w:color="auto"/>
            </w:tcBorders>
            <w:shd w:val="clear" w:color="auto" w:fill="auto"/>
            <w:noWrap/>
            <w:vAlign w:val="bottom"/>
            <w:hideMark/>
          </w:tcPr>
          <w:p w14:paraId="79CECA89"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0D3CF2BE"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63917FF"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075A7B97"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r>
      <w:tr w:rsidR="00713B07" w:rsidRPr="00FE1940" w14:paraId="082B6446" w14:textId="77777777" w:rsidTr="008D306E">
        <w:trPr>
          <w:trHeight w:val="527"/>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0C5AAFE6"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Lasteaedade projekteerimine ja ehitamine (sh arhitektuurivõistluse korraldamine)</w:t>
            </w:r>
          </w:p>
        </w:tc>
        <w:tc>
          <w:tcPr>
            <w:tcW w:w="1134" w:type="dxa"/>
            <w:tcBorders>
              <w:top w:val="nil"/>
              <w:left w:val="nil"/>
              <w:bottom w:val="single" w:sz="4" w:space="0" w:color="auto"/>
              <w:right w:val="single" w:sz="4" w:space="0" w:color="auto"/>
            </w:tcBorders>
            <w:shd w:val="clear" w:color="auto" w:fill="auto"/>
            <w:noWrap/>
            <w:vAlign w:val="bottom"/>
            <w:hideMark/>
          </w:tcPr>
          <w:p w14:paraId="0E1AD45D"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200 000</w:t>
            </w:r>
          </w:p>
        </w:tc>
        <w:tc>
          <w:tcPr>
            <w:tcW w:w="1134" w:type="dxa"/>
            <w:tcBorders>
              <w:top w:val="nil"/>
              <w:left w:val="nil"/>
              <w:bottom w:val="single" w:sz="4" w:space="0" w:color="auto"/>
              <w:right w:val="single" w:sz="4" w:space="0" w:color="auto"/>
            </w:tcBorders>
            <w:shd w:val="clear" w:color="auto" w:fill="auto"/>
            <w:noWrap/>
            <w:vAlign w:val="bottom"/>
            <w:hideMark/>
          </w:tcPr>
          <w:p w14:paraId="3651A40A"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750EEC92"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7 500 000</w:t>
            </w:r>
          </w:p>
        </w:tc>
        <w:tc>
          <w:tcPr>
            <w:tcW w:w="1134" w:type="dxa"/>
            <w:tcBorders>
              <w:top w:val="nil"/>
              <w:left w:val="nil"/>
              <w:bottom w:val="single" w:sz="4" w:space="0" w:color="auto"/>
              <w:right w:val="single" w:sz="4" w:space="0" w:color="auto"/>
            </w:tcBorders>
            <w:shd w:val="clear" w:color="auto" w:fill="auto"/>
            <w:noWrap/>
            <w:vAlign w:val="bottom"/>
            <w:hideMark/>
          </w:tcPr>
          <w:p w14:paraId="58968E2E"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7 500 000</w:t>
            </w:r>
          </w:p>
        </w:tc>
        <w:tc>
          <w:tcPr>
            <w:tcW w:w="1134" w:type="dxa"/>
            <w:tcBorders>
              <w:top w:val="nil"/>
              <w:left w:val="nil"/>
              <w:bottom w:val="single" w:sz="4" w:space="0" w:color="auto"/>
              <w:right w:val="single" w:sz="4" w:space="0" w:color="auto"/>
            </w:tcBorders>
            <w:shd w:val="clear" w:color="auto" w:fill="auto"/>
            <w:noWrap/>
            <w:vAlign w:val="bottom"/>
            <w:hideMark/>
          </w:tcPr>
          <w:p w14:paraId="22D95F57"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r>
      <w:tr w:rsidR="00713B07" w:rsidRPr="00FE1940" w14:paraId="67A27C30" w14:textId="77777777" w:rsidTr="008D306E">
        <w:trPr>
          <w:trHeight w:val="329"/>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03B298D7"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759E278D"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4F6035F2"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39026A25"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2CAED021"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49734ECA"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r>
      <w:tr w:rsidR="00713B07" w:rsidRPr="00FE1940" w14:paraId="7EA233ED"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5F83315A"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47092376"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200 000</w:t>
            </w:r>
          </w:p>
        </w:tc>
        <w:tc>
          <w:tcPr>
            <w:tcW w:w="1134" w:type="dxa"/>
            <w:tcBorders>
              <w:top w:val="nil"/>
              <w:left w:val="nil"/>
              <w:bottom w:val="single" w:sz="4" w:space="0" w:color="auto"/>
              <w:right w:val="single" w:sz="4" w:space="0" w:color="auto"/>
            </w:tcBorders>
            <w:shd w:val="clear" w:color="auto" w:fill="auto"/>
            <w:noWrap/>
            <w:vAlign w:val="bottom"/>
            <w:hideMark/>
          </w:tcPr>
          <w:p w14:paraId="44A23092"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D2E2E8D"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7 500 000</w:t>
            </w:r>
          </w:p>
        </w:tc>
        <w:tc>
          <w:tcPr>
            <w:tcW w:w="1134" w:type="dxa"/>
            <w:tcBorders>
              <w:top w:val="nil"/>
              <w:left w:val="nil"/>
              <w:bottom w:val="single" w:sz="4" w:space="0" w:color="auto"/>
              <w:right w:val="single" w:sz="4" w:space="0" w:color="auto"/>
            </w:tcBorders>
            <w:shd w:val="clear" w:color="auto" w:fill="auto"/>
            <w:noWrap/>
            <w:vAlign w:val="bottom"/>
            <w:hideMark/>
          </w:tcPr>
          <w:p w14:paraId="0FBCA514"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7 500 000</w:t>
            </w:r>
          </w:p>
        </w:tc>
        <w:tc>
          <w:tcPr>
            <w:tcW w:w="1134" w:type="dxa"/>
            <w:tcBorders>
              <w:top w:val="nil"/>
              <w:left w:val="nil"/>
              <w:bottom w:val="single" w:sz="4" w:space="0" w:color="auto"/>
              <w:right w:val="single" w:sz="4" w:space="0" w:color="auto"/>
            </w:tcBorders>
            <w:shd w:val="clear" w:color="auto" w:fill="auto"/>
            <w:noWrap/>
            <w:vAlign w:val="bottom"/>
            <w:hideMark/>
          </w:tcPr>
          <w:p w14:paraId="5315992D"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r>
      <w:tr w:rsidR="00713B07" w:rsidRPr="00FE1940" w14:paraId="74B27D6B"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tcPr>
          <w:p w14:paraId="2FAF1079" w14:textId="77777777" w:rsidR="00713B07" w:rsidRPr="00FE1940" w:rsidRDefault="00713B07" w:rsidP="00713B07">
            <w:pPr>
              <w:spacing w:after="0"/>
              <w:jc w:val="left"/>
              <w:rPr>
                <w:rFonts w:ascii="Calibri" w:eastAsia="Calibri" w:hAnsi="Calibri" w:cs="Calibri"/>
                <w:b/>
                <w:bCs/>
                <w:sz w:val="18"/>
                <w:szCs w:val="18"/>
              </w:rPr>
            </w:pPr>
            <w:r w:rsidRPr="00FE1940">
              <w:rPr>
                <w:rFonts w:ascii="Calibri" w:eastAsia="Calibri" w:hAnsi="Calibri" w:cs="Calibri"/>
                <w:b/>
                <w:bCs/>
                <w:sz w:val="18"/>
                <w:szCs w:val="18"/>
              </w:rPr>
              <w:t>Narva Lasteaia Cipollino renoveerimine</w:t>
            </w:r>
          </w:p>
        </w:tc>
        <w:tc>
          <w:tcPr>
            <w:tcW w:w="1134" w:type="dxa"/>
            <w:tcBorders>
              <w:top w:val="nil"/>
              <w:left w:val="nil"/>
              <w:bottom w:val="single" w:sz="4" w:space="0" w:color="auto"/>
              <w:right w:val="single" w:sz="4" w:space="0" w:color="auto"/>
            </w:tcBorders>
            <w:shd w:val="clear" w:color="auto" w:fill="auto"/>
            <w:noWrap/>
            <w:vAlign w:val="bottom"/>
          </w:tcPr>
          <w:p w14:paraId="6A17B1B8"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tcPr>
          <w:p w14:paraId="2A09CFCA"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b/>
                <w:bCs/>
                <w:color w:val="000000"/>
                <w:sz w:val="18"/>
                <w:szCs w:val="18"/>
              </w:rPr>
              <w:t>2 163 520</w:t>
            </w:r>
          </w:p>
        </w:tc>
        <w:tc>
          <w:tcPr>
            <w:tcW w:w="1134" w:type="dxa"/>
            <w:tcBorders>
              <w:top w:val="nil"/>
              <w:left w:val="nil"/>
              <w:bottom w:val="single" w:sz="4" w:space="0" w:color="auto"/>
              <w:right w:val="single" w:sz="4" w:space="0" w:color="auto"/>
            </w:tcBorders>
            <w:shd w:val="clear" w:color="auto" w:fill="auto"/>
            <w:noWrap/>
            <w:vAlign w:val="bottom"/>
          </w:tcPr>
          <w:p w14:paraId="55753A18"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b/>
                <w:bCs/>
                <w:color w:val="000000"/>
                <w:sz w:val="18"/>
                <w:szCs w:val="18"/>
              </w:rPr>
              <w:t>3 245 280</w:t>
            </w:r>
          </w:p>
        </w:tc>
        <w:tc>
          <w:tcPr>
            <w:tcW w:w="1134" w:type="dxa"/>
            <w:tcBorders>
              <w:top w:val="nil"/>
              <w:left w:val="nil"/>
              <w:bottom w:val="single" w:sz="4" w:space="0" w:color="auto"/>
              <w:right w:val="single" w:sz="4" w:space="0" w:color="auto"/>
            </w:tcBorders>
            <w:shd w:val="clear" w:color="auto" w:fill="auto"/>
            <w:noWrap/>
            <w:vAlign w:val="bottom"/>
          </w:tcPr>
          <w:p w14:paraId="0D429006"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tcPr>
          <w:p w14:paraId="4D9BFFD5"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b/>
                <w:bCs/>
                <w:color w:val="000000"/>
                <w:sz w:val="18"/>
                <w:szCs w:val="18"/>
              </w:rPr>
              <w:t>0</w:t>
            </w:r>
          </w:p>
        </w:tc>
      </w:tr>
      <w:tr w:rsidR="00713B07" w:rsidRPr="00FE1940" w14:paraId="5B6395CA"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tcPr>
          <w:p w14:paraId="7E82796A" w14:textId="77777777" w:rsidR="00713B07" w:rsidRPr="00FE1940" w:rsidRDefault="00713B07" w:rsidP="00713B07">
            <w:pPr>
              <w:spacing w:after="0"/>
              <w:jc w:val="left"/>
              <w:rPr>
                <w:rFonts w:ascii="Calibri" w:eastAsia="Calibri" w:hAnsi="Calibri" w:cs="Calibri"/>
                <w:i/>
                <w:iCs/>
                <w:sz w:val="18"/>
                <w:szCs w:val="18"/>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tcPr>
          <w:p w14:paraId="6E78C7F9" w14:textId="77777777" w:rsidR="00713B07" w:rsidRPr="00FE1940" w:rsidRDefault="00713B07" w:rsidP="00713B07">
            <w:pPr>
              <w:spacing w:after="0"/>
              <w:jc w:val="right"/>
              <w:rPr>
                <w:rFonts w:ascii="Calibri" w:eastAsia="Calibri" w:hAnsi="Calibri" w:cs="Calibri"/>
                <w:i/>
                <w:iCs/>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2A9C8E06"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i/>
                <w:iCs/>
                <w:color w:val="000000"/>
                <w:sz w:val="18"/>
                <w:szCs w:val="18"/>
              </w:rPr>
              <w:t>1 838 992</w:t>
            </w:r>
          </w:p>
        </w:tc>
        <w:tc>
          <w:tcPr>
            <w:tcW w:w="1134" w:type="dxa"/>
            <w:tcBorders>
              <w:top w:val="nil"/>
              <w:left w:val="nil"/>
              <w:bottom w:val="single" w:sz="4" w:space="0" w:color="auto"/>
              <w:right w:val="single" w:sz="4" w:space="0" w:color="auto"/>
            </w:tcBorders>
            <w:shd w:val="clear" w:color="auto" w:fill="auto"/>
            <w:noWrap/>
            <w:vAlign w:val="bottom"/>
          </w:tcPr>
          <w:p w14:paraId="53014BAE"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i/>
                <w:iCs/>
                <w:color w:val="000000"/>
                <w:sz w:val="18"/>
                <w:szCs w:val="18"/>
              </w:rPr>
              <w:t>2 758 488</w:t>
            </w:r>
          </w:p>
        </w:tc>
        <w:tc>
          <w:tcPr>
            <w:tcW w:w="1134" w:type="dxa"/>
            <w:tcBorders>
              <w:top w:val="nil"/>
              <w:left w:val="nil"/>
              <w:bottom w:val="single" w:sz="4" w:space="0" w:color="auto"/>
              <w:right w:val="single" w:sz="4" w:space="0" w:color="auto"/>
            </w:tcBorders>
            <w:shd w:val="clear" w:color="auto" w:fill="auto"/>
            <w:noWrap/>
            <w:vAlign w:val="bottom"/>
          </w:tcPr>
          <w:p w14:paraId="73C12155" w14:textId="77777777" w:rsidR="00713B07" w:rsidRPr="00FE1940" w:rsidRDefault="00713B07" w:rsidP="00713B07">
            <w:pPr>
              <w:spacing w:after="0"/>
              <w:jc w:val="right"/>
              <w:rPr>
                <w:rFonts w:ascii="Calibri" w:eastAsia="Calibri" w:hAnsi="Calibri" w:cs="Calibri"/>
                <w:i/>
                <w:iCs/>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5328B2E3" w14:textId="77777777" w:rsidR="00713B07" w:rsidRPr="00FE1940" w:rsidRDefault="00713B07" w:rsidP="00713B07">
            <w:pPr>
              <w:spacing w:after="0"/>
              <w:jc w:val="right"/>
              <w:rPr>
                <w:rFonts w:ascii="Calibri" w:eastAsia="Calibri" w:hAnsi="Calibri" w:cs="Calibri"/>
                <w:i/>
                <w:iCs/>
                <w:sz w:val="18"/>
                <w:szCs w:val="18"/>
              </w:rPr>
            </w:pPr>
          </w:p>
        </w:tc>
      </w:tr>
      <w:tr w:rsidR="00713B07" w:rsidRPr="00FE1940" w14:paraId="7C35C3C7"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tcPr>
          <w:p w14:paraId="167652BB" w14:textId="77777777" w:rsidR="00713B07" w:rsidRPr="00FE1940" w:rsidRDefault="00713B07" w:rsidP="00713B07">
            <w:pPr>
              <w:spacing w:after="0"/>
              <w:jc w:val="left"/>
              <w:rPr>
                <w:rFonts w:ascii="Calibri" w:eastAsia="Calibri" w:hAnsi="Calibri" w:cs="Calibri"/>
                <w:i/>
                <w:iCs/>
                <w:sz w:val="18"/>
                <w:szCs w:val="18"/>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tcPr>
          <w:p w14:paraId="54509C6F" w14:textId="77777777" w:rsidR="00713B07" w:rsidRPr="00FE1940" w:rsidRDefault="00713B07" w:rsidP="00713B07">
            <w:pPr>
              <w:spacing w:after="0"/>
              <w:jc w:val="right"/>
              <w:rPr>
                <w:rFonts w:ascii="Calibri" w:eastAsia="Calibri" w:hAnsi="Calibri" w:cs="Calibri"/>
                <w:i/>
                <w:iCs/>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338E399F"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i/>
                <w:iCs/>
                <w:color w:val="000000"/>
                <w:sz w:val="18"/>
                <w:szCs w:val="18"/>
              </w:rPr>
              <w:t>324 528</w:t>
            </w:r>
          </w:p>
        </w:tc>
        <w:tc>
          <w:tcPr>
            <w:tcW w:w="1134" w:type="dxa"/>
            <w:tcBorders>
              <w:top w:val="nil"/>
              <w:left w:val="nil"/>
              <w:bottom w:val="single" w:sz="4" w:space="0" w:color="auto"/>
              <w:right w:val="single" w:sz="4" w:space="0" w:color="auto"/>
            </w:tcBorders>
            <w:shd w:val="clear" w:color="auto" w:fill="auto"/>
            <w:noWrap/>
            <w:vAlign w:val="bottom"/>
          </w:tcPr>
          <w:p w14:paraId="724566CB" w14:textId="77777777" w:rsidR="00713B07" w:rsidRPr="00FE1940" w:rsidRDefault="00713B07" w:rsidP="00713B07">
            <w:pPr>
              <w:spacing w:after="0"/>
              <w:jc w:val="right"/>
              <w:rPr>
                <w:rFonts w:ascii="Calibri" w:eastAsia="Calibri" w:hAnsi="Calibri" w:cs="Calibri"/>
                <w:i/>
                <w:iCs/>
                <w:sz w:val="18"/>
                <w:szCs w:val="18"/>
              </w:rPr>
            </w:pPr>
            <w:r w:rsidRPr="00FE1940">
              <w:rPr>
                <w:rFonts w:ascii="Calibri" w:eastAsia="Calibri" w:hAnsi="Calibri" w:cs="Calibri"/>
                <w:i/>
                <w:iCs/>
                <w:color w:val="000000"/>
                <w:sz w:val="18"/>
                <w:szCs w:val="18"/>
              </w:rPr>
              <w:t>486 792</w:t>
            </w:r>
          </w:p>
        </w:tc>
        <w:tc>
          <w:tcPr>
            <w:tcW w:w="1134" w:type="dxa"/>
            <w:tcBorders>
              <w:top w:val="nil"/>
              <w:left w:val="nil"/>
              <w:bottom w:val="single" w:sz="4" w:space="0" w:color="auto"/>
              <w:right w:val="single" w:sz="4" w:space="0" w:color="auto"/>
            </w:tcBorders>
            <w:shd w:val="clear" w:color="auto" w:fill="auto"/>
            <w:noWrap/>
            <w:vAlign w:val="bottom"/>
          </w:tcPr>
          <w:p w14:paraId="6B85785F" w14:textId="77777777" w:rsidR="00713B07" w:rsidRPr="00FE1940" w:rsidRDefault="00713B07" w:rsidP="00713B07">
            <w:pPr>
              <w:spacing w:after="0"/>
              <w:jc w:val="right"/>
              <w:rPr>
                <w:rFonts w:ascii="Calibri" w:eastAsia="Calibri" w:hAnsi="Calibri" w:cs="Calibri"/>
                <w:i/>
                <w:iCs/>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7A67D3D0" w14:textId="77777777" w:rsidR="00713B07" w:rsidRPr="00FE1940" w:rsidRDefault="00713B07" w:rsidP="00713B07">
            <w:pPr>
              <w:spacing w:after="0"/>
              <w:jc w:val="right"/>
              <w:rPr>
                <w:rFonts w:ascii="Calibri" w:eastAsia="Calibri" w:hAnsi="Calibri" w:cs="Calibri"/>
                <w:i/>
                <w:iCs/>
                <w:sz w:val="18"/>
                <w:szCs w:val="18"/>
              </w:rPr>
            </w:pPr>
          </w:p>
        </w:tc>
      </w:tr>
      <w:tr w:rsidR="00713B07" w:rsidRPr="00FE1940" w14:paraId="0BA0DDED" w14:textId="77777777" w:rsidTr="008D306E">
        <w:trPr>
          <w:trHeight w:val="697"/>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35A494D1"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Narva Paju Kooli arendamine HEV -kompetentsikeskuseks (sh Narva Pähklimäe Kooliga ühise õppehoone ehitamine)</w:t>
            </w:r>
          </w:p>
        </w:tc>
        <w:tc>
          <w:tcPr>
            <w:tcW w:w="1134" w:type="dxa"/>
            <w:tcBorders>
              <w:top w:val="nil"/>
              <w:left w:val="nil"/>
              <w:bottom w:val="single" w:sz="4" w:space="0" w:color="auto"/>
              <w:right w:val="single" w:sz="4" w:space="0" w:color="auto"/>
            </w:tcBorders>
            <w:shd w:val="clear" w:color="auto" w:fill="auto"/>
            <w:noWrap/>
            <w:vAlign w:val="bottom"/>
            <w:hideMark/>
          </w:tcPr>
          <w:p w14:paraId="05EDE295"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121A1AA4"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20 000</w:t>
            </w:r>
          </w:p>
        </w:tc>
        <w:tc>
          <w:tcPr>
            <w:tcW w:w="1134" w:type="dxa"/>
            <w:tcBorders>
              <w:top w:val="nil"/>
              <w:left w:val="nil"/>
              <w:bottom w:val="single" w:sz="4" w:space="0" w:color="auto"/>
              <w:right w:val="single" w:sz="4" w:space="0" w:color="auto"/>
            </w:tcBorders>
            <w:shd w:val="clear" w:color="auto" w:fill="auto"/>
            <w:noWrap/>
            <w:vAlign w:val="bottom"/>
            <w:hideMark/>
          </w:tcPr>
          <w:p w14:paraId="0E7CB503"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5 050 000</w:t>
            </w:r>
          </w:p>
        </w:tc>
        <w:tc>
          <w:tcPr>
            <w:tcW w:w="1134" w:type="dxa"/>
            <w:tcBorders>
              <w:top w:val="nil"/>
              <w:left w:val="nil"/>
              <w:bottom w:val="single" w:sz="4" w:space="0" w:color="auto"/>
              <w:right w:val="single" w:sz="4" w:space="0" w:color="auto"/>
            </w:tcBorders>
            <w:shd w:val="clear" w:color="auto" w:fill="auto"/>
            <w:noWrap/>
            <w:vAlign w:val="bottom"/>
            <w:hideMark/>
          </w:tcPr>
          <w:p w14:paraId="6138E6BD"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4 950 000</w:t>
            </w:r>
          </w:p>
        </w:tc>
        <w:tc>
          <w:tcPr>
            <w:tcW w:w="1134" w:type="dxa"/>
            <w:tcBorders>
              <w:top w:val="nil"/>
              <w:left w:val="nil"/>
              <w:bottom w:val="single" w:sz="4" w:space="0" w:color="auto"/>
              <w:right w:val="single" w:sz="4" w:space="0" w:color="auto"/>
            </w:tcBorders>
            <w:shd w:val="clear" w:color="auto" w:fill="auto"/>
            <w:noWrap/>
            <w:vAlign w:val="bottom"/>
            <w:hideMark/>
          </w:tcPr>
          <w:p w14:paraId="5EF8D8C5"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r>
      <w:tr w:rsidR="00713B07" w:rsidRPr="00FE1940" w14:paraId="5240C531" w14:textId="77777777" w:rsidTr="008D306E">
        <w:trPr>
          <w:trHeight w:val="187"/>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356E9734"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6EAB7204"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4241F246"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6F833C7"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4 250 000</w:t>
            </w:r>
          </w:p>
        </w:tc>
        <w:tc>
          <w:tcPr>
            <w:tcW w:w="1134" w:type="dxa"/>
            <w:tcBorders>
              <w:top w:val="nil"/>
              <w:left w:val="nil"/>
              <w:bottom w:val="single" w:sz="4" w:space="0" w:color="auto"/>
              <w:right w:val="single" w:sz="4" w:space="0" w:color="auto"/>
            </w:tcBorders>
            <w:shd w:val="clear" w:color="auto" w:fill="auto"/>
            <w:noWrap/>
            <w:vAlign w:val="bottom"/>
            <w:hideMark/>
          </w:tcPr>
          <w:p w14:paraId="2AE75D05"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4 250 000</w:t>
            </w:r>
          </w:p>
        </w:tc>
        <w:tc>
          <w:tcPr>
            <w:tcW w:w="1134" w:type="dxa"/>
            <w:tcBorders>
              <w:top w:val="nil"/>
              <w:left w:val="nil"/>
              <w:bottom w:val="single" w:sz="4" w:space="0" w:color="auto"/>
              <w:right w:val="single" w:sz="4" w:space="0" w:color="auto"/>
            </w:tcBorders>
            <w:shd w:val="clear" w:color="auto" w:fill="auto"/>
            <w:noWrap/>
            <w:vAlign w:val="bottom"/>
            <w:hideMark/>
          </w:tcPr>
          <w:p w14:paraId="08E848E2"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r>
      <w:tr w:rsidR="00713B07" w:rsidRPr="00FE1940" w14:paraId="0301C5A2"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19D9C065"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51B6A321"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669D0AEB"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20 000</w:t>
            </w:r>
          </w:p>
        </w:tc>
        <w:tc>
          <w:tcPr>
            <w:tcW w:w="1134" w:type="dxa"/>
            <w:tcBorders>
              <w:top w:val="nil"/>
              <w:left w:val="nil"/>
              <w:bottom w:val="single" w:sz="4" w:space="0" w:color="auto"/>
              <w:right w:val="single" w:sz="4" w:space="0" w:color="auto"/>
            </w:tcBorders>
            <w:shd w:val="clear" w:color="auto" w:fill="auto"/>
            <w:noWrap/>
            <w:vAlign w:val="bottom"/>
            <w:hideMark/>
          </w:tcPr>
          <w:p w14:paraId="31B8C2B9"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800 000</w:t>
            </w:r>
          </w:p>
        </w:tc>
        <w:tc>
          <w:tcPr>
            <w:tcW w:w="1134" w:type="dxa"/>
            <w:tcBorders>
              <w:top w:val="nil"/>
              <w:left w:val="nil"/>
              <w:bottom w:val="single" w:sz="4" w:space="0" w:color="auto"/>
              <w:right w:val="single" w:sz="4" w:space="0" w:color="auto"/>
            </w:tcBorders>
            <w:shd w:val="clear" w:color="auto" w:fill="auto"/>
            <w:noWrap/>
            <w:vAlign w:val="bottom"/>
            <w:hideMark/>
          </w:tcPr>
          <w:p w14:paraId="1812F585"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700 000</w:t>
            </w:r>
          </w:p>
        </w:tc>
        <w:tc>
          <w:tcPr>
            <w:tcW w:w="1134" w:type="dxa"/>
            <w:tcBorders>
              <w:top w:val="nil"/>
              <w:left w:val="nil"/>
              <w:bottom w:val="single" w:sz="4" w:space="0" w:color="auto"/>
              <w:right w:val="single" w:sz="4" w:space="0" w:color="auto"/>
            </w:tcBorders>
            <w:shd w:val="clear" w:color="auto" w:fill="auto"/>
            <w:noWrap/>
            <w:vAlign w:val="bottom"/>
            <w:hideMark/>
          </w:tcPr>
          <w:p w14:paraId="2A61BFA4"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r>
      <w:tr w:rsidR="00713B07" w:rsidRPr="00FE1940" w14:paraId="3AF84C8A" w14:textId="77777777" w:rsidTr="008D306E">
        <w:trPr>
          <w:trHeight w:val="710"/>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76077D2A"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Soldina linnaossa Narva Pähklimäe Kooli uue õppehoone (Narva Paju Kooliga ühise) ehitamine</w:t>
            </w:r>
          </w:p>
        </w:tc>
        <w:tc>
          <w:tcPr>
            <w:tcW w:w="1134" w:type="dxa"/>
            <w:tcBorders>
              <w:top w:val="nil"/>
              <w:left w:val="nil"/>
              <w:bottom w:val="single" w:sz="4" w:space="0" w:color="auto"/>
              <w:right w:val="single" w:sz="4" w:space="0" w:color="auto"/>
            </w:tcBorders>
            <w:shd w:val="clear" w:color="auto" w:fill="auto"/>
            <w:noWrap/>
            <w:vAlign w:val="bottom"/>
            <w:hideMark/>
          </w:tcPr>
          <w:p w14:paraId="18599FA3"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414DDF7F"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20 000</w:t>
            </w:r>
          </w:p>
        </w:tc>
        <w:tc>
          <w:tcPr>
            <w:tcW w:w="1134" w:type="dxa"/>
            <w:tcBorders>
              <w:top w:val="nil"/>
              <w:left w:val="nil"/>
              <w:bottom w:val="single" w:sz="4" w:space="0" w:color="auto"/>
              <w:right w:val="single" w:sz="4" w:space="0" w:color="auto"/>
            </w:tcBorders>
            <w:shd w:val="clear" w:color="auto" w:fill="auto"/>
            <w:noWrap/>
            <w:vAlign w:val="bottom"/>
            <w:hideMark/>
          </w:tcPr>
          <w:p w14:paraId="6383D637"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6 525 000</w:t>
            </w:r>
          </w:p>
        </w:tc>
        <w:tc>
          <w:tcPr>
            <w:tcW w:w="1134" w:type="dxa"/>
            <w:tcBorders>
              <w:top w:val="nil"/>
              <w:left w:val="nil"/>
              <w:bottom w:val="single" w:sz="4" w:space="0" w:color="auto"/>
              <w:right w:val="single" w:sz="4" w:space="0" w:color="auto"/>
            </w:tcBorders>
            <w:shd w:val="clear" w:color="auto" w:fill="auto"/>
            <w:noWrap/>
            <w:vAlign w:val="bottom"/>
            <w:hideMark/>
          </w:tcPr>
          <w:p w14:paraId="53BDD5F8"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6 475 000</w:t>
            </w:r>
          </w:p>
        </w:tc>
        <w:tc>
          <w:tcPr>
            <w:tcW w:w="1134" w:type="dxa"/>
            <w:tcBorders>
              <w:top w:val="nil"/>
              <w:left w:val="nil"/>
              <w:bottom w:val="single" w:sz="4" w:space="0" w:color="auto"/>
              <w:right w:val="single" w:sz="4" w:space="0" w:color="auto"/>
            </w:tcBorders>
            <w:shd w:val="clear" w:color="auto" w:fill="auto"/>
            <w:noWrap/>
            <w:vAlign w:val="bottom"/>
            <w:hideMark/>
          </w:tcPr>
          <w:p w14:paraId="34C66AB4"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r>
      <w:tr w:rsidR="00713B07" w:rsidRPr="00FE1940" w14:paraId="6007C4FB" w14:textId="77777777" w:rsidTr="008D306E">
        <w:trPr>
          <w:trHeight w:val="245"/>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629D191B"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3FD90BE2"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04A9A63C"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B5B0A0F"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5 525 000</w:t>
            </w:r>
          </w:p>
        </w:tc>
        <w:tc>
          <w:tcPr>
            <w:tcW w:w="1134" w:type="dxa"/>
            <w:tcBorders>
              <w:top w:val="nil"/>
              <w:left w:val="nil"/>
              <w:bottom w:val="single" w:sz="4" w:space="0" w:color="auto"/>
              <w:right w:val="single" w:sz="4" w:space="0" w:color="auto"/>
            </w:tcBorders>
            <w:shd w:val="clear" w:color="auto" w:fill="auto"/>
            <w:noWrap/>
            <w:vAlign w:val="bottom"/>
            <w:hideMark/>
          </w:tcPr>
          <w:p w14:paraId="6E9DDF7A"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5 525 000</w:t>
            </w:r>
          </w:p>
        </w:tc>
        <w:tc>
          <w:tcPr>
            <w:tcW w:w="1134" w:type="dxa"/>
            <w:tcBorders>
              <w:top w:val="nil"/>
              <w:left w:val="nil"/>
              <w:bottom w:val="single" w:sz="4" w:space="0" w:color="auto"/>
              <w:right w:val="single" w:sz="4" w:space="0" w:color="auto"/>
            </w:tcBorders>
            <w:shd w:val="clear" w:color="auto" w:fill="auto"/>
            <w:noWrap/>
            <w:vAlign w:val="bottom"/>
            <w:hideMark/>
          </w:tcPr>
          <w:p w14:paraId="3993393E"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sz w:val="18"/>
                <w:szCs w:val="18"/>
              </w:rPr>
              <w:t> </w:t>
            </w:r>
          </w:p>
        </w:tc>
      </w:tr>
      <w:tr w:rsidR="00713B07" w:rsidRPr="00FE1940" w14:paraId="7980FA06"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251CB9A3"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5A0A5DA2"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5AB6EB43"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20 000</w:t>
            </w:r>
          </w:p>
        </w:tc>
        <w:tc>
          <w:tcPr>
            <w:tcW w:w="1134" w:type="dxa"/>
            <w:tcBorders>
              <w:top w:val="nil"/>
              <w:left w:val="nil"/>
              <w:bottom w:val="single" w:sz="4" w:space="0" w:color="auto"/>
              <w:right w:val="single" w:sz="4" w:space="0" w:color="auto"/>
            </w:tcBorders>
            <w:shd w:val="clear" w:color="auto" w:fill="auto"/>
            <w:noWrap/>
            <w:vAlign w:val="bottom"/>
            <w:hideMark/>
          </w:tcPr>
          <w:p w14:paraId="366C5A42"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1 000 000</w:t>
            </w:r>
          </w:p>
        </w:tc>
        <w:tc>
          <w:tcPr>
            <w:tcW w:w="1134" w:type="dxa"/>
            <w:tcBorders>
              <w:top w:val="nil"/>
              <w:left w:val="nil"/>
              <w:bottom w:val="single" w:sz="4" w:space="0" w:color="auto"/>
              <w:right w:val="single" w:sz="4" w:space="0" w:color="auto"/>
            </w:tcBorders>
            <w:shd w:val="clear" w:color="auto" w:fill="auto"/>
            <w:noWrap/>
            <w:vAlign w:val="bottom"/>
            <w:hideMark/>
          </w:tcPr>
          <w:p w14:paraId="75CF658C"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950 000</w:t>
            </w:r>
          </w:p>
        </w:tc>
        <w:tc>
          <w:tcPr>
            <w:tcW w:w="1134" w:type="dxa"/>
            <w:tcBorders>
              <w:top w:val="nil"/>
              <w:left w:val="nil"/>
              <w:bottom w:val="single" w:sz="4" w:space="0" w:color="auto"/>
              <w:right w:val="single" w:sz="4" w:space="0" w:color="auto"/>
            </w:tcBorders>
            <w:shd w:val="clear" w:color="auto" w:fill="auto"/>
            <w:noWrap/>
            <w:vAlign w:val="bottom"/>
            <w:hideMark/>
          </w:tcPr>
          <w:p w14:paraId="3077A851" w14:textId="77777777" w:rsidR="00713B07" w:rsidRPr="00FE1940" w:rsidRDefault="00713B07" w:rsidP="00713B07">
            <w:pPr>
              <w:spacing w:after="0"/>
              <w:jc w:val="right"/>
              <w:rPr>
                <w:rFonts w:ascii="Calibri" w:eastAsia="Times New Roman" w:hAnsi="Calibri" w:cs="Calibri"/>
                <w:sz w:val="18"/>
                <w:szCs w:val="18"/>
                <w:lang w:eastAsia="en-GB"/>
              </w:rPr>
            </w:pPr>
          </w:p>
        </w:tc>
      </w:tr>
      <w:tr w:rsidR="00713B07" w:rsidRPr="00FE1940" w14:paraId="2CF64585" w14:textId="77777777" w:rsidTr="008D306E">
        <w:trPr>
          <w:trHeight w:val="505"/>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6404A6C6" w14:textId="77777777" w:rsidR="00713B07" w:rsidRPr="00FE1940" w:rsidRDefault="00713B07" w:rsidP="00713B07">
            <w:pPr>
              <w:spacing w:after="0"/>
              <w:jc w:val="left"/>
              <w:rPr>
                <w:rFonts w:ascii="Calibri" w:eastAsia="Times New Roman" w:hAnsi="Calibri" w:cs="Calibri"/>
                <w:b/>
                <w:bCs/>
                <w:color w:val="FF0000"/>
                <w:sz w:val="18"/>
                <w:szCs w:val="18"/>
                <w:highlight w:val="yellow"/>
                <w:lang w:eastAsia="en-GB"/>
              </w:rPr>
            </w:pPr>
            <w:r w:rsidRPr="00FE1940">
              <w:rPr>
                <w:rFonts w:ascii="Calibri" w:eastAsia="Times New Roman" w:hAnsi="Calibri" w:cs="Calibri"/>
                <w:b/>
                <w:bCs/>
                <w:sz w:val="18"/>
                <w:szCs w:val="18"/>
                <w:lang w:eastAsia="en-GB"/>
              </w:rPr>
              <w:t>Äkkeküla tervise- ja spordikeskuse arendamine (sh projekti "Äkkeküla olme- ja teenindushoone ehitamine" ellu viimine)</w:t>
            </w:r>
          </w:p>
        </w:tc>
        <w:tc>
          <w:tcPr>
            <w:tcW w:w="1134" w:type="dxa"/>
            <w:tcBorders>
              <w:top w:val="nil"/>
              <w:left w:val="nil"/>
              <w:bottom w:val="single" w:sz="4" w:space="0" w:color="auto"/>
              <w:right w:val="single" w:sz="4" w:space="0" w:color="auto"/>
            </w:tcBorders>
            <w:shd w:val="clear" w:color="auto" w:fill="auto"/>
            <w:noWrap/>
            <w:vAlign w:val="bottom"/>
            <w:hideMark/>
          </w:tcPr>
          <w:p w14:paraId="217ED7AB"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color w:val="000000"/>
                <w:sz w:val="18"/>
                <w:szCs w:val="18"/>
              </w:rPr>
              <w:t>213 152</w:t>
            </w:r>
          </w:p>
        </w:tc>
        <w:tc>
          <w:tcPr>
            <w:tcW w:w="1134" w:type="dxa"/>
            <w:tcBorders>
              <w:top w:val="nil"/>
              <w:left w:val="nil"/>
              <w:bottom w:val="single" w:sz="4" w:space="0" w:color="auto"/>
              <w:right w:val="single" w:sz="4" w:space="0" w:color="auto"/>
            </w:tcBorders>
            <w:shd w:val="clear" w:color="auto" w:fill="auto"/>
            <w:noWrap/>
            <w:vAlign w:val="bottom"/>
            <w:hideMark/>
          </w:tcPr>
          <w:p w14:paraId="1A247784"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color w:val="000000"/>
                <w:sz w:val="18"/>
                <w:szCs w:val="18"/>
              </w:rPr>
              <w:t>40 000</w:t>
            </w:r>
          </w:p>
        </w:tc>
        <w:tc>
          <w:tcPr>
            <w:tcW w:w="1134" w:type="dxa"/>
            <w:tcBorders>
              <w:top w:val="nil"/>
              <w:left w:val="nil"/>
              <w:bottom w:val="single" w:sz="4" w:space="0" w:color="auto"/>
              <w:right w:val="single" w:sz="4" w:space="0" w:color="auto"/>
            </w:tcBorders>
            <w:shd w:val="clear" w:color="auto" w:fill="auto"/>
            <w:noWrap/>
            <w:vAlign w:val="bottom"/>
            <w:hideMark/>
          </w:tcPr>
          <w:p w14:paraId="0409C5DE"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color w:val="000000"/>
                <w:sz w:val="18"/>
                <w:szCs w:val="18"/>
              </w:rPr>
              <w:t>1 971 509</w:t>
            </w:r>
          </w:p>
        </w:tc>
        <w:tc>
          <w:tcPr>
            <w:tcW w:w="1134" w:type="dxa"/>
            <w:tcBorders>
              <w:top w:val="nil"/>
              <w:left w:val="nil"/>
              <w:bottom w:val="single" w:sz="4" w:space="0" w:color="auto"/>
              <w:right w:val="single" w:sz="4" w:space="0" w:color="auto"/>
            </w:tcBorders>
            <w:shd w:val="clear" w:color="auto" w:fill="auto"/>
            <w:noWrap/>
            <w:vAlign w:val="bottom"/>
            <w:hideMark/>
          </w:tcPr>
          <w:p w14:paraId="05F890FF"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color w:val="000000"/>
                <w:sz w:val="18"/>
                <w:szCs w:val="18"/>
              </w:rPr>
              <w:t>40 000</w:t>
            </w:r>
          </w:p>
        </w:tc>
        <w:tc>
          <w:tcPr>
            <w:tcW w:w="1134" w:type="dxa"/>
            <w:tcBorders>
              <w:top w:val="nil"/>
              <w:left w:val="nil"/>
              <w:bottom w:val="single" w:sz="4" w:space="0" w:color="auto"/>
              <w:right w:val="single" w:sz="4" w:space="0" w:color="auto"/>
            </w:tcBorders>
            <w:shd w:val="clear" w:color="auto" w:fill="auto"/>
            <w:noWrap/>
            <w:vAlign w:val="bottom"/>
            <w:hideMark/>
          </w:tcPr>
          <w:p w14:paraId="2BDF34B8"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color w:val="000000"/>
                <w:sz w:val="18"/>
                <w:szCs w:val="18"/>
              </w:rPr>
              <w:t>0</w:t>
            </w:r>
          </w:p>
        </w:tc>
      </w:tr>
      <w:tr w:rsidR="00713B07" w:rsidRPr="00FE1940" w14:paraId="2CFDE151" w14:textId="77777777" w:rsidTr="008D306E">
        <w:trPr>
          <w:trHeight w:val="241"/>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7ED5CE83"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6B607791" w14:textId="77777777" w:rsidR="00713B07" w:rsidRPr="00FE1940" w:rsidRDefault="00713B07" w:rsidP="00713B07">
            <w:pPr>
              <w:spacing w:after="0"/>
              <w:jc w:val="right"/>
              <w:rPr>
                <w:rFonts w:ascii="Calibri" w:eastAsia="Times New Roman" w:hAnsi="Calibri" w:cs="Calibri"/>
                <w:b/>
                <w:bCs/>
                <w:i/>
                <w:iCs/>
                <w:sz w:val="18"/>
                <w:szCs w:val="18"/>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6ED7D8CE" w14:textId="77777777" w:rsidR="00713B07" w:rsidRPr="00FE1940" w:rsidRDefault="00713B07" w:rsidP="00713B07">
            <w:pPr>
              <w:spacing w:after="0"/>
              <w:jc w:val="right"/>
              <w:rPr>
                <w:rFonts w:ascii="Calibri" w:eastAsia="Times New Roman" w:hAnsi="Calibri" w:cs="Calibri"/>
                <w:b/>
                <w:bCs/>
                <w:i/>
                <w:iCs/>
                <w:sz w:val="18"/>
                <w:szCs w:val="18"/>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69A53CA9" w14:textId="77777777" w:rsidR="00713B07" w:rsidRPr="00FE1940" w:rsidRDefault="00713B07" w:rsidP="00713B07">
            <w:pPr>
              <w:spacing w:after="0"/>
              <w:jc w:val="right"/>
              <w:rPr>
                <w:rFonts w:ascii="Calibri" w:eastAsia="Times New Roman" w:hAnsi="Calibri" w:cs="Calibri"/>
                <w:b/>
                <w:bCs/>
                <w:i/>
                <w:iCs/>
                <w:sz w:val="18"/>
                <w:szCs w:val="18"/>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031519E8" w14:textId="77777777" w:rsidR="00713B07" w:rsidRPr="00FE1940" w:rsidRDefault="00713B07" w:rsidP="00713B07">
            <w:pPr>
              <w:spacing w:after="0"/>
              <w:jc w:val="right"/>
              <w:rPr>
                <w:rFonts w:ascii="Calibri" w:eastAsia="Times New Roman" w:hAnsi="Calibri" w:cs="Calibri"/>
                <w:b/>
                <w:bCs/>
                <w:i/>
                <w:iCs/>
                <w:sz w:val="18"/>
                <w:szCs w:val="18"/>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5B8F8C15" w14:textId="77777777" w:rsidR="00713B07" w:rsidRPr="00FE1940" w:rsidRDefault="00713B07" w:rsidP="00713B07">
            <w:pPr>
              <w:spacing w:after="0"/>
              <w:jc w:val="right"/>
              <w:rPr>
                <w:rFonts w:ascii="Calibri" w:eastAsia="Times New Roman" w:hAnsi="Calibri" w:cs="Calibri"/>
                <w:b/>
                <w:bCs/>
                <w:i/>
                <w:iCs/>
                <w:sz w:val="18"/>
                <w:szCs w:val="18"/>
                <w:lang w:eastAsia="en-GB"/>
              </w:rPr>
            </w:pPr>
          </w:p>
        </w:tc>
      </w:tr>
      <w:tr w:rsidR="00713B07" w:rsidRPr="00FE1940" w14:paraId="4E2655AB"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22B9A92F"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479C31DC"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color w:val="000000"/>
                <w:sz w:val="18"/>
                <w:szCs w:val="18"/>
              </w:rPr>
              <w:t>213 152</w:t>
            </w:r>
          </w:p>
        </w:tc>
        <w:tc>
          <w:tcPr>
            <w:tcW w:w="1134" w:type="dxa"/>
            <w:tcBorders>
              <w:top w:val="nil"/>
              <w:left w:val="nil"/>
              <w:bottom w:val="single" w:sz="4" w:space="0" w:color="auto"/>
              <w:right w:val="single" w:sz="4" w:space="0" w:color="auto"/>
            </w:tcBorders>
            <w:shd w:val="clear" w:color="auto" w:fill="auto"/>
            <w:noWrap/>
            <w:vAlign w:val="bottom"/>
            <w:hideMark/>
          </w:tcPr>
          <w:p w14:paraId="4E31B131"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color w:val="000000"/>
                <w:sz w:val="18"/>
                <w:szCs w:val="18"/>
              </w:rPr>
              <w:t>40 000</w:t>
            </w:r>
          </w:p>
        </w:tc>
        <w:tc>
          <w:tcPr>
            <w:tcW w:w="1134" w:type="dxa"/>
            <w:tcBorders>
              <w:top w:val="nil"/>
              <w:left w:val="nil"/>
              <w:bottom w:val="single" w:sz="4" w:space="0" w:color="auto"/>
              <w:right w:val="single" w:sz="4" w:space="0" w:color="auto"/>
            </w:tcBorders>
            <w:shd w:val="clear" w:color="auto" w:fill="auto"/>
            <w:noWrap/>
            <w:vAlign w:val="bottom"/>
            <w:hideMark/>
          </w:tcPr>
          <w:p w14:paraId="636790B2"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color w:val="000000"/>
                <w:sz w:val="18"/>
                <w:szCs w:val="18"/>
              </w:rPr>
              <w:t>1 971 509</w:t>
            </w:r>
          </w:p>
        </w:tc>
        <w:tc>
          <w:tcPr>
            <w:tcW w:w="1134" w:type="dxa"/>
            <w:tcBorders>
              <w:top w:val="nil"/>
              <w:left w:val="nil"/>
              <w:bottom w:val="single" w:sz="4" w:space="0" w:color="auto"/>
              <w:right w:val="single" w:sz="4" w:space="0" w:color="auto"/>
            </w:tcBorders>
            <w:shd w:val="clear" w:color="auto" w:fill="auto"/>
            <w:noWrap/>
            <w:vAlign w:val="bottom"/>
            <w:hideMark/>
          </w:tcPr>
          <w:p w14:paraId="1726EC16"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color w:val="000000"/>
                <w:sz w:val="18"/>
                <w:szCs w:val="18"/>
              </w:rPr>
              <w:t>40 000</w:t>
            </w:r>
          </w:p>
        </w:tc>
        <w:tc>
          <w:tcPr>
            <w:tcW w:w="1134" w:type="dxa"/>
            <w:tcBorders>
              <w:top w:val="nil"/>
              <w:left w:val="nil"/>
              <w:bottom w:val="single" w:sz="4" w:space="0" w:color="auto"/>
              <w:right w:val="single" w:sz="4" w:space="0" w:color="auto"/>
            </w:tcBorders>
            <w:shd w:val="clear" w:color="auto" w:fill="auto"/>
            <w:noWrap/>
            <w:vAlign w:val="bottom"/>
            <w:hideMark/>
          </w:tcPr>
          <w:p w14:paraId="4B3BBF4A" w14:textId="77777777" w:rsidR="00713B07" w:rsidRPr="00FE1940" w:rsidRDefault="00713B07" w:rsidP="00713B07">
            <w:pPr>
              <w:spacing w:after="0"/>
              <w:jc w:val="right"/>
              <w:rPr>
                <w:rFonts w:ascii="Calibri" w:eastAsia="Times New Roman" w:hAnsi="Calibri" w:cs="Calibri"/>
                <w:i/>
                <w:iCs/>
                <w:sz w:val="18"/>
                <w:szCs w:val="18"/>
                <w:lang w:eastAsia="en-GB"/>
              </w:rPr>
            </w:pPr>
          </w:p>
        </w:tc>
      </w:tr>
      <w:tr w:rsidR="00713B07" w:rsidRPr="00FE1940" w14:paraId="3402B295"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tcPr>
          <w:p w14:paraId="2FB16E85" w14:textId="77777777" w:rsidR="00713B07" w:rsidRPr="00FE1940" w:rsidRDefault="00713B07" w:rsidP="00713B07">
            <w:pPr>
              <w:spacing w:after="0"/>
              <w:jc w:val="left"/>
              <w:rPr>
                <w:rFonts w:ascii="Calibri" w:eastAsia="Calibri" w:hAnsi="Calibri" w:cs="Calibri"/>
                <w:b/>
                <w:bCs/>
                <w:sz w:val="18"/>
                <w:szCs w:val="18"/>
              </w:rPr>
            </w:pPr>
            <w:r w:rsidRPr="00FE1940">
              <w:rPr>
                <w:rFonts w:ascii="Calibri" w:eastAsia="Calibri" w:hAnsi="Calibri" w:cs="Calibri"/>
                <w:b/>
                <w:bCs/>
                <w:sz w:val="18"/>
                <w:szCs w:val="18"/>
              </w:rPr>
              <w:t>Ühisveevärgi ja kanalisatsiooni torustike rajamine Äkkekülla (sh Siivertsini veetorustiku rajamine)</w:t>
            </w:r>
          </w:p>
        </w:tc>
        <w:tc>
          <w:tcPr>
            <w:tcW w:w="1134" w:type="dxa"/>
            <w:tcBorders>
              <w:top w:val="nil"/>
              <w:left w:val="nil"/>
              <w:bottom w:val="single" w:sz="4" w:space="0" w:color="auto"/>
              <w:right w:val="single" w:sz="4" w:space="0" w:color="auto"/>
            </w:tcBorders>
            <w:shd w:val="clear" w:color="auto" w:fill="auto"/>
            <w:noWrap/>
            <w:vAlign w:val="bottom"/>
          </w:tcPr>
          <w:p w14:paraId="44E99F49" w14:textId="77777777" w:rsidR="00713B07" w:rsidRPr="00FE1940" w:rsidRDefault="00713B07" w:rsidP="00713B07">
            <w:pPr>
              <w:spacing w:after="0"/>
              <w:jc w:val="right"/>
              <w:rPr>
                <w:rFonts w:ascii="Calibri" w:eastAsia="Calibri" w:hAnsi="Calibri" w:cs="Calibri"/>
                <w:i/>
                <w:iCs/>
                <w:color w:val="000000"/>
                <w:sz w:val="18"/>
                <w:szCs w:val="18"/>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tcPr>
          <w:p w14:paraId="51908B7C" w14:textId="77777777" w:rsidR="00713B07" w:rsidRPr="00FE1940" w:rsidRDefault="00713B07" w:rsidP="00713B07">
            <w:pPr>
              <w:spacing w:after="0"/>
              <w:jc w:val="right"/>
              <w:rPr>
                <w:rFonts w:ascii="Calibri" w:eastAsia="Calibri" w:hAnsi="Calibri" w:cs="Calibri"/>
                <w:i/>
                <w:iCs/>
                <w:color w:val="000000"/>
                <w:sz w:val="18"/>
                <w:szCs w:val="18"/>
              </w:rPr>
            </w:pPr>
            <w:r w:rsidRPr="00FE1940">
              <w:rPr>
                <w:rFonts w:ascii="Calibri" w:eastAsia="Calibri" w:hAnsi="Calibri" w:cs="Calibri"/>
                <w:b/>
                <w:bCs/>
                <w:color w:val="000000"/>
                <w:sz w:val="18"/>
                <w:szCs w:val="18"/>
              </w:rPr>
              <w:t>900 000</w:t>
            </w:r>
          </w:p>
        </w:tc>
        <w:tc>
          <w:tcPr>
            <w:tcW w:w="1134" w:type="dxa"/>
            <w:tcBorders>
              <w:top w:val="nil"/>
              <w:left w:val="nil"/>
              <w:bottom w:val="single" w:sz="4" w:space="0" w:color="auto"/>
              <w:right w:val="single" w:sz="4" w:space="0" w:color="auto"/>
            </w:tcBorders>
            <w:shd w:val="clear" w:color="auto" w:fill="auto"/>
            <w:noWrap/>
            <w:vAlign w:val="bottom"/>
          </w:tcPr>
          <w:p w14:paraId="3143F754" w14:textId="77777777" w:rsidR="00713B07" w:rsidRPr="00FE1940" w:rsidRDefault="00713B07" w:rsidP="00713B07">
            <w:pPr>
              <w:spacing w:after="0"/>
              <w:jc w:val="right"/>
              <w:rPr>
                <w:rFonts w:ascii="Calibri" w:eastAsia="Calibri" w:hAnsi="Calibri" w:cs="Calibri"/>
                <w:i/>
                <w:iCs/>
                <w:color w:val="000000"/>
                <w:sz w:val="18"/>
                <w:szCs w:val="18"/>
              </w:rPr>
            </w:pPr>
            <w:r w:rsidRPr="00FE1940">
              <w:rPr>
                <w:rFonts w:ascii="Calibri" w:eastAsia="Calibri" w:hAnsi="Calibri" w:cs="Calibri"/>
                <w:b/>
                <w:bCs/>
                <w:color w:val="000000"/>
                <w:sz w:val="18"/>
                <w:szCs w:val="18"/>
              </w:rPr>
              <w:t>600 000</w:t>
            </w:r>
          </w:p>
        </w:tc>
        <w:tc>
          <w:tcPr>
            <w:tcW w:w="1134" w:type="dxa"/>
            <w:tcBorders>
              <w:top w:val="nil"/>
              <w:left w:val="nil"/>
              <w:bottom w:val="single" w:sz="4" w:space="0" w:color="auto"/>
              <w:right w:val="single" w:sz="4" w:space="0" w:color="auto"/>
            </w:tcBorders>
            <w:shd w:val="clear" w:color="auto" w:fill="auto"/>
            <w:noWrap/>
            <w:vAlign w:val="bottom"/>
          </w:tcPr>
          <w:p w14:paraId="17741ED8" w14:textId="77777777" w:rsidR="00713B07" w:rsidRPr="00FE1940" w:rsidRDefault="00713B07" w:rsidP="00713B07">
            <w:pPr>
              <w:spacing w:after="0"/>
              <w:jc w:val="right"/>
              <w:rPr>
                <w:rFonts w:ascii="Calibri" w:eastAsia="Calibri" w:hAnsi="Calibri" w:cs="Calibri"/>
                <w:i/>
                <w:iCs/>
                <w:color w:val="000000"/>
                <w:sz w:val="18"/>
                <w:szCs w:val="18"/>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tcPr>
          <w:p w14:paraId="5CD00954"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b/>
                <w:bCs/>
                <w:color w:val="000000"/>
                <w:sz w:val="18"/>
                <w:szCs w:val="18"/>
              </w:rPr>
              <w:t>0</w:t>
            </w:r>
          </w:p>
        </w:tc>
      </w:tr>
      <w:tr w:rsidR="00713B07" w:rsidRPr="00FE1940" w14:paraId="5B5C24B7"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tcPr>
          <w:p w14:paraId="6689DA83" w14:textId="77777777" w:rsidR="00713B07" w:rsidRPr="00FE1940" w:rsidRDefault="00713B07" w:rsidP="00713B07">
            <w:pPr>
              <w:spacing w:after="0"/>
              <w:jc w:val="left"/>
              <w:rPr>
                <w:rFonts w:ascii="Calibri" w:eastAsia="Calibri" w:hAnsi="Calibri" w:cs="Calibri"/>
                <w:i/>
                <w:iCs/>
                <w:sz w:val="18"/>
                <w:szCs w:val="18"/>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tcPr>
          <w:p w14:paraId="5190D25E" w14:textId="77777777" w:rsidR="00713B07" w:rsidRPr="00FE1940" w:rsidRDefault="00713B07" w:rsidP="00713B07">
            <w:pPr>
              <w:spacing w:after="0"/>
              <w:jc w:val="right"/>
              <w:rPr>
                <w:rFonts w:ascii="Calibri" w:eastAsia="Calibri" w:hAnsi="Calibri" w:cs="Calibri"/>
                <w:i/>
                <w:iCs/>
                <w:color w:val="000000"/>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3BE346E0" w14:textId="77777777" w:rsidR="00713B07" w:rsidRPr="00FE1940" w:rsidRDefault="00713B07" w:rsidP="00713B07">
            <w:pPr>
              <w:spacing w:after="0"/>
              <w:jc w:val="right"/>
              <w:rPr>
                <w:rFonts w:ascii="Calibri" w:eastAsia="Calibri" w:hAnsi="Calibri" w:cs="Calibri"/>
                <w:i/>
                <w:iCs/>
                <w:color w:val="000000"/>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1922DA57" w14:textId="77777777" w:rsidR="00713B07" w:rsidRPr="00FE1940" w:rsidRDefault="00713B07" w:rsidP="00713B07">
            <w:pPr>
              <w:spacing w:after="0"/>
              <w:jc w:val="right"/>
              <w:rPr>
                <w:rFonts w:ascii="Calibri" w:eastAsia="Calibri" w:hAnsi="Calibri" w:cs="Calibri"/>
                <w:i/>
                <w:iCs/>
                <w:color w:val="000000"/>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691F02B6" w14:textId="77777777" w:rsidR="00713B07" w:rsidRPr="00FE1940" w:rsidRDefault="00713B07" w:rsidP="00713B07">
            <w:pPr>
              <w:spacing w:after="0"/>
              <w:jc w:val="right"/>
              <w:rPr>
                <w:rFonts w:ascii="Calibri" w:eastAsia="Calibri" w:hAnsi="Calibri" w:cs="Calibri"/>
                <w:i/>
                <w:iCs/>
                <w:color w:val="000000"/>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65B7E86A" w14:textId="77777777" w:rsidR="00713B07" w:rsidRPr="00FE1940" w:rsidRDefault="00713B07" w:rsidP="00713B07">
            <w:pPr>
              <w:spacing w:after="0"/>
              <w:jc w:val="right"/>
              <w:rPr>
                <w:rFonts w:ascii="Calibri" w:eastAsia="Times New Roman" w:hAnsi="Calibri" w:cs="Calibri"/>
                <w:i/>
                <w:iCs/>
                <w:sz w:val="18"/>
                <w:szCs w:val="18"/>
                <w:lang w:eastAsia="en-GB"/>
              </w:rPr>
            </w:pPr>
          </w:p>
        </w:tc>
      </w:tr>
      <w:tr w:rsidR="00713B07" w:rsidRPr="00FE1940" w14:paraId="5C6B85BA"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tcPr>
          <w:p w14:paraId="78F96422" w14:textId="77777777" w:rsidR="00713B07" w:rsidRPr="00FE1940" w:rsidRDefault="00713B07" w:rsidP="00713B07">
            <w:pPr>
              <w:spacing w:after="0"/>
              <w:jc w:val="left"/>
              <w:rPr>
                <w:rFonts w:ascii="Calibri" w:eastAsia="Calibri" w:hAnsi="Calibri" w:cs="Calibri"/>
                <w:i/>
                <w:iCs/>
                <w:sz w:val="18"/>
                <w:szCs w:val="18"/>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tcPr>
          <w:p w14:paraId="12835C86" w14:textId="77777777" w:rsidR="00713B07" w:rsidRPr="00FE1940" w:rsidRDefault="00713B07" w:rsidP="00713B07">
            <w:pPr>
              <w:spacing w:after="0"/>
              <w:jc w:val="right"/>
              <w:rPr>
                <w:rFonts w:ascii="Calibri" w:eastAsia="Calibri" w:hAnsi="Calibri" w:cs="Calibri"/>
                <w:i/>
                <w:iCs/>
                <w:color w:val="000000"/>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54813102" w14:textId="77777777" w:rsidR="00713B07" w:rsidRPr="00FE1940" w:rsidRDefault="00713B07" w:rsidP="00713B07">
            <w:pPr>
              <w:spacing w:after="0"/>
              <w:jc w:val="right"/>
              <w:rPr>
                <w:rFonts w:ascii="Calibri" w:eastAsia="Calibri" w:hAnsi="Calibri" w:cs="Calibri"/>
                <w:i/>
                <w:iCs/>
                <w:color w:val="000000"/>
                <w:sz w:val="18"/>
                <w:szCs w:val="18"/>
              </w:rPr>
            </w:pPr>
            <w:r w:rsidRPr="00FE1940">
              <w:rPr>
                <w:rFonts w:ascii="Calibri" w:eastAsia="Calibri" w:hAnsi="Calibri" w:cs="Calibri"/>
                <w:i/>
                <w:iCs/>
                <w:color w:val="000000"/>
                <w:sz w:val="18"/>
                <w:szCs w:val="18"/>
              </w:rPr>
              <w:t>900 000</w:t>
            </w:r>
          </w:p>
        </w:tc>
        <w:tc>
          <w:tcPr>
            <w:tcW w:w="1134" w:type="dxa"/>
            <w:tcBorders>
              <w:top w:val="nil"/>
              <w:left w:val="nil"/>
              <w:bottom w:val="single" w:sz="4" w:space="0" w:color="auto"/>
              <w:right w:val="single" w:sz="4" w:space="0" w:color="auto"/>
            </w:tcBorders>
            <w:shd w:val="clear" w:color="auto" w:fill="auto"/>
            <w:noWrap/>
            <w:vAlign w:val="bottom"/>
          </w:tcPr>
          <w:p w14:paraId="7B41F9A2" w14:textId="77777777" w:rsidR="00713B07" w:rsidRPr="00FE1940" w:rsidRDefault="00713B07" w:rsidP="00713B07">
            <w:pPr>
              <w:spacing w:after="0"/>
              <w:jc w:val="right"/>
              <w:rPr>
                <w:rFonts w:ascii="Calibri" w:eastAsia="Calibri" w:hAnsi="Calibri" w:cs="Calibri"/>
                <w:i/>
                <w:iCs/>
                <w:color w:val="000000"/>
                <w:sz w:val="18"/>
                <w:szCs w:val="18"/>
              </w:rPr>
            </w:pPr>
            <w:r w:rsidRPr="00FE1940">
              <w:rPr>
                <w:rFonts w:ascii="Calibri" w:eastAsia="Calibri" w:hAnsi="Calibri" w:cs="Calibri"/>
                <w:i/>
                <w:iCs/>
                <w:color w:val="000000"/>
                <w:sz w:val="18"/>
                <w:szCs w:val="18"/>
              </w:rPr>
              <w:t>600 000</w:t>
            </w:r>
          </w:p>
        </w:tc>
        <w:tc>
          <w:tcPr>
            <w:tcW w:w="1134" w:type="dxa"/>
            <w:tcBorders>
              <w:top w:val="nil"/>
              <w:left w:val="nil"/>
              <w:bottom w:val="single" w:sz="4" w:space="0" w:color="auto"/>
              <w:right w:val="single" w:sz="4" w:space="0" w:color="auto"/>
            </w:tcBorders>
            <w:shd w:val="clear" w:color="auto" w:fill="auto"/>
            <w:noWrap/>
            <w:vAlign w:val="bottom"/>
          </w:tcPr>
          <w:p w14:paraId="2D12A8E0" w14:textId="77777777" w:rsidR="00713B07" w:rsidRPr="00FE1940" w:rsidRDefault="00713B07" w:rsidP="00713B07">
            <w:pPr>
              <w:spacing w:after="0"/>
              <w:jc w:val="right"/>
              <w:rPr>
                <w:rFonts w:ascii="Calibri" w:eastAsia="Calibri" w:hAnsi="Calibri" w:cs="Calibri"/>
                <w:i/>
                <w:iCs/>
                <w:color w:val="000000"/>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14:paraId="3FE557F1" w14:textId="77777777" w:rsidR="00713B07" w:rsidRPr="00FE1940" w:rsidRDefault="00713B07" w:rsidP="00713B07">
            <w:pPr>
              <w:spacing w:after="0"/>
              <w:jc w:val="right"/>
              <w:rPr>
                <w:rFonts w:ascii="Calibri" w:eastAsia="Times New Roman" w:hAnsi="Calibri" w:cs="Calibri"/>
                <w:i/>
                <w:iCs/>
                <w:sz w:val="18"/>
                <w:szCs w:val="18"/>
                <w:lang w:eastAsia="en-GB"/>
              </w:rPr>
            </w:pPr>
          </w:p>
        </w:tc>
      </w:tr>
      <w:tr w:rsidR="00713B07" w:rsidRPr="00FE1940" w14:paraId="4996E39B" w14:textId="77777777" w:rsidTr="008D306E">
        <w:trPr>
          <w:trHeight w:val="494"/>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23F60DDC"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Uue hooldekodu ehitamine</w:t>
            </w:r>
          </w:p>
        </w:tc>
        <w:tc>
          <w:tcPr>
            <w:tcW w:w="1134" w:type="dxa"/>
            <w:tcBorders>
              <w:top w:val="nil"/>
              <w:left w:val="nil"/>
              <w:bottom w:val="single" w:sz="4" w:space="0" w:color="auto"/>
              <w:right w:val="single" w:sz="4" w:space="0" w:color="auto"/>
            </w:tcBorders>
            <w:shd w:val="clear" w:color="auto" w:fill="auto"/>
            <w:noWrap/>
            <w:vAlign w:val="bottom"/>
            <w:hideMark/>
          </w:tcPr>
          <w:p w14:paraId="317E69DE"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59B04549"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4 650 000</w:t>
            </w:r>
          </w:p>
        </w:tc>
        <w:tc>
          <w:tcPr>
            <w:tcW w:w="1134" w:type="dxa"/>
            <w:tcBorders>
              <w:top w:val="nil"/>
              <w:left w:val="nil"/>
              <w:bottom w:val="single" w:sz="4" w:space="0" w:color="auto"/>
              <w:right w:val="single" w:sz="4" w:space="0" w:color="auto"/>
            </w:tcBorders>
            <w:shd w:val="clear" w:color="auto" w:fill="auto"/>
            <w:noWrap/>
            <w:vAlign w:val="bottom"/>
            <w:hideMark/>
          </w:tcPr>
          <w:p w14:paraId="5A5EE0FA"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4 652 892</w:t>
            </w:r>
          </w:p>
        </w:tc>
        <w:tc>
          <w:tcPr>
            <w:tcW w:w="1134" w:type="dxa"/>
            <w:tcBorders>
              <w:top w:val="nil"/>
              <w:left w:val="nil"/>
              <w:bottom w:val="single" w:sz="4" w:space="0" w:color="auto"/>
              <w:right w:val="single" w:sz="4" w:space="0" w:color="auto"/>
            </w:tcBorders>
            <w:shd w:val="clear" w:color="auto" w:fill="auto"/>
            <w:noWrap/>
            <w:vAlign w:val="bottom"/>
            <w:hideMark/>
          </w:tcPr>
          <w:p w14:paraId="04E9C066"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1686B9E9"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r>
      <w:tr w:rsidR="00713B07" w:rsidRPr="00FE1940" w14:paraId="76746AC5"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3CA6817B"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5AC23329"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67317FD0"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sz w:val="18"/>
                <w:szCs w:val="18"/>
              </w:rPr>
              <w:t>2 150 000</w:t>
            </w:r>
          </w:p>
        </w:tc>
        <w:tc>
          <w:tcPr>
            <w:tcW w:w="1134" w:type="dxa"/>
            <w:tcBorders>
              <w:top w:val="nil"/>
              <w:left w:val="nil"/>
              <w:bottom w:val="single" w:sz="4" w:space="0" w:color="auto"/>
              <w:right w:val="single" w:sz="4" w:space="0" w:color="auto"/>
            </w:tcBorders>
            <w:shd w:val="clear" w:color="auto" w:fill="auto"/>
            <w:noWrap/>
            <w:vAlign w:val="bottom"/>
            <w:hideMark/>
          </w:tcPr>
          <w:p w14:paraId="7101392F"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sz w:val="18"/>
                <w:szCs w:val="18"/>
              </w:rPr>
              <w:t>2 150 000</w:t>
            </w:r>
          </w:p>
        </w:tc>
        <w:tc>
          <w:tcPr>
            <w:tcW w:w="1134" w:type="dxa"/>
            <w:tcBorders>
              <w:top w:val="nil"/>
              <w:left w:val="nil"/>
              <w:bottom w:val="single" w:sz="4" w:space="0" w:color="auto"/>
              <w:right w:val="single" w:sz="4" w:space="0" w:color="auto"/>
            </w:tcBorders>
            <w:shd w:val="clear" w:color="auto" w:fill="auto"/>
            <w:noWrap/>
            <w:vAlign w:val="bottom"/>
            <w:hideMark/>
          </w:tcPr>
          <w:p w14:paraId="56FBAC1F"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006F868"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r>
      <w:tr w:rsidR="00713B07" w:rsidRPr="00FE1940" w14:paraId="3A4D6955" w14:textId="77777777" w:rsidTr="008D306E">
        <w:trPr>
          <w:trHeight w:val="218"/>
        </w:trPr>
        <w:tc>
          <w:tcPr>
            <w:tcW w:w="397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310239"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2F2BE2"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B35B95"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2 500 000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D6534"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sz w:val="18"/>
                <w:szCs w:val="18"/>
              </w:rPr>
              <w:t>2 502 892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B06252"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8A2E2"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 </w:t>
            </w:r>
          </w:p>
        </w:tc>
      </w:tr>
      <w:tr w:rsidR="00713B07" w:rsidRPr="00FE1940" w14:paraId="6D75D3DC" w14:textId="77777777" w:rsidTr="008D306E">
        <w:trPr>
          <w:trHeight w:val="535"/>
        </w:trPr>
        <w:tc>
          <w:tcPr>
            <w:tcW w:w="397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CEA251"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Narva linna jalgpalli pneumohalli projekteerimine ja ehitamine</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035DF5C"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7 641 925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DC68F69"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5787175"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8A57436"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E682C3C"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r>
      <w:tr w:rsidR="00713B07" w:rsidRPr="00FE1940" w14:paraId="4704E032" w14:textId="77777777" w:rsidTr="008D306E">
        <w:trPr>
          <w:trHeight w:val="207"/>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5C4D857F"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25074C9A"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1 500 000</w:t>
            </w:r>
          </w:p>
        </w:tc>
        <w:tc>
          <w:tcPr>
            <w:tcW w:w="1134" w:type="dxa"/>
            <w:tcBorders>
              <w:top w:val="nil"/>
              <w:left w:val="nil"/>
              <w:bottom w:val="single" w:sz="4" w:space="0" w:color="auto"/>
              <w:right w:val="single" w:sz="4" w:space="0" w:color="auto"/>
            </w:tcBorders>
            <w:shd w:val="clear" w:color="auto" w:fill="auto"/>
            <w:noWrap/>
            <w:vAlign w:val="bottom"/>
            <w:hideMark/>
          </w:tcPr>
          <w:p w14:paraId="24128644" w14:textId="77777777" w:rsidR="00713B07" w:rsidRPr="00FE1940" w:rsidRDefault="00713B07" w:rsidP="00713B07">
            <w:pPr>
              <w:spacing w:after="0"/>
              <w:jc w:val="right"/>
              <w:rPr>
                <w:rFonts w:ascii="Calibri" w:eastAsia="Times New Roman" w:hAnsi="Calibri" w:cs="Calibri"/>
                <w:b/>
                <w:bCs/>
                <w:i/>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5B59BC4" w14:textId="77777777" w:rsidR="00713B07" w:rsidRPr="00FE1940" w:rsidRDefault="00713B07" w:rsidP="00713B07">
            <w:pPr>
              <w:spacing w:after="0"/>
              <w:jc w:val="right"/>
              <w:rPr>
                <w:rFonts w:ascii="Calibri" w:eastAsia="Times New Roman" w:hAnsi="Calibri" w:cs="Calibri"/>
                <w:b/>
                <w:bCs/>
                <w:i/>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5325AFD4" w14:textId="77777777" w:rsidR="00713B07" w:rsidRPr="00FE1940" w:rsidRDefault="00713B07" w:rsidP="00713B07">
            <w:pPr>
              <w:spacing w:after="0"/>
              <w:jc w:val="right"/>
              <w:rPr>
                <w:rFonts w:ascii="Calibri" w:eastAsia="Times New Roman" w:hAnsi="Calibri" w:cs="Calibri"/>
                <w:b/>
                <w:bCs/>
                <w:i/>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67D73B25"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sz w:val="18"/>
                <w:szCs w:val="18"/>
              </w:rPr>
              <w:t> </w:t>
            </w:r>
          </w:p>
        </w:tc>
      </w:tr>
      <w:tr w:rsidR="00713B07" w:rsidRPr="00FE1940" w14:paraId="78E08649"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2119AB44"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70CC2605"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6 141 925</w:t>
            </w:r>
          </w:p>
        </w:tc>
        <w:tc>
          <w:tcPr>
            <w:tcW w:w="1134" w:type="dxa"/>
            <w:tcBorders>
              <w:top w:val="nil"/>
              <w:left w:val="nil"/>
              <w:bottom w:val="single" w:sz="4" w:space="0" w:color="auto"/>
              <w:right w:val="single" w:sz="4" w:space="0" w:color="auto"/>
            </w:tcBorders>
            <w:shd w:val="clear" w:color="auto" w:fill="auto"/>
            <w:noWrap/>
            <w:vAlign w:val="bottom"/>
            <w:hideMark/>
          </w:tcPr>
          <w:p w14:paraId="62DB713F" w14:textId="77777777" w:rsidR="00713B07" w:rsidRPr="00FE1940" w:rsidRDefault="00713B07" w:rsidP="00713B07">
            <w:pPr>
              <w:spacing w:after="0"/>
              <w:jc w:val="right"/>
              <w:rPr>
                <w:rFonts w:ascii="Calibri" w:eastAsia="Times New Roman" w:hAnsi="Calibri" w:cs="Calibri"/>
                <w:i/>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794593A" w14:textId="77777777" w:rsidR="00713B07" w:rsidRPr="00FE1940" w:rsidRDefault="00713B07" w:rsidP="00713B07">
            <w:pPr>
              <w:spacing w:after="0"/>
              <w:jc w:val="right"/>
              <w:rPr>
                <w:rFonts w:ascii="Calibri" w:eastAsia="Times New Roman" w:hAnsi="Calibri" w:cs="Calibri"/>
                <w:i/>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312FC9A8" w14:textId="77777777" w:rsidR="00713B07" w:rsidRPr="00FE1940" w:rsidRDefault="00713B07" w:rsidP="00713B07">
            <w:pPr>
              <w:spacing w:after="0"/>
              <w:jc w:val="right"/>
              <w:rPr>
                <w:rFonts w:ascii="Calibri" w:eastAsia="Times New Roman" w:hAnsi="Calibri" w:cs="Calibri"/>
                <w:i/>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15805BB"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sz w:val="18"/>
                <w:szCs w:val="18"/>
              </w:rPr>
              <w:t> </w:t>
            </w:r>
          </w:p>
        </w:tc>
      </w:tr>
      <w:tr w:rsidR="00713B07" w:rsidRPr="00FE1940" w14:paraId="3C9A2229" w14:textId="77777777" w:rsidTr="008D306E">
        <w:trPr>
          <w:trHeight w:val="416"/>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588C96EE"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Munitsipaalelamute ehitamine (sh arhitektuurivõistluste korraldamine), sh: Vestervalli 17 üürimajade ehitamine</w:t>
            </w:r>
          </w:p>
        </w:tc>
        <w:tc>
          <w:tcPr>
            <w:tcW w:w="1134" w:type="dxa"/>
            <w:tcBorders>
              <w:top w:val="nil"/>
              <w:left w:val="nil"/>
              <w:bottom w:val="single" w:sz="4" w:space="0" w:color="auto"/>
              <w:right w:val="single" w:sz="4" w:space="0" w:color="auto"/>
            </w:tcBorders>
            <w:shd w:val="clear" w:color="auto" w:fill="auto"/>
            <w:noWrap/>
            <w:vAlign w:val="bottom"/>
            <w:hideMark/>
          </w:tcPr>
          <w:p w14:paraId="2486FE68"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300 000</w:t>
            </w:r>
          </w:p>
        </w:tc>
        <w:tc>
          <w:tcPr>
            <w:tcW w:w="1134" w:type="dxa"/>
            <w:tcBorders>
              <w:top w:val="nil"/>
              <w:left w:val="nil"/>
              <w:bottom w:val="single" w:sz="4" w:space="0" w:color="auto"/>
              <w:right w:val="single" w:sz="4" w:space="0" w:color="auto"/>
            </w:tcBorders>
            <w:shd w:val="clear" w:color="auto" w:fill="auto"/>
            <w:noWrap/>
            <w:vAlign w:val="bottom"/>
            <w:hideMark/>
          </w:tcPr>
          <w:p w14:paraId="69DA9C5E"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02ADB20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b/>
                <w:bCs/>
                <w:color w:val="000000"/>
                <w:sz w:val="18"/>
                <w:szCs w:val="18"/>
              </w:rPr>
              <w:t>1 900 000</w:t>
            </w:r>
          </w:p>
        </w:tc>
        <w:tc>
          <w:tcPr>
            <w:tcW w:w="1134" w:type="dxa"/>
            <w:tcBorders>
              <w:top w:val="nil"/>
              <w:left w:val="nil"/>
              <w:bottom w:val="single" w:sz="4" w:space="0" w:color="auto"/>
              <w:right w:val="single" w:sz="4" w:space="0" w:color="auto"/>
            </w:tcBorders>
            <w:shd w:val="clear" w:color="auto" w:fill="auto"/>
            <w:noWrap/>
            <w:vAlign w:val="bottom"/>
            <w:hideMark/>
          </w:tcPr>
          <w:p w14:paraId="5C93248F"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b/>
                <w:bCs/>
                <w:color w:val="000000"/>
                <w:sz w:val="18"/>
                <w:szCs w:val="18"/>
              </w:rPr>
              <w:t>8 065 000</w:t>
            </w:r>
          </w:p>
        </w:tc>
        <w:tc>
          <w:tcPr>
            <w:tcW w:w="1134" w:type="dxa"/>
            <w:tcBorders>
              <w:top w:val="nil"/>
              <w:left w:val="nil"/>
              <w:bottom w:val="single" w:sz="4" w:space="0" w:color="auto"/>
              <w:right w:val="single" w:sz="4" w:space="0" w:color="auto"/>
            </w:tcBorders>
            <w:shd w:val="clear" w:color="auto" w:fill="auto"/>
            <w:noWrap/>
            <w:vAlign w:val="bottom"/>
            <w:hideMark/>
          </w:tcPr>
          <w:p w14:paraId="13EE6B61"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b/>
                <w:bCs/>
                <w:color w:val="000000"/>
                <w:sz w:val="18"/>
                <w:szCs w:val="18"/>
              </w:rPr>
              <w:t>0</w:t>
            </w:r>
          </w:p>
        </w:tc>
      </w:tr>
      <w:tr w:rsidR="00713B07" w:rsidRPr="00FE1940" w14:paraId="2A6894A1" w14:textId="77777777" w:rsidTr="008D306E">
        <w:trPr>
          <w:trHeight w:val="245"/>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001D4209"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7D7AFD27"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24EAF9C" w14:textId="77777777" w:rsidR="00713B07" w:rsidRPr="00FE1940" w:rsidRDefault="00713B07" w:rsidP="00713B07">
            <w:pPr>
              <w:spacing w:after="0"/>
              <w:jc w:val="right"/>
              <w:rPr>
                <w:rFonts w:ascii="Calibri" w:eastAsia="Times New Roman" w:hAnsi="Calibri" w:cs="Calibri"/>
                <w:b/>
                <w:bCs/>
                <w:i/>
                <w:iCs/>
                <w:sz w:val="18"/>
                <w:szCs w:val="18"/>
                <w:lang w:eastAsia="en-GB"/>
              </w:rPr>
            </w:pPr>
            <w:r w:rsidRPr="00FE1940">
              <w:rPr>
                <w:rFonts w:ascii="Calibri" w:eastAsia="Calibri" w:hAnsi="Calibri" w:cs="Calibri"/>
                <w:i/>
                <w:iCs/>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4FB3F838"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4646629F"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r w:rsidRPr="00FE1940">
              <w:rPr>
                <w:rFonts w:ascii="Calibri" w:eastAsia="Calibri" w:hAnsi="Calibri" w:cs="Calibri"/>
                <w:color w:val="000000"/>
                <w:sz w:val="18"/>
                <w:szCs w:val="18"/>
              </w:rPr>
              <w:t>6 100 000</w:t>
            </w:r>
          </w:p>
        </w:tc>
        <w:tc>
          <w:tcPr>
            <w:tcW w:w="1134" w:type="dxa"/>
            <w:tcBorders>
              <w:top w:val="nil"/>
              <w:left w:val="nil"/>
              <w:bottom w:val="single" w:sz="4" w:space="0" w:color="auto"/>
              <w:right w:val="single" w:sz="4" w:space="0" w:color="auto"/>
            </w:tcBorders>
            <w:shd w:val="clear" w:color="auto" w:fill="auto"/>
            <w:noWrap/>
            <w:vAlign w:val="bottom"/>
            <w:hideMark/>
          </w:tcPr>
          <w:p w14:paraId="15424548"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p>
        </w:tc>
      </w:tr>
      <w:tr w:rsidR="00713B07" w:rsidRPr="00FE1940" w14:paraId="506DE88B"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091AA42E"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5E193B52"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300 000</w:t>
            </w:r>
          </w:p>
        </w:tc>
        <w:tc>
          <w:tcPr>
            <w:tcW w:w="1134" w:type="dxa"/>
            <w:tcBorders>
              <w:top w:val="nil"/>
              <w:left w:val="nil"/>
              <w:bottom w:val="single" w:sz="4" w:space="0" w:color="auto"/>
              <w:right w:val="single" w:sz="4" w:space="0" w:color="auto"/>
            </w:tcBorders>
            <w:shd w:val="clear" w:color="auto" w:fill="auto"/>
            <w:noWrap/>
            <w:vAlign w:val="bottom"/>
            <w:hideMark/>
          </w:tcPr>
          <w:p w14:paraId="0905A4FD" w14:textId="77777777" w:rsidR="00713B07" w:rsidRPr="00FE1940" w:rsidRDefault="00713B07" w:rsidP="00713B07">
            <w:pPr>
              <w:spacing w:after="0"/>
              <w:jc w:val="right"/>
              <w:rPr>
                <w:rFonts w:ascii="Calibri" w:eastAsia="Times New Roman" w:hAnsi="Calibri" w:cs="Calibri"/>
                <w:i/>
                <w:iCs/>
                <w:sz w:val="18"/>
                <w:szCs w:val="18"/>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38973C7A"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color w:val="000000"/>
                <w:sz w:val="18"/>
                <w:szCs w:val="18"/>
              </w:rPr>
              <w:t>1 900 000</w:t>
            </w:r>
          </w:p>
        </w:tc>
        <w:tc>
          <w:tcPr>
            <w:tcW w:w="1134" w:type="dxa"/>
            <w:tcBorders>
              <w:top w:val="nil"/>
              <w:left w:val="nil"/>
              <w:bottom w:val="single" w:sz="4" w:space="0" w:color="auto"/>
              <w:right w:val="single" w:sz="4" w:space="0" w:color="auto"/>
            </w:tcBorders>
            <w:shd w:val="clear" w:color="auto" w:fill="auto"/>
            <w:noWrap/>
            <w:vAlign w:val="bottom"/>
            <w:hideMark/>
          </w:tcPr>
          <w:p w14:paraId="1CF7E180"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color w:val="000000"/>
                <w:sz w:val="18"/>
                <w:szCs w:val="18"/>
              </w:rPr>
              <w:t>1 965 000</w:t>
            </w:r>
          </w:p>
        </w:tc>
        <w:tc>
          <w:tcPr>
            <w:tcW w:w="1134" w:type="dxa"/>
            <w:tcBorders>
              <w:top w:val="nil"/>
              <w:left w:val="nil"/>
              <w:bottom w:val="single" w:sz="4" w:space="0" w:color="auto"/>
              <w:right w:val="single" w:sz="4" w:space="0" w:color="auto"/>
            </w:tcBorders>
            <w:shd w:val="clear" w:color="auto" w:fill="auto"/>
            <w:noWrap/>
            <w:vAlign w:val="bottom"/>
            <w:hideMark/>
          </w:tcPr>
          <w:p w14:paraId="6C92A26C"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57FEFA5A" w14:textId="77777777" w:rsidTr="008D306E">
        <w:trPr>
          <w:trHeight w:val="334"/>
        </w:trPr>
        <w:tc>
          <w:tcPr>
            <w:tcW w:w="3970" w:type="dxa"/>
            <w:tcBorders>
              <w:top w:val="nil"/>
              <w:left w:val="single" w:sz="4" w:space="0" w:color="auto"/>
              <w:bottom w:val="single" w:sz="4" w:space="0" w:color="auto"/>
              <w:right w:val="single" w:sz="4" w:space="0" w:color="auto"/>
            </w:tcBorders>
            <w:shd w:val="clear" w:color="auto" w:fill="auto"/>
            <w:vAlign w:val="bottom"/>
          </w:tcPr>
          <w:p w14:paraId="237EF823" w14:textId="77777777" w:rsidR="00713B07" w:rsidRPr="00FE1940" w:rsidRDefault="00713B07" w:rsidP="00713B07">
            <w:pPr>
              <w:spacing w:after="0"/>
              <w:jc w:val="left"/>
              <w:rPr>
                <w:rFonts w:ascii="Calibri" w:eastAsia="Calibri" w:hAnsi="Calibri" w:cs="Calibri"/>
                <w:b/>
                <w:bCs/>
                <w:sz w:val="18"/>
                <w:szCs w:val="18"/>
              </w:rPr>
            </w:pPr>
            <w:r w:rsidRPr="00FE1940">
              <w:rPr>
                <w:rFonts w:ascii="Calibri" w:eastAsia="Calibri" w:hAnsi="Calibri" w:cs="Calibri"/>
                <w:b/>
                <w:bCs/>
                <w:sz w:val="18"/>
                <w:szCs w:val="18"/>
              </w:rPr>
              <w:t xml:space="preserve">Teede rekonstrueerimine </w:t>
            </w:r>
          </w:p>
        </w:tc>
        <w:tc>
          <w:tcPr>
            <w:tcW w:w="1134" w:type="dxa"/>
            <w:tcBorders>
              <w:top w:val="nil"/>
              <w:left w:val="nil"/>
              <w:bottom w:val="single" w:sz="4" w:space="0" w:color="auto"/>
              <w:right w:val="single" w:sz="4" w:space="0" w:color="auto"/>
            </w:tcBorders>
            <w:shd w:val="clear" w:color="auto" w:fill="auto"/>
            <w:noWrap/>
            <w:vAlign w:val="bottom"/>
          </w:tcPr>
          <w:p w14:paraId="59020FCF" w14:textId="77777777" w:rsidR="00713B07" w:rsidRPr="00FE1940" w:rsidRDefault="00713B07" w:rsidP="00713B07">
            <w:pPr>
              <w:spacing w:after="0"/>
              <w:jc w:val="right"/>
              <w:rPr>
                <w:rFonts w:ascii="Calibri" w:eastAsia="Calibri" w:hAnsi="Calibri" w:cs="Calibri"/>
                <w:i/>
                <w:color w:val="FF0000"/>
                <w:sz w:val="18"/>
                <w:szCs w:val="18"/>
                <w:highlight w:val="yellow"/>
              </w:rPr>
            </w:pPr>
            <w:r w:rsidRPr="00FE1940">
              <w:rPr>
                <w:rFonts w:ascii="Calibri" w:eastAsia="Calibri" w:hAnsi="Calibri" w:cs="Calibri"/>
                <w:b/>
                <w:bCs/>
                <w:color w:val="000000"/>
                <w:sz w:val="18"/>
                <w:szCs w:val="18"/>
              </w:rPr>
              <w:t>512 921</w:t>
            </w:r>
          </w:p>
        </w:tc>
        <w:tc>
          <w:tcPr>
            <w:tcW w:w="1134" w:type="dxa"/>
            <w:tcBorders>
              <w:top w:val="nil"/>
              <w:left w:val="nil"/>
              <w:bottom w:val="single" w:sz="4" w:space="0" w:color="auto"/>
              <w:right w:val="single" w:sz="4" w:space="0" w:color="auto"/>
            </w:tcBorders>
            <w:shd w:val="clear" w:color="auto" w:fill="auto"/>
            <w:noWrap/>
            <w:vAlign w:val="bottom"/>
          </w:tcPr>
          <w:p w14:paraId="3F2561C6" w14:textId="77777777" w:rsidR="00713B07" w:rsidRPr="00FE1940" w:rsidRDefault="00713B07" w:rsidP="00713B07">
            <w:pPr>
              <w:spacing w:after="0"/>
              <w:jc w:val="right"/>
              <w:rPr>
                <w:rFonts w:ascii="Calibri" w:eastAsia="Calibri" w:hAnsi="Calibri" w:cs="Calibri"/>
                <w:i/>
                <w:color w:val="FF0000"/>
                <w:sz w:val="18"/>
                <w:szCs w:val="18"/>
                <w:highlight w:val="yellow"/>
              </w:rPr>
            </w:pPr>
            <w:r w:rsidRPr="00FE1940">
              <w:rPr>
                <w:rFonts w:ascii="Calibri" w:eastAsia="Calibri" w:hAnsi="Calibri" w:cs="Calibri"/>
                <w:b/>
                <w:bCs/>
                <w:color w:val="000000"/>
                <w:sz w:val="18"/>
                <w:szCs w:val="18"/>
              </w:rPr>
              <w:t>1 500 000</w:t>
            </w:r>
          </w:p>
        </w:tc>
        <w:tc>
          <w:tcPr>
            <w:tcW w:w="1134" w:type="dxa"/>
            <w:tcBorders>
              <w:top w:val="nil"/>
              <w:left w:val="nil"/>
              <w:bottom w:val="single" w:sz="4" w:space="0" w:color="auto"/>
              <w:right w:val="single" w:sz="4" w:space="0" w:color="auto"/>
            </w:tcBorders>
            <w:shd w:val="clear" w:color="auto" w:fill="auto"/>
            <w:noWrap/>
            <w:vAlign w:val="bottom"/>
          </w:tcPr>
          <w:p w14:paraId="1824C026" w14:textId="77777777" w:rsidR="00713B07" w:rsidRPr="00FE1940" w:rsidRDefault="00713B07" w:rsidP="00713B07">
            <w:pPr>
              <w:spacing w:after="0"/>
              <w:jc w:val="right"/>
              <w:rPr>
                <w:rFonts w:ascii="Calibri" w:eastAsia="Calibri" w:hAnsi="Calibri" w:cs="Calibri"/>
                <w:i/>
                <w:color w:val="FF0000"/>
                <w:sz w:val="18"/>
                <w:szCs w:val="18"/>
                <w:highlight w:val="yellow"/>
              </w:rPr>
            </w:pPr>
            <w:r w:rsidRPr="00FE1940">
              <w:rPr>
                <w:rFonts w:ascii="Calibri" w:eastAsia="Calibri" w:hAnsi="Calibri" w:cs="Calibri"/>
                <w:b/>
                <w:bCs/>
                <w:color w:val="000000"/>
                <w:sz w:val="18"/>
                <w:szCs w:val="18"/>
              </w:rPr>
              <w:t>1 507 900</w:t>
            </w:r>
          </w:p>
        </w:tc>
        <w:tc>
          <w:tcPr>
            <w:tcW w:w="1134" w:type="dxa"/>
            <w:tcBorders>
              <w:top w:val="nil"/>
              <w:left w:val="nil"/>
              <w:bottom w:val="single" w:sz="4" w:space="0" w:color="auto"/>
              <w:right w:val="single" w:sz="4" w:space="0" w:color="auto"/>
            </w:tcBorders>
            <w:shd w:val="clear" w:color="auto" w:fill="auto"/>
            <w:noWrap/>
            <w:vAlign w:val="bottom"/>
          </w:tcPr>
          <w:p w14:paraId="54EC35C4" w14:textId="77777777" w:rsidR="00713B07" w:rsidRPr="00FE1940" w:rsidRDefault="00713B07" w:rsidP="00713B07">
            <w:pPr>
              <w:spacing w:after="0"/>
              <w:jc w:val="right"/>
              <w:rPr>
                <w:rFonts w:ascii="Calibri" w:eastAsia="Calibri" w:hAnsi="Calibri" w:cs="Calibri"/>
                <w:i/>
                <w:color w:val="FF0000"/>
                <w:sz w:val="18"/>
                <w:szCs w:val="18"/>
                <w:highlight w:val="yellow"/>
              </w:rPr>
            </w:pPr>
            <w:r w:rsidRPr="00FE1940">
              <w:rPr>
                <w:rFonts w:ascii="Calibri" w:eastAsia="Calibri" w:hAnsi="Calibri" w:cs="Calibri"/>
                <w:b/>
                <w:bCs/>
                <w:color w:val="000000"/>
                <w:sz w:val="18"/>
                <w:szCs w:val="18"/>
              </w:rPr>
              <w:t>1 570 660</w:t>
            </w:r>
          </w:p>
        </w:tc>
        <w:tc>
          <w:tcPr>
            <w:tcW w:w="1134" w:type="dxa"/>
            <w:tcBorders>
              <w:top w:val="nil"/>
              <w:left w:val="nil"/>
              <w:bottom w:val="single" w:sz="4" w:space="0" w:color="auto"/>
              <w:right w:val="single" w:sz="4" w:space="0" w:color="auto"/>
            </w:tcBorders>
            <w:shd w:val="clear" w:color="auto" w:fill="auto"/>
            <w:noWrap/>
            <w:vAlign w:val="bottom"/>
          </w:tcPr>
          <w:p w14:paraId="04D77061" w14:textId="77777777" w:rsidR="00713B07" w:rsidRPr="00FE1940" w:rsidRDefault="00713B07" w:rsidP="00713B07">
            <w:pPr>
              <w:spacing w:after="0"/>
              <w:jc w:val="right"/>
              <w:rPr>
                <w:rFonts w:ascii="Calibri" w:eastAsia="Calibri" w:hAnsi="Calibri" w:cs="Calibri"/>
                <w:i/>
                <w:color w:val="FF0000"/>
                <w:sz w:val="18"/>
                <w:szCs w:val="18"/>
                <w:highlight w:val="yellow"/>
              </w:rPr>
            </w:pPr>
            <w:r w:rsidRPr="00FE1940">
              <w:rPr>
                <w:rFonts w:ascii="Calibri" w:eastAsia="Calibri" w:hAnsi="Calibri" w:cs="Calibri"/>
                <w:b/>
                <w:bCs/>
                <w:color w:val="000000"/>
                <w:sz w:val="18"/>
                <w:szCs w:val="18"/>
              </w:rPr>
              <w:t>1 000 000</w:t>
            </w:r>
          </w:p>
        </w:tc>
      </w:tr>
      <w:tr w:rsidR="00713B07" w:rsidRPr="00FE1940" w14:paraId="4B2BD8CA"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tcPr>
          <w:p w14:paraId="6BD7229D" w14:textId="77777777" w:rsidR="00713B07" w:rsidRPr="00FE1940" w:rsidRDefault="00713B07" w:rsidP="00713B07">
            <w:pPr>
              <w:spacing w:after="0"/>
              <w:jc w:val="left"/>
              <w:rPr>
                <w:rFonts w:ascii="Calibri" w:eastAsia="Calibri" w:hAnsi="Calibri" w:cs="Calibri"/>
                <w:i/>
                <w:iCs/>
                <w:sz w:val="18"/>
                <w:szCs w:val="18"/>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tcPr>
          <w:p w14:paraId="3757CBA9" w14:textId="77777777" w:rsidR="00713B07" w:rsidRPr="00FE1940" w:rsidRDefault="00713B07" w:rsidP="00713B07">
            <w:pPr>
              <w:spacing w:after="0"/>
              <w:jc w:val="right"/>
              <w:rPr>
                <w:rFonts w:ascii="Calibri" w:eastAsia="Calibri" w:hAnsi="Calibri" w:cs="Calibri"/>
                <w:i/>
                <w:color w:val="FF0000"/>
                <w:sz w:val="18"/>
                <w:szCs w:val="18"/>
                <w:highlight w:val="yellow"/>
              </w:rPr>
            </w:pPr>
          </w:p>
        </w:tc>
        <w:tc>
          <w:tcPr>
            <w:tcW w:w="1134" w:type="dxa"/>
            <w:tcBorders>
              <w:top w:val="nil"/>
              <w:left w:val="nil"/>
              <w:bottom w:val="single" w:sz="4" w:space="0" w:color="auto"/>
              <w:right w:val="single" w:sz="4" w:space="0" w:color="auto"/>
            </w:tcBorders>
            <w:shd w:val="clear" w:color="auto" w:fill="auto"/>
            <w:noWrap/>
            <w:vAlign w:val="bottom"/>
          </w:tcPr>
          <w:p w14:paraId="3E2CD827" w14:textId="77777777" w:rsidR="00713B07" w:rsidRPr="00FE1940" w:rsidRDefault="00713B07" w:rsidP="00713B07">
            <w:pPr>
              <w:spacing w:after="0"/>
              <w:jc w:val="right"/>
              <w:rPr>
                <w:rFonts w:ascii="Calibri" w:eastAsia="Calibri" w:hAnsi="Calibri" w:cs="Calibri"/>
                <w:i/>
                <w:color w:val="FF0000"/>
                <w:sz w:val="18"/>
                <w:szCs w:val="18"/>
                <w:highlight w:val="yellow"/>
              </w:rPr>
            </w:pPr>
          </w:p>
        </w:tc>
        <w:tc>
          <w:tcPr>
            <w:tcW w:w="1134" w:type="dxa"/>
            <w:tcBorders>
              <w:top w:val="nil"/>
              <w:left w:val="nil"/>
              <w:bottom w:val="single" w:sz="4" w:space="0" w:color="auto"/>
              <w:right w:val="single" w:sz="4" w:space="0" w:color="auto"/>
            </w:tcBorders>
            <w:shd w:val="clear" w:color="auto" w:fill="auto"/>
            <w:noWrap/>
            <w:vAlign w:val="bottom"/>
          </w:tcPr>
          <w:p w14:paraId="596D2E20" w14:textId="77777777" w:rsidR="00713B07" w:rsidRPr="00FE1940" w:rsidRDefault="00713B07" w:rsidP="00713B07">
            <w:pPr>
              <w:spacing w:after="0"/>
              <w:jc w:val="right"/>
              <w:rPr>
                <w:rFonts w:ascii="Calibri" w:eastAsia="Calibri" w:hAnsi="Calibri" w:cs="Calibri"/>
                <w:i/>
                <w:color w:val="FF0000"/>
                <w:sz w:val="18"/>
                <w:szCs w:val="18"/>
                <w:highlight w:val="yellow"/>
              </w:rPr>
            </w:pPr>
          </w:p>
        </w:tc>
        <w:tc>
          <w:tcPr>
            <w:tcW w:w="1134" w:type="dxa"/>
            <w:tcBorders>
              <w:top w:val="nil"/>
              <w:left w:val="nil"/>
              <w:bottom w:val="single" w:sz="4" w:space="0" w:color="auto"/>
              <w:right w:val="single" w:sz="4" w:space="0" w:color="auto"/>
            </w:tcBorders>
            <w:shd w:val="clear" w:color="auto" w:fill="auto"/>
            <w:noWrap/>
            <w:vAlign w:val="bottom"/>
          </w:tcPr>
          <w:p w14:paraId="4C8F7949" w14:textId="77777777" w:rsidR="00713B07" w:rsidRPr="00FE1940" w:rsidRDefault="00713B07" w:rsidP="00713B07">
            <w:pPr>
              <w:spacing w:after="0"/>
              <w:jc w:val="right"/>
              <w:rPr>
                <w:rFonts w:ascii="Calibri" w:eastAsia="Calibri" w:hAnsi="Calibri" w:cs="Calibri"/>
                <w:i/>
                <w:color w:val="FF0000"/>
                <w:sz w:val="18"/>
                <w:szCs w:val="18"/>
                <w:highlight w:val="yellow"/>
              </w:rPr>
            </w:pPr>
          </w:p>
        </w:tc>
        <w:tc>
          <w:tcPr>
            <w:tcW w:w="1134" w:type="dxa"/>
            <w:tcBorders>
              <w:top w:val="nil"/>
              <w:left w:val="nil"/>
              <w:bottom w:val="single" w:sz="4" w:space="0" w:color="auto"/>
              <w:right w:val="single" w:sz="4" w:space="0" w:color="auto"/>
            </w:tcBorders>
            <w:shd w:val="clear" w:color="auto" w:fill="auto"/>
            <w:noWrap/>
            <w:vAlign w:val="bottom"/>
          </w:tcPr>
          <w:p w14:paraId="372CC26E" w14:textId="77777777" w:rsidR="00713B07" w:rsidRPr="00FE1940" w:rsidRDefault="00713B07" w:rsidP="00713B07">
            <w:pPr>
              <w:spacing w:after="0"/>
              <w:jc w:val="right"/>
              <w:rPr>
                <w:rFonts w:ascii="Calibri" w:eastAsia="Calibri" w:hAnsi="Calibri" w:cs="Calibri"/>
                <w:i/>
                <w:color w:val="FF0000"/>
                <w:sz w:val="18"/>
                <w:szCs w:val="18"/>
                <w:highlight w:val="yellow"/>
              </w:rPr>
            </w:pPr>
          </w:p>
        </w:tc>
      </w:tr>
      <w:tr w:rsidR="00713B07" w:rsidRPr="00FE1940" w14:paraId="6CB51C74"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tcPr>
          <w:p w14:paraId="6C28AD9F" w14:textId="77777777" w:rsidR="00713B07" w:rsidRPr="00FE1940" w:rsidRDefault="00713B07" w:rsidP="00713B07">
            <w:pPr>
              <w:spacing w:after="0"/>
              <w:jc w:val="left"/>
              <w:rPr>
                <w:rFonts w:ascii="Calibri" w:eastAsia="Calibri" w:hAnsi="Calibri" w:cs="Calibri"/>
                <w:i/>
                <w:iCs/>
                <w:sz w:val="18"/>
                <w:szCs w:val="18"/>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tcPr>
          <w:p w14:paraId="6F99B0B5" w14:textId="77777777" w:rsidR="00713B07" w:rsidRPr="00FE1940" w:rsidRDefault="00713B07" w:rsidP="00713B07">
            <w:pPr>
              <w:spacing w:after="0"/>
              <w:jc w:val="right"/>
              <w:rPr>
                <w:rFonts w:ascii="Calibri" w:eastAsia="Calibri" w:hAnsi="Calibri" w:cs="Calibri"/>
                <w:i/>
                <w:iCs/>
                <w:color w:val="FF0000"/>
                <w:sz w:val="18"/>
                <w:szCs w:val="18"/>
                <w:highlight w:val="yellow"/>
              </w:rPr>
            </w:pPr>
            <w:r w:rsidRPr="00FE1940">
              <w:rPr>
                <w:rFonts w:ascii="Calibri" w:eastAsia="Calibri" w:hAnsi="Calibri" w:cs="Calibri"/>
                <w:color w:val="000000"/>
                <w:sz w:val="18"/>
                <w:szCs w:val="18"/>
              </w:rPr>
              <w:t>512 921</w:t>
            </w:r>
          </w:p>
        </w:tc>
        <w:tc>
          <w:tcPr>
            <w:tcW w:w="1134" w:type="dxa"/>
            <w:tcBorders>
              <w:top w:val="nil"/>
              <w:left w:val="nil"/>
              <w:bottom w:val="single" w:sz="4" w:space="0" w:color="auto"/>
              <w:right w:val="single" w:sz="4" w:space="0" w:color="auto"/>
            </w:tcBorders>
            <w:shd w:val="clear" w:color="auto" w:fill="auto"/>
            <w:noWrap/>
            <w:vAlign w:val="bottom"/>
          </w:tcPr>
          <w:p w14:paraId="761D0B02" w14:textId="77777777" w:rsidR="00713B07" w:rsidRPr="00FE1940" w:rsidRDefault="00713B07" w:rsidP="00713B07">
            <w:pPr>
              <w:spacing w:after="0"/>
              <w:jc w:val="right"/>
              <w:rPr>
                <w:rFonts w:ascii="Calibri" w:eastAsia="Calibri" w:hAnsi="Calibri" w:cs="Calibri"/>
                <w:i/>
                <w:iCs/>
                <w:color w:val="FF0000"/>
                <w:sz w:val="18"/>
                <w:szCs w:val="18"/>
                <w:highlight w:val="yellow"/>
              </w:rPr>
            </w:pPr>
            <w:r w:rsidRPr="00FE1940">
              <w:rPr>
                <w:rFonts w:ascii="Calibri" w:eastAsia="Calibri" w:hAnsi="Calibri" w:cs="Calibri"/>
                <w:color w:val="000000"/>
                <w:sz w:val="18"/>
                <w:szCs w:val="18"/>
              </w:rPr>
              <w:t>1 500 000</w:t>
            </w:r>
          </w:p>
        </w:tc>
        <w:tc>
          <w:tcPr>
            <w:tcW w:w="1134" w:type="dxa"/>
            <w:tcBorders>
              <w:top w:val="nil"/>
              <w:left w:val="nil"/>
              <w:bottom w:val="single" w:sz="4" w:space="0" w:color="auto"/>
              <w:right w:val="single" w:sz="4" w:space="0" w:color="auto"/>
            </w:tcBorders>
            <w:shd w:val="clear" w:color="auto" w:fill="auto"/>
            <w:noWrap/>
            <w:vAlign w:val="bottom"/>
          </w:tcPr>
          <w:p w14:paraId="533C4449" w14:textId="77777777" w:rsidR="00713B07" w:rsidRPr="00FE1940" w:rsidRDefault="00713B07" w:rsidP="00713B07">
            <w:pPr>
              <w:spacing w:after="0"/>
              <w:jc w:val="right"/>
              <w:rPr>
                <w:rFonts w:ascii="Calibri" w:eastAsia="Calibri" w:hAnsi="Calibri" w:cs="Calibri"/>
                <w:i/>
                <w:iCs/>
                <w:color w:val="FF0000"/>
                <w:sz w:val="18"/>
                <w:szCs w:val="18"/>
                <w:highlight w:val="yellow"/>
              </w:rPr>
            </w:pPr>
            <w:r w:rsidRPr="00FE1940">
              <w:rPr>
                <w:rFonts w:ascii="Calibri" w:eastAsia="Calibri" w:hAnsi="Calibri" w:cs="Calibri"/>
                <w:color w:val="000000"/>
                <w:sz w:val="18"/>
                <w:szCs w:val="18"/>
              </w:rPr>
              <w:t>1 507 900</w:t>
            </w:r>
          </w:p>
        </w:tc>
        <w:tc>
          <w:tcPr>
            <w:tcW w:w="1134" w:type="dxa"/>
            <w:tcBorders>
              <w:top w:val="nil"/>
              <w:left w:val="nil"/>
              <w:bottom w:val="single" w:sz="4" w:space="0" w:color="auto"/>
              <w:right w:val="single" w:sz="4" w:space="0" w:color="auto"/>
            </w:tcBorders>
            <w:shd w:val="clear" w:color="auto" w:fill="auto"/>
            <w:noWrap/>
            <w:vAlign w:val="bottom"/>
          </w:tcPr>
          <w:p w14:paraId="4A148866" w14:textId="77777777" w:rsidR="00713B07" w:rsidRPr="00FE1940" w:rsidRDefault="00713B07" w:rsidP="00713B07">
            <w:pPr>
              <w:spacing w:after="0"/>
              <w:jc w:val="right"/>
              <w:rPr>
                <w:rFonts w:ascii="Calibri" w:eastAsia="Calibri" w:hAnsi="Calibri" w:cs="Calibri"/>
                <w:i/>
                <w:iCs/>
                <w:color w:val="FF0000"/>
                <w:sz w:val="18"/>
                <w:szCs w:val="18"/>
                <w:highlight w:val="yellow"/>
              </w:rPr>
            </w:pPr>
            <w:r w:rsidRPr="00FE1940">
              <w:rPr>
                <w:rFonts w:ascii="Calibri" w:eastAsia="Calibri" w:hAnsi="Calibri" w:cs="Calibri"/>
                <w:color w:val="000000"/>
                <w:sz w:val="18"/>
                <w:szCs w:val="18"/>
              </w:rPr>
              <w:t>1 570 660</w:t>
            </w:r>
          </w:p>
        </w:tc>
        <w:tc>
          <w:tcPr>
            <w:tcW w:w="1134" w:type="dxa"/>
            <w:tcBorders>
              <w:top w:val="nil"/>
              <w:left w:val="nil"/>
              <w:bottom w:val="single" w:sz="4" w:space="0" w:color="auto"/>
              <w:right w:val="single" w:sz="4" w:space="0" w:color="auto"/>
            </w:tcBorders>
            <w:shd w:val="clear" w:color="auto" w:fill="auto"/>
            <w:noWrap/>
            <w:vAlign w:val="bottom"/>
          </w:tcPr>
          <w:p w14:paraId="10C18FC4" w14:textId="77777777" w:rsidR="00713B07" w:rsidRPr="00FE1940" w:rsidRDefault="00713B07" w:rsidP="00713B07">
            <w:pPr>
              <w:spacing w:after="0"/>
              <w:jc w:val="right"/>
              <w:rPr>
                <w:rFonts w:ascii="Calibri" w:eastAsia="Calibri" w:hAnsi="Calibri" w:cs="Calibri"/>
                <w:i/>
                <w:iCs/>
                <w:color w:val="FF0000"/>
                <w:sz w:val="18"/>
                <w:szCs w:val="18"/>
                <w:highlight w:val="yellow"/>
              </w:rPr>
            </w:pPr>
            <w:r w:rsidRPr="00FE1940">
              <w:rPr>
                <w:rFonts w:ascii="Calibri" w:eastAsia="Calibri" w:hAnsi="Calibri" w:cs="Calibri"/>
                <w:color w:val="000000"/>
                <w:sz w:val="18"/>
                <w:szCs w:val="18"/>
              </w:rPr>
              <w:t>1 000 000</w:t>
            </w:r>
          </w:p>
        </w:tc>
      </w:tr>
      <w:tr w:rsidR="00713B07" w:rsidRPr="00FE1940" w14:paraId="13E15CB1" w14:textId="77777777" w:rsidTr="008D306E">
        <w:trPr>
          <w:trHeight w:val="360"/>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7B118E90"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b/>
                <w:bCs/>
                <w:sz w:val="18"/>
                <w:szCs w:val="18"/>
              </w:rPr>
              <w:t>Linna üldplaneeringu koostamine</w:t>
            </w:r>
          </w:p>
        </w:tc>
        <w:tc>
          <w:tcPr>
            <w:tcW w:w="1134" w:type="dxa"/>
            <w:tcBorders>
              <w:top w:val="nil"/>
              <w:left w:val="nil"/>
              <w:bottom w:val="single" w:sz="4" w:space="0" w:color="auto"/>
              <w:right w:val="single" w:sz="4" w:space="0" w:color="auto"/>
            </w:tcBorders>
            <w:shd w:val="clear" w:color="auto" w:fill="auto"/>
            <w:noWrap/>
            <w:vAlign w:val="bottom"/>
            <w:hideMark/>
          </w:tcPr>
          <w:p w14:paraId="6B973766"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102 086</w:t>
            </w:r>
          </w:p>
        </w:tc>
        <w:tc>
          <w:tcPr>
            <w:tcW w:w="1134" w:type="dxa"/>
            <w:tcBorders>
              <w:top w:val="nil"/>
              <w:left w:val="nil"/>
              <w:bottom w:val="single" w:sz="4" w:space="0" w:color="auto"/>
              <w:right w:val="single" w:sz="4" w:space="0" w:color="auto"/>
            </w:tcBorders>
            <w:shd w:val="clear" w:color="auto" w:fill="auto"/>
            <w:noWrap/>
            <w:vAlign w:val="bottom"/>
            <w:hideMark/>
          </w:tcPr>
          <w:p w14:paraId="23354575"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24 784</w:t>
            </w:r>
          </w:p>
        </w:tc>
        <w:tc>
          <w:tcPr>
            <w:tcW w:w="1134" w:type="dxa"/>
            <w:tcBorders>
              <w:top w:val="nil"/>
              <w:left w:val="nil"/>
              <w:bottom w:val="single" w:sz="4" w:space="0" w:color="auto"/>
              <w:right w:val="single" w:sz="4" w:space="0" w:color="auto"/>
            </w:tcBorders>
            <w:shd w:val="clear" w:color="auto" w:fill="auto"/>
            <w:noWrap/>
            <w:vAlign w:val="bottom"/>
            <w:hideMark/>
          </w:tcPr>
          <w:p w14:paraId="4DB667A7"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69B35CD0"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20FC8E07"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b/>
                <w:bCs/>
                <w:sz w:val="18"/>
                <w:szCs w:val="18"/>
              </w:rPr>
              <w:t>0</w:t>
            </w:r>
          </w:p>
        </w:tc>
      </w:tr>
      <w:tr w:rsidR="00713B07" w:rsidRPr="00FE1940" w14:paraId="7037352C" w14:textId="77777777" w:rsidTr="008D306E">
        <w:trPr>
          <w:trHeight w:val="240"/>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47ADA3FA"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6B789811"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0C6EB3BF"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0DF26BB3"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281A662E"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17CEB660" w14:textId="77777777" w:rsidR="00713B07" w:rsidRPr="00FE1940" w:rsidRDefault="00713B07" w:rsidP="00713B07">
            <w:pPr>
              <w:spacing w:after="0"/>
              <w:jc w:val="right"/>
              <w:rPr>
                <w:rFonts w:ascii="Calibri" w:eastAsia="Times New Roman" w:hAnsi="Calibri" w:cs="Calibri"/>
                <w:b/>
                <w:bCs/>
                <w:sz w:val="18"/>
                <w:szCs w:val="18"/>
                <w:lang w:eastAsia="en-GB"/>
              </w:rPr>
            </w:pPr>
            <w:r w:rsidRPr="00FE1940">
              <w:rPr>
                <w:rFonts w:ascii="Calibri" w:eastAsia="Calibri" w:hAnsi="Calibri" w:cs="Calibri"/>
                <w:sz w:val="18"/>
                <w:szCs w:val="18"/>
              </w:rPr>
              <w:t> </w:t>
            </w:r>
          </w:p>
        </w:tc>
      </w:tr>
      <w:tr w:rsidR="00713B07" w:rsidRPr="00FE1940" w14:paraId="30B1EFDA"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10FFD0F3"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40FFA669"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102 086</w:t>
            </w:r>
          </w:p>
        </w:tc>
        <w:tc>
          <w:tcPr>
            <w:tcW w:w="1134" w:type="dxa"/>
            <w:tcBorders>
              <w:top w:val="nil"/>
              <w:left w:val="nil"/>
              <w:bottom w:val="single" w:sz="4" w:space="0" w:color="auto"/>
              <w:right w:val="single" w:sz="4" w:space="0" w:color="auto"/>
            </w:tcBorders>
            <w:shd w:val="clear" w:color="auto" w:fill="auto"/>
            <w:noWrap/>
            <w:vAlign w:val="bottom"/>
            <w:hideMark/>
          </w:tcPr>
          <w:p w14:paraId="2A9FE376" w14:textId="77777777" w:rsidR="00713B07" w:rsidRPr="00FE1940" w:rsidRDefault="00713B07" w:rsidP="00713B07">
            <w:pPr>
              <w:spacing w:after="0"/>
              <w:jc w:val="right"/>
              <w:rPr>
                <w:rFonts w:ascii="Calibri" w:eastAsia="Times New Roman" w:hAnsi="Calibri" w:cs="Calibri"/>
                <w:i/>
                <w:iCs/>
                <w:sz w:val="18"/>
                <w:szCs w:val="18"/>
                <w:lang w:eastAsia="en-GB"/>
              </w:rPr>
            </w:pPr>
            <w:r w:rsidRPr="00FE1940">
              <w:rPr>
                <w:rFonts w:ascii="Calibri" w:eastAsia="Calibri" w:hAnsi="Calibri" w:cs="Calibri"/>
                <w:i/>
                <w:iCs/>
                <w:sz w:val="18"/>
                <w:szCs w:val="18"/>
              </w:rPr>
              <w:t>24 784</w:t>
            </w:r>
          </w:p>
        </w:tc>
        <w:tc>
          <w:tcPr>
            <w:tcW w:w="1134" w:type="dxa"/>
            <w:tcBorders>
              <w:top w:val="nil"/>
              <w:left w:val="nil"/>
              <w:bottom w:val="single" w:sz="4" w:space="0" w:color="auto"/>
              <w:right w:val="single" w:sz="4" w:space="0" w:color="auto"/>
            </w:tcBorders>
            <w:shd w:val="clear" w:color="auto" w:fill="auto"/>
            <w:noWrap/>
            <w:vAlign w:val="bottom"/>
            <w:hideMark/>
          </w:tcPr>
          <w:p w14:paraId="52E5ED20" w14:textId="77777777" w:rsidR="00713B07" w:rsidRPr="00FE1940" w:rsidRDefault="00713B07" w:rsidP="00713B07">
            <w:pPr>
              <w:spacing w:after="0"/>
              <w:jc w:val="right"/>
              <w:rPr>
                <w:rFonts w:ascii="Calibri" w:eastAsia="Times New Roman" w:hAnsi="Calibri" w:cs="Calibri"/>
                <w:i/>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59C6B47F"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37075E1B" w14:textId="77777777" w:rsidR="00713B07" w:rsidRPr="00FE1940" w:rsidRDefault="00713B07" w:rsidP="00713B07">
            <w:pPr>
              <w:spacing w:after="0"/>
              <w:jc w:val="right"/>
              <w:rPr>
                <w:rFonts w:ascii="Calibri" w:eastAsia="Times New Roman" w:hAnsi="Calibri" w:cs="Calibri"/>
                <w:sz w:val="18"/>
                <w:szCs w:val="18"/>
                <w:lang w:eastAsia="en-GB"/>
              </w:rPr>
            </w:pPr>
            <w:r w:rsidRPr="00FE1940">
              <w:rPr>
                <w:rFonts w:ascii="Calibri" w:eastAsia="Calibri" w:hAnsi="Calibri" w:cs="Calibri"/>
                <w:sz w:val="18"/>
                <w:szCs w:val="18"/>
              </w:rPr>
              <w:t> </w:t>
            </w:r>
          </w:p>
        </w:tc>
      </w:tr>
      <w:tr w:rsidR="00713B07" w:rsidRPr="00FE1940" w14:paraId="6B6BC18D" w14:textId="77777777" w:rsidTr="008D306E">
        <w:trPr>
          <w:trHeight w:val="373"/>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354B40F5"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b/>
                <w:bCs/>
                <w:sz w:val="18"/>
                <w:szCs w:val="18"/>
              </w:rPr>
              <w:t>Eelpool nimetamata muud projektid kokku</w:t>
            </w:r>
          </w:p>
        </w:tc>
        <w:tc>
          <w:tcPr>
            <w:tcW w:w="1134" w:type="dxa"/>
            <w:tcBorders>
              <w:top w:val="nil"/>
              <w:left w:val="nil"/>
              <w:bottom w:val="single" w:sz="4" w:space="0" w:color="auto"/>
              <w:right w:val="single" w:sz="4" w:space="0" w:color="auto"/>
            </w:tcBorders>
            <w:shd w:val="clear" w:color="auto" w:fill="auto"/>
            <w:noWrap/>
            <w:vAlign w:val="bottom"/>
            <w:hideMark/>
          </w:tcPr>
          <w:p w14:paraId="2307CAC7"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b/>
                <w:bCs/>
                <w:color w:val="000000"/>
                <w:sz w:val="18"/>
                <w:szCs w:val="18"/>
              </w:rPr>
              <w:t>8 633 220</w:t>
            </w:r>
          </w:p>
        </w:tc>
        <w:tc>
          <w:tcPr>
            <w:tcW w:w="1134" w:type="dxa"/>
            <w:tcBorders>
              <w:top w:val="nil"/>
              <w:left w:val="nil"/>
              <w:bottom w:val="single" w:sz="4" w:space="0" w:color="auto"/>
              <w:right w:val="single" w:sz="4" w:space="0" w:color="auto"/>
            </w:tcBorders>
            <w:shd w:val="clear" w:color="auto" w:fill="auto"/>
            <w:noWrap/>
            <w:vAlign w:val="bottom"/>
            <w:hideMark/>
          </w:tcPr>
          <w:p w14:paraId="7CFAEA9D"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41077D5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575FAF65"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b/>
                <w:bCs/>
                <w:color w:val="000000"/>
                <w:sz w:val="18"/>
                <w:szCs w:val="18"/>
              </w:rPr>
              <w:t>0</w:t>
            </w:r>
          </w:p>
        </w:tc>
        <w:tc>
          <w:tcPr>
            <w:tcW w:w="1134" w:type="dxa"/>
            <w:tcBorders>
              <w:top w:val="nil"/>
              <w:left w:val="nil"/>
              <w:bottom w:val="single" w:sz="4" w:space="0" w:color="auto"/>
              <w:right w:val="single" w:sz="4" w:space="0" w:color="auto"/>
            </w:tcBorders>
            <w:shd w:val="clear" w:color="auto" w:fill="auto"/>
            <w:noWrap/>
            <w:vAlign w:val="bottom"/>
            <w:hideMark/>
          </w:tcPr>
          <w:p w14:paraId="0CD89228"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r w:rsidRPr="00FE1940">
              <w:rPr>
                <w:rFonts w:ascii="Calibri" w:eastAsia="Calibri" w:hAnsi="Calibri" w:cs="Calibri"/>
                <w:b/>
                <w:bCs/>
                <w:color w:val="000000"/>
                <w:sz w:val="18"/>
                <w:szCs w:val="18"/>
              </w:rPr>
              <w:t>6 000 000</w:t>
            </w:r>
          </w:p>
        </w:tc>
      </w:tr>
      <w:tr w:rsidR="00713B07" w:rsidRPr="00FE1940" w14:paraId="6E5333E1" w14:textId="77777777" w:rsidTr="008D306E">
        <w:trPr>
          <w:trHeight w:val="269"/>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1FED20D5"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Calibri" w:hAnsi="Calibri" w:cs="Calibri"/>
                <w:i/>
                <w:iCs/>
                <w:sz w:val="18"/>
                <w:szCs w:val="18"/>
              </w:rPr>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6711405A"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r w:rsidRPr="00FE1940">
              <w:rPr>
                <w:rFonts w:ascii="Calibri" w:eastAsia="Calibri" w:hAnsi="Calibri" w:cs="Calibri"/>
                <w:color w:val="000000"/>
                <w:sz w:val="18"/>
                <w:szCs w:val="18"/>
              </w:rPr>
              <w:t>2 844 288</w:t>
            </w:r>
          </w:p>
        </w:tc>
        <w:tc>
          <w:tcPr>
            <w:tcW w:w="1134" w:type="dxa"/>
            <w:tcBorders>
              <w:top w:val="nil"/>
              <w:left w:val="nil"/>
              <w:bottom w:val="single" w:sz="4" w:space="0" w:color="auto"/>
              <w:right w:val="single" w:sz="4" w:space="0" w:color="auto"/>
            </w:tcBorders>
            <w:shd w:val="clear" w:color="auto" w:fill="auto"/>
            <w:noWrap/>
            <w:vAlign w:val="bottom"/>
            <w:hideMark/>
          </w:tcPr>
          <w:p w14:paraId="1BDEA6A5"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47ABDBA3"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2715D1EF"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0B238FE0"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p>
        </w:tc>
      </w:tr>
      <w:tr w:rsidR="00713B07" w:rsidRPr="00FE1940" w14:paraId="2A277E59"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08FA1EBA"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7E796CE7"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val="ru-RU" w:eastAsia="en-GB"/>
              </w:rPr>
            </w:pPr>
            <w:r w:rsidRPr="00FE1940">
              <w:rPr>
                <w:rFonts w:ascii="Calibri" w:eastAsia="Calibri" w:hAnsi="Calibri" w:cs="Calibri"/>
                <w:color w:val="000000"/>
                <w:sz w:val="18"/>
                <w:szCs w:val="18"/>
              </w:rPr>
              <w:t>5 788 932</w:t>
            </w:r>
          </w:p>
        </w:tc>
        <w:tc>
          <w:tcPr>
            <w:tcW w:w="1134" w:type="dxa"/>
            <w:tcBorders>
              <w:top w:val="nil"/>
              <w:left w:val="nil"/>
              <w:bottom w:val="single" w:sz="4" w:space="0" w:color="auto"/>
              <w:right w:val="single" w:sz="4" w:space="0" w:color="auto"/>
            </w:tcBorders>
            <w:shd w:val="clear" w:color="auto" w:fill="auto"/>
            <w:noWrap/>
            <w:vAlign w:val="bottom"/>
            <w:hideMark/>
          </w:tcPr>
          <w:p w14:paraId="1353E7FC"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14F77103"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73B737FC"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56EBABB7"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color w:val="000000"/>
                <w:sz w:val="18"/>
                <w:szCs w:val="18"/>
              </w:rPr>
              <w:t>6 000 000</w:t>
            </w:r>
          </w:p>
        </w:tc>
      </w:tr>
      <w:tr w:rsidR="00713B07" w:rsidRPr="00FE1940" w14:paraId="30E36786" w14:textId="77777777" w:rsidTr="008D306E">
        <w:trPr>
          <w:trHeight w:val="535"/>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4826E144"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Calibri" w:hAnsi="Calibri" w:cs="Calibri"/>
                <w:b/>
                <w:bCs/>
                <w:sz w:val="18"/>
                <w:szCs w:val="18"/>
              </w:rPr>
              <w:t>KÕIK KOKKU</w:t>
            </w:r>
          </w:p>
        </w:tc>
        <w:tc>
          <w:tcPr>
            <w:tcW w:w="1134" w:type="dxa"/>
            <w:tcBorders>
              <w:top w:val="nil"/>
              <w:left w:val="nil"/>
              <w:bottom w:val="single" w:sz="4" w:space="0" w:color="auto"/>
              <w:right w:val="single" w:sz="4" w:space="0" w:color="auto"/>
            </w:tcBorders>
            <w:shd w:val="clear" w:color="auto" w:fill="auto"/>
            <w:noWrap/>
            <w:vAlign w:val="bottom"/>
            <w:hideMark/>
          </w:tcPr>
          <w:p w14:paraId="169CCBB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45 034 460</w:t>
            </w:r>
          </w:p>
        </w:tc>
        <w:tc>
          <w:tcPr>
            <w:tcW w:w="1134" w:type="dxa"/>
            <w:tcBorders>
              <w:top w:val="nil"/>
              <w:left w:val="nil"/>
              <w:bottom w:val="single" w:sz="4" w:space="0" w:color="auto"/>
              <w:right w:val="single" w:sz="4" w:space="0" w:color="auto"/>
            </w:tcBorders>
            <w:shd w:val="clear" w:color="auto" w:fill="auto"/>
            <w:noWrap/>
            <w:vAlign w:val="bottom"/>
            <w:hideMark/>
          </w:tcPr>
          <w:p w14:paraId="1840E9E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23 855 617</w:t>
            </w:r>
          </w:p>
        </w:tc>
        <w:tc>
          <w:tcPr>
            <w:tcW w:w="1134" w:type="dxa"/>
            <w:tcBorders>
              <w:top w:val="nil"/>
              <w:left w:val="nil"/>
              <w:bottom w:val="single" w:sz="4" w:space="0" w:color="auto"/>
              <w:right w:val="single" w:sz="4" w:space="0" w:color="auto"/>
            </w:tcBorders>
            <w:shd w:val="clear" w:color="auto" w:fill="auto"/>
            <w:noWrap/>
            <w:vAlign w:val="bottom"/>
            <w:hideMark/>
          </w:tcPr>
          <w:p w14:paraId="0D5B01E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32 952 581</w:t>
            </w:r>
          </w:p>
        </w:tc>
        <w:tc>
          <w:tcPr>
            <w:tcW w:w="1134" w:type="dxa"/>
            <w:tcBorders>
              <w:top w:val="nil"/>
              <w:left w:val="nil"/>
              <w:bottom w:val="single" w:sz="4" w:space="0" w:color="auto"/>
              <w:right w:val="single" w:sz="4" w:space="0" w:color="auto"/>
            </w:tcBorders>
            <w:shd w:val="clear" w:color="auto" w:fill="auto"/>
            <w:noWrap/>
            <w:vAlign w:val="bottom"/>
            <w:hideMark/>
          </w:tcPr>
          <w:p w14:paraId="776444A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31 636 660</w:t>
            </w:r>
          </w:p>
        </w:tc>
        <w:tc>
          <w:tcPr>
            <w:tcW w:w="1134" w:type="dxa"/>
            <w:tcBorders>
              <w:top w:val="nil"/>
              <w:left w:val="nil"/>
              <w:bottom w:val="single" w:sz="4" w:space="0" w:color="auto"/>
              <w:right w:val="single" w:sz="4" w:space="0" w:color="auto"/>
            </w:tcBorders>
            <w:shd w:val="clear" w:color="auto" w:fill="auto"/>
            <w:noWrap/>
            <w:vAlign w:val="bottom"/>
            <w:hideMark/>
          </w:tcPr>
          <w:p w14:paraId="5CAB40D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9 964 000</w:t>
            </w:r>
          </w:p>
        </w:tc>
      </w:tr>
      <w:tr w:rsidR="00713B07" w:rsidRPr="00FE1940" w14:paraId="1DC88801" w14:textId="77777777" w:rsidTr="008D306E">
        <w:trPr>
          <w:trHeight w:val="287"/>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1F075D58" w14:textId="77777777" w:rsidR="00713B07" w:rsidRPr="00FE1940" w:rsidRDefault="00713B07" w:rsidP="00713B07">
            <w:pPr>
              <w:spacing w:after="0"/>
              <w:jc w:val="left"/>
              <w:rPr>
                <w:rFonts w:ascii="Calibri" w:eastAsia="Times New Roman" w:hAnsi="Calibri" w:cs="Calibri"/>
                <w:b/>
                <w:bCs/>
                <w:i/>
                <w:sz w:val="18"/>
                <w:szCs w:val="18"/>
                <w:lang w:eastAsia="en-GB"/>
              </w:rPr>
            </w:pPr>
            <w:r w:rsidRPr="00FE1940">
              <w:rPr>
                <w:rFonts w:ascii="Calibri" w:eastAsia="Calibri" w:hAnsi="Calibri" w:cs="Calibri"/>
                <w:b/>
                <w:i/>
                <w:iCs/>
                <w:sz w:val="18"/>
                <w:szCs w:val="18"/>
              </w:rPr>
              <w:lastRenderedPageBreak/>
              <w:t>sh toetuse arvelt</w:t>
            </w:r>
          </w:p>
        </w:tc>
        <w:tc>
          <w:tcPr>
            <w:tcW w:w="1134" w:type="dxa"/>
            <w:tcBorders>
              <w:top w:val="nil"/>
              <w:left w:val="nil"/>
              <w:bottom w:val="single" w:sz="4" w:space="0" w:color="auto"/>
              <w:right w:val="single" w:sz="4" w:space="0" w:color="auto"/>
            </w:tcBorders>
            <w:shd w:val="clear" w:color="auto" w:fill="auto"/>
            <w:noWrap/>
            <w:vAlign w:val="bottom"/>
            <w:hideMark/>
          </w:tcPr>
          <w:p w14:paraId="7894AE64"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r w:rsidRPr="00FE1940">
              <w:rPr>
                <w:rFonts w:ascii="Calibri" w:eastAsia="Calibri" w:hAnsi="Calibri" w:cs="Calibri"/>
                <w:b/>
                <w:bCs/>
                <w:i/>
                <w:iCs/>
                <w:color w:val="000000"/>
                <w:sz w:val="18"/>
                <w:szCs w:val="18"/>
              </w:rPr>
              <w:t>4 344 288</w:t>
            </w:r>
          </w:p>
        </w:tc>
        <w:tc>
          <w:tcPr>
            <w:tcW w:w="1134" w:type="dxa"/>
            <w:tcBorders>
              <w:top w:val="nil"/>
              <w:left w:val="nil"/>
              <w:bottom w:val="single" w:sz="4" w:space="0" w:color="auto"/>
              <w:right w:val="single" w:sz="4" w:space="0" w:color="auto"/>
            </w:tcBorders>
            <w:shd w:val="clear" w:color="auto" w:fill="auto"/>
            <w:noWrap/>
            <w:vAlign w:val="bottom"/>
            <w:hideMark/>
          </w:tcPr>
          <w:p w14:paraId="7AF31FB8"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r w:rsidRPr="00FE1940">
              <w:rPr>
                <w:rFonts w:ascii="Calibri" w:eastAsia="Calibri" w:hAnsi="Calibri" w:cs="Calibri"/>
                <w:b/>
                <w:bCs/>
                <w:i/>
                <w:iCs/>
                <w:color w:val="000000"/>
                <w:sz w:val="18"/>
                <w:szCs w:val="18"/>
              </w:rPr>
              <w:t>18 526 305</w:t>
            </w:r>
          </w:p>
        </w:tc>
        <w:tc>
          <w:tcPr>
            <w:tcW w:w="1134" w:type="dxa"/>
            <w:tcBorders>
              <w:top w:val="nil"/>
              <w:left w:val="nil"/>
              <w:bottom w:val="single" w:sz="4" w:space="0" w:color="auto"/>
              <w:right w:val="single" w:sz="4" w:space="0" w:color="auto"/>
            </w:tcBorders>
            <w:shd w:val="clear" w:color="auto" w:fill="auto"/>
            <w:noWrap/>
            <w:vAlign w:val="bottom"/>
            <w:hideMark/>
          </w:tcPr>
          <w:p w14:paraId="5C14DD8A"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r w:rsidRPr="00FE1940">
              <w:rPr>
                <w:rFonts w:ascii="Calibri" w:eastAsia="Calibri" w:hAnsi="Calibri" w:cs="Calibri"/>
                <w:b/>
                <w:bCs/>
                <w:i/>
                <w:iCs/>
                <w:color w:val="000000"/>
                <w:sz w:val="18"/>
                <w:szCs w:val="18"/>
              </w:rPr>
              <w:t>14 683 488</w:t>
            </w:r>
          </w:p>
        </w:tc>
        <w:tc>
          <w:tcPr>
            <w:tcW w:w="1134" w:type="dxa"/>
            <w:tcBorders>
              <w:top w:val="nil"/>
              <w:left w:val="nil"/>
              <w:bottom w:val="single" w:sz="4" w:space="0" w:color="auto"/>
              <w:right w:val="single" w:sz="4" w:space="0" w:color="auto"/>
            </w:tcBorders>
            <w:shd w:val="clear" w:color="auto" w:fill="auto"/>
            <w:noWrap/>
            <w:vAlign w:val="bottom"/>
            <w:hideMark/>
          </w:tcPr>
          <w:p w14:paraId="2783CF2D"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r w:rsidRPr="00FE1940">
              <w:rPr>
                <w:rFonts w:ascii="Calibri" w:eastAsia="Calibri" w:hAnsi="Calibri" w:cs="Calibri"/>
                <w:b/>
                <w:bCs/>
                <w:i/>
                <w:iCs/>
                <w:color w:val="000000"/>
                <w:sz w:val="18"/>
                <w:szCs w:val="18"/>
              </w:rPr>
              <w:t>18 101 000</w:t>
            </w:r>
          </w:p>
        </w:tc>
        <w:tc>
          <w:tcPr>
            <w:tcW w:w="1134" w:type="dxa"/>
            <w:tcBorders>
              <w:top w:val="nil"/>
              <w:left w:val="nil"/>
              <w:bottom w:val="single" w:sz="4" w:space="0" w:color="auto"/>
              <w:right w:val="single" w:sz="4" w:space="0" w:color="auto"/>
            </w:tcBorders>
            <w:shd w:val="clear" w:color="auto" w:fill="auto"/>
            <w:noWrap/>
            <w:vAlign w:val="bottom"/>
            <w:hideMark/>
          </w:tcPr>
          <w:p w14:paraId="06AFB53D"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r w:rsidRPr="00FE1940">
              <w:rPr>
                <w:rFonts w:ascii="Calibri" w:eastAsia="Calibri" w:hAnsi="Calibri" w:cs="Calibri"/>
                <w:b/>
                <w:bCs/>
                <w:i/>
                <w:iCs/>
                <w:color w:val="000000"/>
                <w:sz w:val="18"/>
                <w:szCs w:val="18"/>
              </w:rPr>
              <w:t>2 226 000</w:t>
            </w:r>
          </w:p>
        </w:tc>
      </w:tr>
      <w:tr w:rsidR="00713B07" w:rsidRPr="00FE1940" w14:paraId="07670ADA" w14:textId="77777777" w:rsidTr="008D306E">
        <w:trPr>
          <w:trHeight w:val="21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31165399" w14:textId="77777777" w:rsidR="00713B07" w:rsidRPr="00FE1940" w:rsidRDefault="00713B07" w:rsidP="00713B07">
            <w:pPr>
              <w:spacing w:after="0"/>
              <w:jc w:val="left"/>
              <w:rPr>
                <w:rFonts w:ascii="Calibri" w:eastAsia="Times New Roman" w:hAnsi="Calibri" w:cs="Calibri"/>
                <w:b/>
                <w:i/>
                <w:iCs/>
                <w:sz w:val="18"/>
                <w:szCs w:val="18"/>
                <w:lang w:eastAsia="en-GB"/>
              </w:rPr>
            </w:pPr>
            <w:r w:rsidRPr="00FE1940">
              <w:rPr>
                <w:rFonts w:ascii="Calibri" w:eastAsia="Calibri" w:hAnsi="Calibri" w:cs="Calibri"/>
                <w:b/>
                <w:i/>
                <w:iCs/>
                <w:sz w:val="18"/>
                <w:szCs w:val="18"/>
              </w:rPr>
              <w:t>sh muude vahendite arvelt (omafinantseerimine)</w:t>
            </w:r>
          </w:p>
        </w:tc>
        <w:tc>
          <w:tcPr>
            <w:tcW w:w="1134" w:type="dxa"/>
            <w:tcBorders>
              <w:top w:val="nil"/>
              <w:left w:val="nil"/>
              <w:bottom w:val="single" w:sz="4" w:space="0" w:color="auto"/>
              <w:right w:val="single" w:sz="4" w:space="0" w:color="auto"/>
            </w:tcBorders>
            <w:shd w:val="clear" w:color="auto" w:fill="auto"/>
            <w:noWrap/>
            <w:vAlign w:val="bottom"/>
            <w:hideMark/>
          </w:tcPr>
          <w:p w14:paraId="4091E821"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val="ru-RU" w:eastAsia="en-GB"/>
              </w:rPr>
            </w:pPr>
            <w:r w:rsidRPr="00FE1940">
              <w:rPr>
                <w:rFonts w:ascii="Calibri" w:eastAsia="Calibri" w:hAnsi="Calibri" w:cs="Calibri"/>
                <w:b/>
                <w:bCs/>
                <w:i/>
                <w:iCs/>
                <w:color w:val="000000"/>
                <w:sz w:val="18"/>
                <w:szCs w:val="18"/>
              </w:rPr>
              <w:t>40 690 172</w:t>
            </w:r>
          </w:p>
        </w:tc>
        <w:tc>
          <w:tcPr>
            <w:tcW w:w="1134" w:type="dxa"/>
            <w:tcBorders>
              <w:top w:val="nil"/>
              <w:left w:val="nil"/>
              <w:bottom w:val="single" w:sz="4" w:space="0" w:color="auto"/>
              <w:right w:val="single" w:sz="4" w:space="0" w:color="auto"/>
            </w:tcBorders>
            <w:shd w:val="clear" w:color="auto" w:fill="auto"/>
            <w:noWrap/>
            <w:vAlign w:val="bottom"/>
            <w:hideMark/>
          </w:tcPr>
          <w:p w14:paraId="388301C5"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r w:rsidRPr="00FE1940">
              <w:rPr>
                <w:rFonts w:ascii="Calibri" w:eastAsia="Calibri" w:hAnsi="Calibri" w:cs="Calibri"/>
                <w:b/>
                <w:bCs/>
                <w:i/>
                <w:iCs/>
                <w:color w:val="000000"/>
                <w:sz w:val="18"/>
                <w:szCs w:val="18"/>
              </w:rPr>
              <w:t>5 329 312</w:t>
            </w:r>
          </w:p>
        </w:tc>
        <w:tc>
          <w:tcPr>
            <w:tcW w:w="1134" w:type="dxa"/>
            <w:tcBorders>
              <w:top w:val="nil"/>
              <w:left w:val="nil"/>
              <w:bottom w:val="single" w:sz="4" w:space="0" w:color="auto"/>
              <w:right w:val="single" w:sz="4" w:space="0" w:color="auto"/>
            </w:tcBorders>
            <w:shd w:val="clear" w:color="auto" w:fill="auto"/>
            <w:noWrap/>
            <w:vAlign w:val="bottom"/>
            <w:hideMark/>
          </w:tcPr>
          <w:p w14:paraId="14E7BCDC"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r w:rsidRPr="00FE1940">
              <w:rPr>
                <w:rFonts w:ascii="Calibri" w:eastAsia="Calibri" w:hAnsi="Calibri" w:cs="Calibri"/>
                <w:b/>
                <w:bCs/>
                <w:i/>
                <w:iCs/>
                <w:color w:val="000000"/>
                <w:sz w:val="18"/>
                <w:szCs w:val="18"/>
              </w:rPr>
              <w:t>18 269 093</w:t>
            </w:r>
          </w:p>
        </w:tc>
        <w:tc>
          <w:tcPr>
            <w:tcW w:w="1134" w:type="dxa"/>
            <w:tcBorders>
              <w:top w:val="nil"/>
              <w:left w:val="nil"/>
              <w:bottom w:val="single" w:sz="4" w:space="0" w:color="auto"/>
              <w:right w:val="single" w:sz="4" w:space="0" w:color="auto"/>
            </w:tcBorders>
            <w:shd w:val="clear" w:color="auto" w:fill="auto"/>
            <w:noWrap/>
            <w:vAlign w:val="bottom"/>
            <w:hideMark/>
          </w:tcPr>
          <w:p w14:paraId="1944F2AE"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r w:rsidRPr="00FE1940">
              <w:rPr>
                <w:rFonts w:ascii="Calibri" w:eastAsia="Calibri" w:hAnsi="Calibri" w:cs="Calibri"/>
                <w:b/>
                <w:bCs/>
                <w:i/>
                <w:iCs/>
                <w:color w:val="000000"/>
                <w:sz w:val="18"/>
                <w:szCs w:val="18"/>
              </w:rPr>
              <w:t>13 535 660</w:t>
            </w:r>
          </w:p>
        </w:tc>
        <w:tc>
          <w:tcPr>
            <w:tcW w:w="1134" w:type="dxa"/>
            <w:tcBorders>
              <w:top w:val="nil"/>
              <w:left w:val="nil"/>
              <w:bottom w:val="single" w:sz="4" w:space="0" w:color="auto"/>
              <w:right w:val="single" w:sz="4" w:space="0" w:color="auto"/>
            </w:tcBorders>
            <w:shd w:val="clear" w:color="auto" w:fill="auto"/>
            <w:noWrap/>
            <w:vAlign w:val="bottom"/>
            <w:hideMark/>
          </w:tcPr>
          <w:p w14:paraId="051EBDE1" w14:textId="77777777" w:rsidR="00713B07" w:rsidRPr="00FE1940" w:rsidRDefault="00713B07" w:rsidP="00713B07">
            <w:pPr>
              <w:spacing w:after="0"/>
              <w:jc w:val="right"/>
              <w:rPr>
                <w:rFonts w:ascii="Calibri" w:eastAsia="Times New Roman" w:hAnsi="Calibri" w:cs="Calibri"/>
                <w:b/>
                <w:bCs/>
                <w:i/>
                <w:iCs/>
                <w:color w:val="FF0000"/>
                <w:sz w:val="18"/>
                <w:szCs w:val="18"/>
                <w:highlight w:val="yellow"/>
                <w:lang w:eastAsia="en-GB"/>
              </w:rPr>
            </w:pPr>
            <w:r w:rsidRPr="00FE1940">
              <w:rPr>
                <w:rFonts w:ascii="Calibri" w:eastAsia="Calibri" w:hAnsi="Calibri" w:cs="Calibri"/>
                <w:b/>
                <w:bCs/>
                <w:i/>
                <w:iCs/>
                <w:color w:val="000000"/>
                <w:sz w:val="18"/>
                <w:szCs w:val="18"/>
              </w:rPr>
              <w:t>7 738 000</w:t>
            </w:r>
          </w:p>
        </w:tc>
      </w:tr>
    </w:tbl>
    <w:p w14:paraId="171803D2" w14:textId="77777777" w:rsidR="00713B07" w:rsidRPr="00FE1940" w:rsidRDefault="00713B07" w:rsidP="00713B07">
      <w:pPr>
        <w:spacing w:after="200" w:line="276" w:lineRule="auto"/>
        <w:jc w:val="left"/>
        <w:rPr>
          <w:rFonts w:ascii="Calibri" w:eastAsia="Times New Roman" w:hAnsi="Calibri" w:cs="Calibri"/>
          <w:i/>
          <w:color w:val="FF0000"/>
          <w:sz w:val="18"/>
          <w:szCs w:val="18"/>
          <w:highlight w:val="yellow"/>
          <w:lang w:eastAsia="ru-RU"/>
        </w:rPr>
      </w:pPr>
      <w:r w:rsidRPr="00FE1940">
        <w:rPr>
          <w:rFonts w:ascii="Calibri" w:eastAsia="Times New Roman" w:hAnsi="Calibri" w:cs="Calibri"/>
          <w:i/>
          <w:sz w:val="18"/>
          <w:szCs w:val="18"/>
          <w:lang w:eastAsia="ru-RU"/>
        </w:rPr>
        <w:t xml:space="preserve">*sh sildfinantseerimine </w:t>
      </w:r>
      <w:r w:rsidRPr="00FE1940">
        <w:rPr>
          <w:rFonts w:ascii="Calibri" w:eastAsia="Times New Roman" w:hAnsi="Calibri" w:cs="Calibri"/>
          <w:i/>
          <w:color w:val="FF0000"/>
          <w:sz w:val="18"/>
          <w:szCs w:val="18"/>
          <w:highlight w:val="yellow"/>
          <w:lang w:eastAsia="ru-RU"/>
        </w:rPr>
        <w:br w:type="page"/>
      </w:r>
    </w:p>
    <w:p w14:paraId="0F5752BA"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240D6F55"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3274C77A" w14:textId="77777777" w:rsidR="00713B07" w:rsidRPr="00FE1940" w:rsidRDefault="00713B07" w:rsidP="00713B07">
      <w:pPr>
        <w:spacing w:after="0"/>
        <w:jc w:val="left"/>
        <w:rPr>
          <w:rFonts w:ascii="Calibri" w:eastAsia="Times New Roman" w:hAnsi="Calibri" w:cs="Calibri"/>
          <w:b/>
          <w:lang w:eastAsia="ru-RU"/>
        </w:rPr>
      </w:pPr>
      <w:r w:rsidRPr="00FE1940">
        <w:rPr>
          <w:rFonts w:ascii="Calibri" w:eastAsia="Times New Roman" w:hAnsi="Calibri" w:cs="Calibri"/>
          <w:b/>
          <w:lang w:eastAsia="ru-RU"/>
        </w:rPr>
        <w:t>Narva linna sõltuvate üksuste eelarvestrateegia 2024-2027</w:t>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p>
    <w:p w14:paraId="4515649E" w14:textId="77777777" w:rsidR="00713B07" w:rsidRPr="00FE1940" w:rsidRDefault="00713B07" w:rsidP="00713B07">
      <w:pPr>
        <w:spacing w:after="0"/>
        <w:ind w:left="-900"/>
        <w:jc w:val="right"/>
        <w:rPr>
          <w:rFonts w:ascii="Calibri" w:eastAsia="Times New Roman" w:hAnsi="Calibri" w:cs="Calibri"/>
          <w:b/>
          <w:color w:val="FF0000"/>
          <w:lang w:eastAsia="ru-RU"/>
        </w:rPr>
      </w:pP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i/>
          <w:sz w:val="22"/>
          <w:szCs w:val="22"/>
          <w:lang w:eastAsia="ru-RU"/>
        </w:rPr>
        <w:tab/>
      </w:r>
      <w:r w:rsidRPr="00FE1940">
        <w:rPr>
          <w:rFonts w:ascii="Calibri" w:eastAsia="Times New Roman" w:hAnsi="Calibri" w:cs="Calibri"/>
          <w:i/>
          <w:sz w:val="22"/>
          <w:szCs w:val="22"/>
          <w:lang w:eastAsia="ru-RU"/>
        </w:rPr>
        <w:tab/>
      </w:r>
      <w:r w:rsidRPr="00FE1940">
        <w:rPr>
          <w:rFonts w:ascii="Calibri" w:eastAsia="Times New Roman" w:hAnsi="Calibri" w:cs="Calibri"/>
          <w:i/>
          <w:sz w:val="22"/>
          <w:szCs w:val="22"/>
          <w:lang w:eastAsia="ru-RU"/>
        </w:rPr>
        <w:tab/>
      </w:r>
      <w:r w:rsidRPr="00FE1940">
        <w:rPr>
          <w:rFonts w:ascii="Calibri" w:eastAsia="Times New Roman" w:hAnsi="Calibri" w:cs="Calibri"/>
          <w:i/>
          <w:sz w:val="22"/>
          <w:szCs w:val="22"/>
          <w:lang w:eastAsia="ru-RU"/>
        </w:rPr>
        <w:tab/>
        <w:t xml:space="preserve"> </w:t>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i/>
          <w:sz w:val="20"/>
          <w:szCs w:val="20"/>
          <w:lang w:eastAsia="ru-RU"/>
        </w:rPr>
        <w:t>eurodes</w:t>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color w:val="FF0000"/>
          <w:lang w:eastAsia="ru-RU"/>
        </w:rPr>
        <w:tab/>
      </w:r>
      <w:r w:rsidRPr="00FE1940">
        <w:rPr>
          <w:rFonts w:ascii="Calibri" w:eastAsia="Times New Roman" w:hAnsi="Calibri" w:cs="Calibri"/>
          <w:b/>
          <w:color w:val="FF0000"/>
          <w:lang w:eastAsia="ru-RU"/>
        </w:rPr>
        <w:tab/>
      </w:r>
      <w:r w:rsidRPr="00FE1940">
        <w:rPr>
          <w:rFonts w:ascii="Calibri" w:eastAsia="Times New Roman" w:hAnsi="Calibri" w:cs="Calibri"/>
          <w:b/>
          <w:color w:val="FF0000"/>
          <w:lang w:eastAsia="ru-RU"/>
        </w:rPr>
        <w:tab/>
      </w:r>
      <w:r w:rsidRPr="00FE1940">
        <w:rPr>
          <w:rFonts w:ascii="Calibri" w:eastAsia="Times New Roman" w:hAnsi="Calibri" w:cs="Calibri"/>
          <w:b/>
          <w:color w:val="FF0000"/>
          <w:lang w:eastAsia="ru-RU"/>
        </w:rPr>
        <w:tab/>
      </w:r>
      <w:r w:rsidRPr="00FE1940">
        <w:rPr>
          <w:rFonts w:ascii="Calibri" w:eastAsia="Times New Roman" w:hAnsi="Calibri" w:cs="Calibri"/>
          <w:b/>
          <w:color w:val="FF0000"/>
          <w:lang w:eastAsia="ru-RU"/>
        </w:rPr>
        <w:tab/>
      </w:r>
      <w:r w:rsidRPr="00FE1940">
        <w:rPr>
          <w:rFonts w:ascii="Calibri" w:eastAsia="Times New Roman" w:hAnsi="Calibri" w:cs="Calibri"/>
          <w:b/>
          <w:color w:val="FF0000"/>
          <w:lang w:eastAsia="ru-RU"/>
        </w:rPr>
        <w:tab/>
      </w:r>
      <w:r w:rsidRPr="00FE1940">
        <w:rPr>
          <w:rFonts w:ascii="Calibri" w:eastAsia="Times New Roman" w:hAnsi="Calibri" w:cs="Calibri"/>
          <w:b/>
          <w:color w:val="FF0000"/>
          <w:lang w:eastAsia="ru-RU"/>
        </w:rPr>
        <w:tab/>
      </w:r>
    </w:p>
    <w:tbl>
      <w:tblPr>
        <w:tblW w:w="10264"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47"/>
        <w:gridCol w:w="1291"/>
        <w:gridCol w:w="1156"/>
        <w:gridCol w:w="1141"/>
        <w:gridCol w:w="1148"/>
        <w:gridCol w:w="1006"/>
        <w:gridCol w:w="1075"/>
      </w:tblGrid>
      <w:tr w:rsidR="00713B07" w:rsidRPr="00FE1940" w14:paraId="05848E22" w14:textId="77777777" w:rsidTr="008D306E">
        <w:trPr>
          <w:trHeight w:val="496"/>
        </w:trPr>
        <w:tc>
          <w:tcPr>
            <w:tcW w:w="3447" w:type="dxa"/>
            <w:shd w:val="clear" w:color="auto" w:fill="CCFFCC"/>
            <w:vAlign w:val="bottom"/>
            <w:hideMark/>
          </w:tcPr>
          <w:p w14:paraId="60C1DE4F"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bookmarkStart w:id="46" w:name="RANGE!A1:G21"/>
            <w:r w:rsidRPr="00FE1940">
              <w:rPr>
                <w:rFonts w:ascii="Calibri" w:eastAsia="Times New Roman" w:hAnsi="Calibri" w:cs="Calibri"/>
                <w:b/>
                <w:bCs/>
                <w:sz w:val="20"/>
                <w:szCs w:val="20"/>
                <w:lang w:eastAsia="et-EE"/>
              </w:rPr>
              <w:t xml:space="preserve">Sihtasutus Narva Linnaelamu </w:t>
            </w:r>
            <w:bookmarkEnd w:id="46"/>
          </w:p>
        </w:tc>
        <w:tc>
          <w:tcPr>
            <w:tcW w:w="1291" w:type="dxa"/>
            <w:shd w:val="clear" w:color="auto" w:fill="CCFFCC"/>
            <w:vAlign w:val="bottom"/>
            <w:hideMark/>
          </w:tcPr>
          <w:p w14:paraId="087A5F89"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2022 täitmine</w:t>
            </w:r>
          </w:p>
        </w:tc>
        <w:tc>
          <w:tcPr>
            <w:tcW w:w="1156" w:type="dxa"/>
            <w:shd w:val="clear" w:color="auto" w:fill="CCFFCC"/>
            <w:vAlign w:val="bottom"/>
            <w:hideMark/>
          </w:tcPr>
          <w:p w14:paraId="59AFAE49"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2023  eelarve</w:t>
            </w:r>
          </w:p>
        </w:tc>
        <w:tc>
          <w:tcPr>
            <w:tcW w:w="1141" w:type="dxa"/>
            <w:shd w:val="clear" w:color="auto" w:fill="CCFFCC"/>
            <w:vAlign w:val="bottom"/>
            <w:hideMark/>
          </w:tcPr>
          <w:p w14:paraId="43BE041B"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 xml:space="preserve">2024 eelarve  </w:t>
            </w:r>
          </w:p>
        </w:tc>
        <w:tc>
          <w:tcPr>
            <w:tcW w:w="1148" w:type="dxa"/>
            <w:shd w:val="clear" w:color="auto" w:fill="CCFFCC"/>
            <w:vAlign w:val="bottom"/>
            <w:hideMark/>
          </w:tcPr>
          <w:p w14:paraId="6BB054A0"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 xml:space="preserve">2025 eelarve  </w:t>
            </w:r>
          </w:p>
        </w:tc>
        <w:tc>
          <w:tcPr>
            <w:tcW w:w="1006" w:type="dxa"/>
            <w:shd w:val="clear" w:color="auto" w:fill="CCFFCC"/>
            <w:vAlign w:val="bottom"/>
            <w:hideMark/>
          </w:tcPr>
          <w:p w14:paraId="66AB6FA4"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 xml:space="preserve">2026 eelarve  </w:t>
            </w:r>
          </w:p>
        </w:tc>
        <w:tc>
          <w:tcPr>
            <w:tcW w:w="1075" w:type="dxa"/>
            <w:shd w:val="clear" w:color="auto" w:fill="CCFFCC"/>
            <w:vAlign w:val="bottom"/>
            <w:hideMark/>
          </w:tcPr>
          <w:p w14:paraId="59E6C79C"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 xml:space="preserve">2027 eelarve     </w:t>
            </w:r>
          </w:p>
        </w:tc>
      </w:tr>
      <w:tr w:rsidR="00713B07" w:rsidRPr="00FE1940" w14:paraId="704F7EA2" w14:textId="77777777" w:rsidTr="008D306E">
        <w:trPr>
          <w:trHeight w:val="194"/>
        </w:trPr>
        <w:tc>
          <w:tcPr>
            <w:tcW w:w="3447" w:type="dxa"/>
            <w:shd w:val="clear" w:color="auto" w:fill="auto"/>
            <w:noWrap/>
            <w:vAlign w:val="center"/>
            <w:hideMark/>
          </w:tcPr>
          <w:p w14:paraId="494D5564"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Põhitegevuse tulud kokku (+)</w:t>
            </w:r>
          </w:p>
        </w:tc>
        <w:tc>
          <w:tcPr>
            <w:tcW w:w="1291" w:type="dxa"/>
            <w:shd w:val="clear" w:color="auto" w:fill="auto"/>
            <w:vAlign w:val="bottom"/>
            <w:hideMark/>
          </w:tcPr>
          <w:p w14:paraId="36D1A92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1 755 629</w:t>
            </w:r>
          </w:p>
        </w:tc>
        <w:tc>
          <w:tcPr>
            <w:tcW w:w="1156" w:type="dxa"/>
            <w:shd w:val="clear" w:color="auto" w:fill="auto"/>
            <w:vAlign w:val="bottom"/>
            <w:hideMark/>
          </w:tcPr>
          <w:p w14:paraId="2453367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1 003 057</w:t>
            </w:r>
          </w:p>
        </w:tc>
        <w:tc>
          <w:tcPr>
            <w:tcW w:w="1141" w:type="dxa"/>
            <w:shd w:val="clear" w:color="auto" w:fill="auto"/>
            <w:vAlign w:val="bottom"/>
            <w:hideMark/>
          </w:tcPr>
          <w:p w14:paraId="275DC31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1 003 057</w:t>
            </w:r>
          </w:p>
        </w:tc>
        <w:tc>
          <w:tcPr>
            <w:tcW w:w="1148" w:type="dxa"/>
            <w:shd w:val="clear" w:color="auto" w:fill="auto"/>
            <w:vAlign w:val="bottom"/>
            <w:hideMark/>
          </w:tcPr>
          <w:p w14:paraId="5311D18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1 003 057</w:t>
            </w:r>
          </w:p>
        </w:tc>
        <w:tc>
          <w:tcPr>
            <w:tcW w:w="1006" w:type="dxa"/>
            <w:shd w:val="clear" w:color="auto" w:fill="auto"/>
            <w:vAlign w:val="bottom"/>
            <w:hideMark/>
          </w:tcPr>
          <w:p w14:paraId="6D9FD3C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1 003 057</w:t>
            </w:r>
          </w:p>
        </w:tc>
        <w:tc>
          <w:tcPr>
            <w:tcW w:w="1075" w:type="dxa"/>
            <w:shd w:val="clear" w:color="auto" w:fill="auto"/>
            <w:vAlign w:val="bottom"/>
            <w:hideMark/>
          </w:tcPr>
          <w:p w14:paraId="278D3C5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1 003 057</w:t>
            </w:r>
          </w:p>
        </w:tc>
      </w:tr>
      <w:tr w:rsidR="00713B07" w:rsidRPr="00FE1940" w14:paraId="436929DD" w14:textId="77777777" w:rsidTr="008D306E">
        <w:trPr>
          <w:trHeight w:val="272"/>
        </w:trPr>
        <w:tc>
          <w:tcPr>
            <w:tcW w:w="3447" w:type="dxa"/>
            <w:shd w:val="clear" w:color="auto" w:fill="auto"/>
            <w:vAlign w:val="center"/>
            <w:hideMark/>
          </w:tcPr>
          <w:p w14:paraId="34BA082F" w14:textId="77777777" w:rsidR="00713B07" w:rsidRPr="00FE1940" w:rsidRDefault="00713B07" w:rsidP="00713B07">
            <w:pPr>
              <w:spacing w:after="0"/>
              <w:jc w:val="left"/>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saadud tulud kohalikult omavalitsuselt</w:t>
            </w:r>
          </w:p>
        </w:tc>
        <w:tc>
          <w:tcPr>
            <w:tcW w:w="1291" w:type="dxa"/>
            <w:shd w:val="clear" w:color="auto" w:fill="auto"/>
            <w:vAlign w:val="bottom"/>
            <w:hideMark/>
          </w:tcPr>
          <w:p w14:paraId="5FD8CC50"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1 118 478</w:t>
            </w:r>
          </w:p>
        </w:tc>
        <w:tc>
          <w:tcPr>
            <w:tcW w:w="1156" w:type="dxa"/>
            <w:shd w:val="clear" w:color="auto" w:fill="auto"/>
            <w:vAlign w:val="bottom"/>
            <w:hideMark/>
          </w:tcPr>
          <w:p w14:paraId="1B22FFB8"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727 740</w:t>
            </w:r>
          </w:p>
        </w:tc>
        <w:tc>
          <w:tcPr>
            <w:tcW w:w="1141" w:type="dxa"/>
            <w:shd w:val="clear" w:color="auto" w:fill="auto"/>
            <w:vAlign w:val="bottom"/>
            <w:hideMark/>
          </w:tcPr>
          <w:p w14:paraId="28B8E37A"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727 740</w:t>
            </w:r>
          </w:p>
        </w:tc>
        <w:tc>
          <w:tcPr>
            <w:tcW w:w="1148" w:type="dxa"/>
            <w:shd w:val="clear" w:color="auto" w:fill="auto"/>
            <w:vAlign w:val="bottom"/>
            <w:hideMark/>
          </w:tcPr>
          <w:p w14:paraId="57FB8A8C"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727 740</w:t>
            </w:r>
          </w:p>
        </w:tc>
        <w:tc>
          <w:tcPr>
            <w:tcW w:w="1006" w:type="dxa"/>
            <w:shd w:val="clear" w:color="auto" w:fill="auto"/>
            <w:vAlign w:val="bottom"/>
            <w:hideMark/>
          </w:tcPr>
          <w:p w14:paraId="67FF04C8"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727 740</w:t>
            </w:r>
          </w:p>
        </w:tc>
        <w:tc>
          <w:tcPr>
            <w:tcW w:w="1075" w:type="dxa"/>
            <w:shd w:val="clear" w:color="auto" w:fill="auto"/>
            <w:vAlign w:val="bottom"/>
            <w:hideMark/>
          </w:tcPr>
          <w:p w14:paraId="3D676A63"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727 740</w:t>
            </w:r>
          </w:p>
        </w:tc>
      </w:tr>
      <w:tr w:rsidR="00713B07" w:rsidRPr="00FE1940" w14:paraId="4EA16F26" w14:textId="77777777" w:rsidTr="008D306E">
        <w:trPr>
          <w:trHeight w:val="272"/>
        </w:trPr>
        <w:tc>
          <w:tcPr>
            <w:tcW w:w="3447" w:type="dxa"/>
            <w:shd w:val="clear" w:color="auto" w:fill="auto"/>
            <w:vAlign w:val="center"/>
            <w:hideMark/>
          </w:tcPr>
          <w:p w14:paraId="3477CB38" w14:textId="77777777" w:rsidR="00713B07" w:rsidRPr="00FE1940" w:rsidRDefault="00713B07" w:rsidP="00713B07">
            <w:pPr>
              <w:spacing w:after="0"/>
              <w:jc w:val="left"/>
              <w:rPr>
                <w:rFonts w:ascii="Calibri" w:eastAsia="Times New Roman" w:hAnsi="Calibri" w:cs="Calibri"/>
                <w:i/>
                <w:iCs/>
                <w:sz w:val="20"/>
                <w:szCs w:val="20"/>
                <w:lang w:eastAsia="et-EE"/>
              </w:rPr>
            </w:pPr>
            <w:r w:rsidRPr="00FE1940">
              <w:rPr>
                <w:rFonts w:ascii="Calibri" w:eastAsia="Times New Roman" w:hAnsi="Calibri" w:cs="Calibri"/>
                <w:i/>
                <w:iCs/>
                <w:sz w:val="20"/>
                <w:szCs w:val="20"/>
                <w:lang w:eastAsia="et-EE"/>
              </w:rPr>
              <w:t xml:space="preserve">     sh alates </w:t>
            </w:r>
            <w:r w:rsidRPr="00FE1940">
              <w:rPr>
                <w:rFonts w:ascii="Calibri" w:eastAsia="Times New Roman" w:hAnsi="Calibri" w:cs="Calibri"/>
                <w:bCs/>
                <w:i/>
                <w:iCs/>
                <w:sz w:val="20"/>
                <w:szCs w:val="20"/>
                <w:lang w:eastAsia="et-EE"/>
              </w:rPr>
              <w:t>2012</w:t>
            </w:r>
            <w:r w:rsidRPr="00FE1940">
              <w:rPr>
                <w:rFonts w:ascii="Calibri" w:eastAsia="Times New Roman" w:hAnsi="Calibri" w:cs="Calibri"/>
                <w:i/>
                <w:iCs/>
                <w:sz w:val="20"/>
                <w:szCs w:val="20"/>
                <w:lang w:eastAsia="et-EE"/>
              </w:rPr>
              <w:t xml:space="preserve"> sõlmitud katkestamatud kasutusrendimaksed</w:t>
            </w:r>
          </w:p>
        </w:tc>
        <w:tc>
          <w:tcPr>
            <w:tcW w:w="1291" w:type="dxa"/>
            <w:shd w:val="clear" w:color="auto" w:fill="auto"/>
            <w:vAlign w:val="bottom"/>
            <w:hideMark/>
          </w:tcPr>
          <w:p w14:paraId="72BBE534"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156" w:type="dxa"/>
            <w:shd w:val="clear" w:color="auto" w:fill="auto"/>
            <w:vAlign w:val="bottom"/>
            <w:hideMark/>
          </w:tcPr>
          <w:p w14:paraId="2D54EF22"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141" w:type="dxa"/>
            <w:shd w:val="clear" w:color="auto" w:fill="auto"/>
            <w:vAlign w:val="bottom"/>
            <w:hideMark/>
          </w:tcPr>
          <w:p w14:paraId="2E66ACEA"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148" w:type="dxa"/>
            <w:shd w:val="clear" w:color="auto" w:fill="auto"/>
            <w:vAlign w:val="bottom"/>
            <w:hideMark/>
          </w:tcPr>
          <w:p w14:paraId="34046460"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006" w:type="dxa"/>
            <w:shd w:val="clear" w:color="auto" w:fill="auto"/>
            <w:vAlign w:val="bottom"/>
            <w:hideMark/>
          </w:tcPr>
          <w:p w14:paraId="278B88C6"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075" w:type="dxa"/>
            <w:shd w:val="clear" w:color="auto" w:fill="auto"/>
            <w:vAlign w:val="bottom"/>
            <w:hideMark/>
          </w:tcPr>
          <w:p w14:paraId="2F0ADBDD"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r>
      <w:tr w:rsidR="00713B07" w:rsidRPr="00FE1940" w14:paraId="6E31542C" w14:textId="77777777" w:rsidTr="008D306E">
        <w:trPr>
          <w:trHeight w:val="168"/>
        </w:trPr>
        <w:tc>
          <w:tcPr>
            <w:tcW w:w="3447" w:type="dxa"/>
            <w:shd w:val="clear" w:color="auto" w:fill="auto"/>
            <w:noWrap/>
            <w:vAlign w:val="center"/>
            <w:hideMark/>
          </w:tcPr>
          <w:p w14:paraId="2231D1AF" w14:textId="77777777" w:rsidR="00713B07" w:rsidRPr="00FE1940" w:rsidRDefault="00713B07" w:rsidP="00713B07">
            <w:pPr>
              <w:spacing w:after="0"/>
              <w:jc w:val="left"/>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saadud tulud muudelt arvestusüksusesse kuuluvatelt üksustelt</w:t>
            </w:r>
          </w:p>
        </w:tc>
        <w:tc>
          <w:tcPr>
            <w:tcW w:w="1291" w:type="dxa"/>
            <w:shd w:val="clear" w:color="auto" w:fill="auto"/>
            <w:vAlign w:val="bottom"/>
            <w:hideMark/>
          </w:tcPr>
          <w:p w14:paraId="6C45E7FC"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56" w:type="dxa"/>
            <w:shd w:val="clear" w:color="auto" w:fill="auto"/>
            <w:noWrap/>
            <w:vAlign w:val="bottom"/>
            <w:hideMark/>
          </w:tcPr>
          <w:p w14:paraId="50E19E57"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41" w:type="dxa"/>
            <w:shd w:val="clear" w:color="auto" w:fill="auto"/>
            <w:noWrap/>
            <w:vAlign w:val="bottom"/>
            <w:hideMark/>
          </w:tcPr>
          <w:p w14:paraId="7A8449BE"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48" w:type="dxa"/>
            <w:shd w:val="clear" w:color="auto" w:fill="auto"/>
            <w:noWrap/>
            <w:vAlign w:val="bottom"/>
            <w:hideMark/>
          </w:tcPr>
          <w:p w14:paraId="400DEB92"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06" w:type="dxa"/>
            <w:shd w:val="clear" w:color="auto" w:fill="auto"/>
            <w:noWrap/>
            <w:vAlign w:val="bottom"/>
            <w:hideMark/>
          </w:tcPr>
          <w:p w14:paraId="71130917"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75" w:type="dxa"/>
            <w:shd w:val="clear" w:color="auto" w:fill="auto"/>
            <w:noWrap/>
            <w:vAlign w:val="bottom"/>
            <w:hideMark/>
          </w:tcPr>
          <w:p w14:paraId="0250BB62"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606FCB9B" w14:textId="77777777" w:rsidTr="008D306E">
        <w:trPr>
          <w:trHeight w:val="168"/>
        </w:trPr>
        <w:tc>
          <w:tcPr>
            <w:tcW w:w="3447" w:type="dxa"/>
            <w:shd w:val="clear" w:color="auto" w:fill="auto"/>
            <w:noWrap/>
            <w:vAlign w:val="center"/>
            <w:hideMark/>
          </w:tcPr>
          <w:p w14:paraId="75771751"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Põhitegevuse kulud kokku (+)</w:t>
            </w:r>
          </w:p>
        </w:tc>
        <w:tc>
          <w:tcPr>
            <w:tcW w:w="1291" w:type="dxa"/>
            <w:shd w:val="clear" w:color="auto" w:fill="auto"/>
            <w:vAlign w:val="bottom"/>
            <w:hideMark/>
          </w:tcPr>
          <w:p w14:paraId="74C66E9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1 886 776</w:t>
            </w:r>
          </w:p>
        </w:tc>
        <w:tc>
          <w:tcPr>
            <w:tcW w:w="1156" w:type="dxa"/>
            <w:shd w:val="clear" w:color="auto" w:fill="auto"/>
            <w:vAlign w:val="bottom"/>
            <w:hideMark/>
          </w:tcPr>
          <w:p w14:paraId="7B8D93E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1 003 057</w:t>
            </w:r>
          </w:p>
        </w:tc>
        <w:tc>
          <w:tcPr>
            <w:tcW w:w="1141" w:type="dxa"/>
            <w:shd w:val="clear" w:color="auto" w:fill="auto"/>
            <w:vAlign w:val="bottom"/>
            <w:hideMark/>
          </w:tcPr>
          <w:p w14:paraId="017031A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1 003 057</w:t>
            </w:r>
          </w:p>
        </w:tc>
        <w:tc>
          <w:tcPr>
            <w:tcW w:w="1148" w:type="dxa"/>
            <w:shd w:val="clear" w:color="auto" w:fill="auto"/>
            <w:vAlign w:val="bottom"/>
            <w:hideMark/>
          </w:tcPr>
          <w:p w14:paraId="482CBB3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1 003 057</w:t>
            </w:r>
          </w:p>
        </w:tc>
        <w:tc>
          <w:tcPr>
            <w:tcW w:w="1006" w:type="dxa"/>
            <w:shd w:val="clear" w:color="auto" w:fill="auto"/>
            <w:vAlign w:val="bottom"/>
            <w:hideMark/>
          </w:tcPr>
          <w:p w14:paraId="7716082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1 003 057</w:t>
            </w:r>
          </w:p>
        </w:tc>
        <w:tc>
          <w:tcPr>
            <w:tcW w:w="1075" w:type="dxa"/>
            <w:shd w:val="clear" w:color="auto" w:fill="auto"/>
            <w:vAlign w:val="bottom"/>
            <w:hideMark/>
          </w:tcPr>
          <w:p w14:paraId="23431B0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1 003 057</w:t>
            </w:r>
          </w:p>
        </w:tc>
      </w:tr>
      <w:tr w:rsidR="00713B07" w:rsidRPr="00FE1940" w14:paraId="0B65B1C4" w14:textId="77777777" w:rsidTr="008D306E">
        <w:trPr>
          <w:trHeight w:val="272"/>
        </w:trPr>
        <w:tc>
          <w:tcPr>
            <w:tcW w:w="3447" w:type="dxa"/>
            <w:shd w:val="clear" w:color="auto" w:fill="auto"/>
            <w:vAlign w:val="center"/>
            <w:hideMark/>
          </w:tcPr>
          <w:p w14:paraId="3BE2D5C5" w14:textId="77777777" w:rsidR="00713B07" w:rsidRPr="00FE1940" w:rsidRDefault="00713B07" w:rsidP="00713B07">
            <w:pPr>
              <w:spacing w:after="0"/>
              <w:jc w:val="left"/>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tehingud kohaliku omavalitsuse üksusega</w:t>
            </w:r>
          </w:p>
        </w:tc>
        <w:tc>
          <w:tcPr>
            <w:tcW w:w="1291" w:type="dxa"/>
            <w:shd w:val="clear" w:color="auto" w:fill="auto"/>
            <w:vAlign w:val="bottom"/>
            <w:hideMark/>
          </w:tcPr>
          <w:p w14:paraId="082FC5F4"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156" w:type="dxa"/>
            <w:shd w:val="clear" w:color="auto" w:fill="auto"/>
            <w:vAlign w:val="bottom"/>
            <w:hideMark/>
          </w:tcPr>
          <w:p w14:paraId="2BC9DDE2"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141" w:type="dxa"/>
            <w:shd w:val="clear" w:color="auto" w:fill="auto"/>
            <w:vAlign w:val="bottom"/>
            <w:hideMark/>
          </w:tcPr>
          <w:p w14:paraId="7A520270"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148" w:type="dxa"/>
            <w:shd w:val="clear" w:color="auto" w:fill="auto"/>
            <w:vAlign w:val="bottom"/>
            <w:hideMark/>
          </w:tcPr>
          <w:p w14:paraId="37346CA3"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006" w:type="dxa"/>
            <w:shd w:val="clear" w:color="auto" w:fill="auto"/>
            <w:vAlign w:val="bottom"/>
            <w:hideMark/>
          </w:tcPr>
          <w:p w14:paraId="71387D0F"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075" w:type="dxa"/>
            <w:shd w:val="clear" w:color="auto" w:fill="auto"/>
            <w:vAlign w:val="bottom"/>
            <w:hideMark/>
          </w:tcPr>
          <w:p w14:paraId="1F228C1B"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r>
      <w:tr w:rsidR="00713B07" w:rsidRPr="00FE1940" w14:paraId="10C5046A" w14:textId="77777777" w:rsidTr="008D306E">
        <w:trPr>
          <w:trHeight w:val="272"/>
        </w:trPr>
        <w:tc>
          <w:tcPr>
            <w:tcW w:w="3447" w:type="dxa"/>
            <w:shd w:val="clear" w:color="auto" w:fill="auto"/>
            <w:vAlign w:val="center"/>
            <w:hideMark/>
          </w:tcPr>
          <w:p w14:paraId="57616A64" w14:textId="77777777" w:rsidR="00713B07" w:rsidRPr="00FE1940" w:rsidRDefault="00713B07" w:rsidP="00713B07">
            <w:pPr>
              <w:spacing w:after="0"/>
              <w:jc w:val="left"/>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tehingud muude arvestusüksusesse kuuluvate üksustega</w:t>
            </w:r>
          </w:p>
        </w:tc>
        <w:tc>
          <w:tcPr>
            <w:tcW w:w="1291" w:type="dxa"/>
            <w:shd w:val="clear" w:color="auto" w:fill="auto"/>
            <w:vAlign w:val="bottom"/>
            <w:hideMark/>
          </w:tcPr>
          <w:p w14:paraId="4F3B7563"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14 949</w:t>
            </w:r>
          </w:p>
        </w:tc>
        <w:tc>
          <w:tcPr>
            <w:tcW w:w="1156" w:type="dxa"/>
            <w:shd w:val="clear" w:color="auto" w:fill="auto"/>
            <w:vAlign w:val="bottom"/>
            <w:hideMark/>
          </w:tcPr>
          <w:p w14:paraId="371348DB"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14 949</w:t>
            </w:r>
          </w:p>
        </w:tc>
        <w:tc>
          <w:tcPr>
            <w:tcW w:w="1141" w:type="dxa"/>
            <w:shd w:val="clear" w:color="auto" w:fill="auto"/>
            <w:vAlign w:val="bottom"/>
            <w:hideMark/>
          </w:tcPr>
          <w:p w14:paraId="79DED6FE"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14 949</w:t>
            </w:r>
          </w:p>
        </w:tc>
        <w:tc>
          <w:tcPr>
            <w:tcW w:w="1148" w:type="dxa"/>
            <w:shd w:val="clear" w:color="auto" w:fill="auto"/>
            <w:vAlign w:val="bottom"/>
            <w:hideMark/>
          </w:tcPr>
          <w:p w14:paraId="74EABB84"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14 949</w:t>
            </w:r>
          </w:p>
        </w:tc>
        <w:tc>
          <w:tcPr>
            <w:tcW w:w="1006" w:type="dxa"/>
            <w:shd w:val="clear" w:color="auto" w:fill="auto"/>
            <w:vAlign w:val="bottom"/>
            <w:hideMark/>
          </w:tcPr>
          <w:p w14:paraId="6C28B0DC"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14 949</w:t>
            </w:r>
          </w:p>
        </w:tc>
        <w:tc>
          <w:tcPr>
            <w:tcW w:w="1075" w:type="dxa"/>
            <w:shd w:val="clear" w:color="auto" w:fill="auto"/>
            <w:vAlign w:val="bottom"/>
            <w:hideMark/>
          </w:tcPr>
          <w:p w14:paraId="7015D624"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14 949</w:t>
            </w:r>
          </w:p>
        </w:tc>
      </w:tr>
      <w:tr w:rsidR="00713B07" w:rsidRPr="00FE1940" w14:paraId="722D12BC" w14:textId="77777777" w:rsidTr="008D306E">
        <w:trPr>
          <w:trHeight w:val="545"/>
        </w:trPr>
        <w:tc>
          <w:tcPr>
            <w:tcW w:w="3447" w:type="dxa"/>
            <w:shd w:val="clear" w:color="auto" w:fill="auto"/>
            <w:vAlign w:val="center"/>
            <w:hideMark/>
          </w:tcPr>
          <w:p w14:paraId="7147082F" w14:textId="77777777" w:rsidR="00713B07" w:rsidRPr="00FE1940" w:rsidRDefault="00713B07" w:rsidP="00713B07">
            <w:pPr>
              <w:spacing w:after="0"/>
              <w:jc w:val="left"/>
              <w:rPr>
                <w:rFonts w:ascii="Calibri" w:eastAsia="Times New Roman" w:hAnsi="Calibri" w:cs="Calibri"/>
                <w:i/>
                <w:iCs/>
                <w:sz w:val="20"/>
                <w:szCs w:val="20"/>
                <w:lang w:eastAsia="et-EE"/>
              </w:rPr>
            </w:pPr>
            <w:r w:rsidRPr="00FE1940">
              <w:rPr>
                <w:rFonts w:ascii="Calibri" w:eastAsia="Times New Roman" w:hAnsi="Calibri" w:cs="Calibri"/>
                <w:i/>
                <w:iCs/>
                <w:sz w:val="20"/>
                <w:szCs w:val="20"/>
                <w:lang w:eastAsia="et-EE"/>
              </w:rPr>
              <w:t xml:space="preserve">    sh alates </w:t>
            </w:r>
            <w:r w:rsidRPr="00FE1940">
              <w:rPr>
                <w:rFonts w:ascii="Calibri" w:eastAsia="Times New Roman" w:hAnsi="Calibri" w:cs="Calibri"/>
                <w:b/>
                <w:bCs/>
                <w:i/>
                <w:iCs/>
                <w:sz w:val="20"/>
                <w:szCs w:val="20"/>
                <w:lang w:eastAsia="et-EE"/>
              </w:rPr>
              <w:t>2</w:t>
            </w:r>
            <w:r w:rsidRPr="00FE1940">
              <w:rPr>
                <w:rFonts w:ascii="Calibri" w:eastAsia="Times New Roman" w:hAnsi="Calibri" w:cs="Calibri"/>
                <w:bCs/>
                <w:i/>
                <w:iCs/>
                <w:sz w:val="20"/>
                <w:szCs w:val="20"/>
                <w:lang w:eastAsia="et-EE"/>
              </w:rPr>
              <w:t>012</w:t>
            </w:r>
            <w:r w:rsidRPr="00FE1940">
              <w:rPr>
                <w:rFonts w:ascii="Calibri" w:eastAsia="Times New Roman" w:hAnsi="Calibri" w:cs="Calibri"/>
                <w:i/>
                <w:iCs/>
                <w:sz w:val="20"/>
                <w:szCs w:val="20"/>
                <w:lang w:eastAsia="et-EE"/>
              </w:rPr>
              <w:t xml:space="preserve"> katkestamatud kasutusrendimaksed (arvestusüksusesse mitte kuuluvatele üksustele)</w:t>
            </w:r>
          </w:p>
        </w:tc>
        <w:tc>
          <w:tcPr>
            <w:tcW w:w="1291" w:type="dxa"/>
            <w:shd w:val="clear" w:color="auto" w:fill="auto"/>
            <w:vAlign w:val="bottom"/>
            <w:hideMark/>
          </w:tcPr>
          <w:p w14:paraId="4D11DD52"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56" w:type="dxa"/>
            <w:shd w:val="clear" w:color="auto" w:fill="auto"/>
            <w:vAlign w:val="bottom"/>
            <w:hideMark/>
          </w:tcPr>
          <w:p w14:paraId="41648282"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41" w:type="dxa"/>
            <w:shd w:val="clear" w:color="auto" w:fill="auto"/>
            <w:vAlign w:val="bottom"/>
            <w:hideMark/>
          </w:tcPr>
          <w:p w14:paraId="47EF8866"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48" w:type="dxa"/>
            <w:shd w:val="clear" w:color="auto" w:fill="auto"/>
            <w:vAlign w:val="bottom"/>
            <w:hideMark/>
          </w:tcPr>
          <w:p w14:paraId="4B507C5B"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06" w:type="dxa"/>
            <w:shd w:val="clear" w:color="auto" w:fill="auto"/>
            <w:vAlign w:val="bottom"/>
            <w:hideMark/>
          </w:tcPr>
          <w:p w14:paraId="69BF9DF3"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75" w:type="dxa"/>
            <w:shd w:val="clear" w:color="auto" w:fill="auto"/>
            <w:vAlign w:val="bottom"/>
            <w:hideMark/>
          </w:tcPr>
          <w:p w14:paraId="771B6CE2"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63873EA3" w14:textId="77777777" w:rsidTr="008D306E">
        <w:trPr>
          <w:trHeight w:val="168"/>
        </w:trPr>
        <w:tc>
          <w:tcPr>
            <w:tcW w:w="3447" w:type="dxa"/>
            <w:shd w:val="clear" w:color="auto" w:fill="auto"/>
            <w:noWrap/>
            <w:vAlign w:val="center"/>
            <w:hideMark/>
          </w:tcPr>
          <w:p w14:paraId="4634A138"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Põhitegevustulem</w:t>
            </w:r>
          </w:p>
        </w:tc>
        <w:tc>
          <w:tcPr>
            <w:tcW w:w="1291" w:type="dxa"/>
            <w:shd w:val="clear" w:color="auto" w:fill="auto"/>
            <w:vAlign w:val="bottom"/>
            <w:hideMark/>
          </w:tcPr>
          <w:p w14:paraId="6C19C2F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-131 147</w:t>
            </w:r>
          </w:p>
        </w:tc>
        <w:tc>
          <w:tcPr>
            <w:tcW w:w="1156" w:type="dxa"/>
            <w:shd w:val="clear" w:color="auto" w:fill="auto"/>
            <w:vAlign w:val="bottom"/>
            <w:hideMark/>
          </w:tcPr>
          <w:p w14:paraId="3359BE4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41" w:type="dxa"/>
            <w:shd w:val="clear" w:color="auto" w:fill="auto"/>
            <w:vAlign w:val="bottom"/>
            <w:hideMark/>
          </w:tcPr>
          <w:p w14:paraId="14E63C8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48" w:type="dxa"/>
            <w:shd w:val="clear" w:color="auto" w:fill="auto"/>
            <w:vAlign w:val="bottom"/>
            <w:hideMark/>
          </w:tcPr>
          <w:p w14:paraId="5FADF05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06" w:type="dxa"/>
            <w:shd w:val="clear" w:color="auto" w:fill="auto"/>
            <w:vAlign w:val="bottom"/>
            <w:hideMark/>
          </w:tcPr>
          <w:p w14:paraId="2EEA5B3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75" w:type="dxa"/>
            <w:shd w:val="clear" w:color="auto" w:fill="auto"/>
            <w:vAlign w:val="bottom"/>
            <w:hideMark/>
          </w:tcPr>
          <w:p w14:paraId="6FBA923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r>
      <w:tr w:rsidR="00713B07" w:rsidRPr="00FE1940" w14:paraId="4047A571" w14:textId="77777777" w:rsidTr="008D306E">
        <w:trPr>
          <w:trHeight w:val="337"/>
        </w:trPr>
        <w:tc>
          <w:tcPr>
            <w:tcW w:w="3447" w:type="dxa"/>
            <w:shd w:val="clear" w:color="auto" w:fill="auto"/>
            <w:vAlign w:val="bottom"/>
            <w:hideMark/>
          </w:tcPr>
          <w:p w14:paraId="567ACF27"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Investeerimistegevus kokku (+/-)</w:t>
            </w:r>
          </w:p>
        </w:tc>
        <w:tc>
          <w:tcPr>
            <w:tcW w:w="1291" w:type="dxa"/>
            <w:shd w:val="clear" w:color="auto" w:fill="auto"/>
            <w:vAlign w:val="bottom"/>
            <w:hideMark/>
          </w:tcPr>
          <w:p w14:paraId="4069E02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39</w:t>
            </w:r>
          </w:p>
        </w:tc>
        <w:tc>
          <w:tcPr>
            <w:tcW w:w="1156" w:type="dxa"/>
            <w:shd w:val="clear" w:color="auto" w:fill="auto"/>
            <w:vAlign w:val="bottom"/>
            <w:hideMark/>
          </w:tcPr>
          <w:p w14:paraId="38C877C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41" w:type="dxa"/>
            <w:shd w:val="clear" w:color="auto" w:fill="auto"/>
            <w:vAlign w:val="bottom"/>
            <w:hideMark/>
          </w:tcPr>
          <w:p w14:paraId="7DA8F28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48" w:type="dxa"/>
            <w:shd w:val="clear" w:color="auto" w:fill="auto"/>
            <w:vAlign w:val="bottom"/>
            <w:hideMark/>
          </w:tcPr>
          <w:p w14:paraId="556DE77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006" w:type="dxa"/>
            <w:shd w:val="clear" w:color="auto" w:fill="auto"/>
            <w:vAlign w:val="bottom"/>
            <w:hideMark/>
          </w:tcPr>
          <w:p w14:paraId="7455646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075" w:type="dxa"/>
            <w:shd w:val="clear" w:color="auto" w:fill="auto"/>
            <w:vAlign w:val="bottom"/>
            <w:hideMark/>
          </w:tcPr>
          <w:p w14:paraId="0AFA52D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r>
      <w:tr w:rsidR="00713B07" w:rsidRPr="00FE1940" w14:paraId="3ACB6D6B" w14:textId="77777777" w:rsidTr="008D306E">
        <w:trPr>
          <w:trHeight w:val="168"/>
        </w:trPr>
        <w:tc>
          <w:tcPr>
            <w:tcW w:w="3447" w:type="dxa"/>
            <w:shd w:val="clear" w:color="auto" w:fill="auto"/>
            <w:vAlign w:val="bottom"/>
            <w:hideMark/>
          </w:tcPr>
          <w:p w14:paraId="17A2BC84"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Eelarve tulem</w:t>
            </w:r>
          </w:p>
        </w:tc>
        <w:tc>
          <w:tcPr>
            <w:tcW w:w="1291" w:type="dxa"/>
            <w:shd w:val="clear" w:color="auto" w:fill="auto"/>
            <w:vAlign w:val="bottom"/>
            <w:hideMark/>
          </w:tcPr>
          <w:p w14:paraId="5926CCF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-131 108</w:t>
            </w:r>
          </w:p>
        </w:tc>
        <w:tc>
          <w:tcPr>
            <w:tcW w:w="1156" w:type="dxa"/>
            <w:shd w:val="clear" w:color="auto" w:fill="auto"/>
            <w:vAlign w:val="bottom"/>
            <w:hideMark/>
          </w:tcPr>
          <w:p w14:paraId="40924F1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41" w:type="dxa"/>
            <w:shd w:val="clear" w:color="auto" w:fill="auto"/>
            <w:vAlign w:val="bottom"/>
            <w:hideMark/>
          </w:tcPr>
          <w:p w14:paraId="47EFF42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48" w:type="dxa"/>
            <w:shd w:val="clear" w:color="auto" w:fill="auto"/>
            <w:vAlign w:val="bottom"/>
            <w:hideMark/>
          </w:tcPr>
          <w:p w14:paraId="5B763FC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06" w:type="dxa"/>
            <w:shd w:val="clear" w:color="auto" w:fill="auto"/>
            <w:vAlign w:val="bottom"/>
            <w:hideMark/>
          </w:tcPr>
          <w:p w14:paraId="6278A2C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75" w:type="dxa"/>
            <w:shd w:val="clear" w:color="auto" w:fill="auto"/>
            <w:vAlign w:val="bottom"/>
            <w:hideMark/>
          </w:tcPr>
          <w:p w14:paraId="490AB4E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r>
      <w:tr w:rsidR="00713B07" w:rsidRPr="00FE1940" w14:paraId="76EDB068" w14:textId="77777777" w:rsidTr="008D306E">
        <w:trPr>
          <w:trHeight w:val="337"/>
        </w:trPr>
        <w:tc>
          <w:tcPr>
            <w:tcW w:w="3447" w:type="dxa"/>
            <w:shd w:val="clear" w:color="auto" w:fill="auto"/>
            <w:vAlign w:val="bottom"/>
            <w:hideMark/>
          </w:tcPr>
          <w:p w14:paraId="293177BE"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Finantseerimistegevus (-/+)</w:t>
            </w:r>
          </w:p>
        </w:tc>
        <w:tc>
          <w:tcPr>
            <w:tcW w:w="1291" w:type="dxa"/>
            <w:shd w:val="clear" w:color="auto" w:fill="auto"/>
            <w:vAlign w:val="bottom"/>
            <w:hideMark/>
          </w:tcPr>
          <w:p w14:paraId="69CB6DA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56" w:type="dxa"/>
            <w:shd w:val="clear" w:color="auto" w:fill="auto"/>
            <w:vAlign w:val="bottom"/>
            <w:hideMark/>
          </w:tcPr>
          <w:p w14:paraId="3C3A209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41" w:type="dxa"/>
            <w:shd w:val="clear" w:color="auto" w:fill="auto"/>
            <w:vAlign w:val="bottom"/>
            <w:hideMark/>
          </w:tcPr>
          <w:p w14:paraId="1D003B6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48" w:type="dxa"/>
            <w:shd w:val="clear" w:color="auto" w:fill="auto"/>
            <w:vAlign w:val="bottom"/>
            <w:hideMark/>
          </w:tcPr>
          <w:p w14:paraId="2CF3F1B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006" w:type="dxa"/>
            <w:shd w:val="clear" w:color="auto" w:fill="auto"/>
            <w:vAlign w:val="bottom"/>
            <w:hideMark/>
          </w:tcPr>
          <w:p w14:paraId="258D4A7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075" w:type="dxa"/>
            <w:shd w:val="clear" w:color="auto" w:fill="auto"/>
            <w:vAlign w:val="bottom"/>
            <w:hideMark/>
          </w:tcPr>
          <w:p w14:paraId="386E34D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r>
      <w:tr w:rsidR="00713B07" w:rsidRPr="00FE1940" w14:paraId="75C11D8A" w14:textId="77777777" w:rsidTr="008D306E">
        <w:trPr>
          <w:trHeight w:val="292"/>
        </w:trPr>
        <w:tc>
          <w:tcPr>
            <w:tcW w:w="3447" w:type="dxa"/>
            <w:shd w:val="clear" w:color="auto" w:fill="auto"/>
            <w:vAlign w:val="bottom"/>
            <w:hideMark/>
          </w:tcPr>
          <w:p w14:paraId="17958E9A"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Likviidsete varade muutus (+ suurenemine, - vähenemine)</w:t>
            </w:r>
          </w:p>
        </w:tc>
        <w:tc>
          <w:tcPr>
            <w:tcW w:w="1291" w:type="dxa"/>
            <w:shd w:val="clear" w:color="auto" w:fill="auto"/>
            <w:vAlign w:val="center"/>
            <w:hideMark/>
          </w:tcPr>
          <w:p w14:paraId="5F8C777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-85 292</w:t>
            </w:r>
          </w:p>
        </w:tc>
        <w:tc>
          <w:tcPr>
            <w:tcW w:w="1156" w:type="dxa"/>
            <w:shd w:val="clear" w:color="auto" w:fill="auto"/>
            <w:noWrap/>
            <w:vAlign w:val="bottom"/>
            <w:hideMark/>
          </w:tcPr>
          <w:p w14:paraId="2AD11CE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sz w:val="20"/>
                <w:szCs w:val="20"/>
              </w:rPr>
              <w:t> </w:t>
            </w:r>
          </w:p>
        </w:tc>
        <w:tc>
          <w:tcPr>
            <w:tcW w:w="1141" w:type="dxa"/>
            <w:shd w:val="clear" w:color="auto" w:fill="auto"/>
            <w:noWrap/>
            <w:vAlign w:val="bottom"/>
            <w:hideMark/>
          </w:tcPr>
          <w:p w14:paraId="334E949F"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c>
          <w:tcPr>
            <w:tcW w:w="1148" w:type="dxa"/>
            <w:shd w:val="clear" w:color="auto" w:fill="auto"/>
            <w:noWrap/>
            <w:vAlign w:val="bottom"/>
            <w:hideMark/>
          </w:tcPr>
          <w:p w14:paraId="68A87545"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c>
          <w:tcPr>
            <w:tcW w:w="1006" w:type="dxa"/>
            <w:shd w:val="clear" w:color="auto" w:fill="auto"/>
            <w:noWrap/>
            <w:vAlign w:val="bottom"/>
            <w:hideMark/>
          </w:tcPr>
          <w:p w14:paraId="21A7CC48"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c>
          <w:tcPr>
            <w:tcW w:w="1075" w:type="dxa"/>
            <w:shd w:val="clear" w:color="auto" w:fill="auto"/>
            <w:noWrap/>
            <w:vAlign w:val="bottom"/>
            <w:hideMark/>
          </w:tcPr>
          <w:p w14:paraId="3D54B56E"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r>
      <w:tr w:rsidR="00713B07" w:rsidRPr="00FE1940" w14:paraId="38A4DD28" w14:textId="77777777" w:rsidTr="008D306E">
        <w:trPr>
          <w:trHeight w:val="493"/>
        </w:trPr>
        <w:tc>
          <w:tcPr>
            <w:tcW w:w="3447" w:type="dxa"/>
            <w:shd w:val="clear" w:color="auto" w:fill="auto"/>
            <w:vAlign w:val="bottom"/>
            <w:hideMark/>
          </w:tcPr>
          <w:p w14:paraId="0C973C82"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Nõuete ja kohustuste saldode muutus  (+/-)</w:t>
            </w:r>
          </w:p>
        </w:tc>
        <w:tc>
          <w:tcPr>
            <w:tcW w:w="1291" w:type="dxa"/>
            <w:shd w:val="clear" w:color="auto" w:fill="auto"/>
            <w:vAlign w:val="bottom"/>
            <w:hideMark/>
          </w:tcPr>
          <w:p w14:paraId="20F906F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45 816</w:t>
            </w:r>
          </w:p>
        </w:tc>
        <w:tc>
          <w:tcPr>
            <w:tcW w:w="1156" w:type="dxa"/>
            <w:shd w:val="clear" w:color="auto" w:fill="auto"/>
            <w:noWrap/>
            <w:vAlign w:val="bottom"/>
            <w:hideMark/>
          </w:tcPr>
          <w:p w14:paraId="0C8E07D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sz w:val="20"/>
                <w:szCs w:val="20"/>
              </w:rPr>
              <w:t> </w:t>
            </w:r>
          </w:p>
        </w:tc>
        <w:tc>
          <w:tcPr>
            <w:tcW w:w="1141" w:type="dxa"/>
            <w:shd w:val="clear" w:color="auto" w:fill="auto"/>
            <w:noWrap/>
            <w:vAlign w:val="bottom"/>
            <w:hideMark/>
          </w:tcPr>
          <w:p w14:paraId="3FD01E45"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c>
          <w:tcPr>
            <w:tcW w:w="1148" w:type="dxa"/>
            <w:shd w:val="clear" w:color="auto" w:fill="auto"/>
            <w:noWrap/>
            <w:vAlign w:val="bottom"/>
            <w:hideMark/>
          </w:tcPr>
          <w:p w14:paraId="2E26225F"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c>
          <w:tcPr>
            <w:tcW w:w="1006" w:type="dxa"/>
            <w:shd w:val="clear" w:color="auto" w:fill="auto"/>
            <w:noWrap/>
            <w:vAlign w:val="bottom"/>
            <w:hideMark/>
          </w:tcPr>
          <w:p w14:paraId="0801602C"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c>
          <w:tcPr>
            <w:tcW w:w="1075" w:type="dxa"/>
            <w:shd w:val="clear" w:color="auto" w:fill="auto"/>
            <w:noWrap/>
            <w:vAlign w:val="bottom"/>
            <w:hideMark/>
          </w:tcPr>
          <w:p w14:paraId="37D31A4D"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r>
      <w:tr w:rsidR="00713B07" w:rsidRPr="00FE1940" w14:paraId="7E4904A0" w14:textId="77777777" w:rsidTr="008D306E">
        <w:trPr>
          <w:trHeight w:val="168"/>
        </w:trPr>
        <w:tc>
          <w:tcPr>
            <w:tcW w:w="3447" w:type="dxa"/>
            <w:shd w:val="clear" w:color="auto" w:fill="auto"/>
            <w:noWrap/>
            <w:vAlign w:val="bottom"/>
            <w:hideMark/>
          </w:tcPr>
          <w:p w14:paraId="27C51190" w14:textId="77777777" w:rsidR="00713B07" w:rsidRPr="00FE1940" w:rsidRDefault="00713B07" w:rsidP="00713B07">
            <w:pPr>
              <w:spacing w:after="0"/>
              <w:jc w:val="left"/>
              <w:rPr>
                <w:rFonts w:ascii="Calibri" w:eastAsia="Times New Roman" w:hAnsi="Calibri" w:cs="Calibri"/>
                <w:sz w:val="20"/>
                <w:szCs w:val="20"/>
                <w:lang w:eastAsia="et-EE"/>
              </w:rPr>
            </w:pPr>
            <w:r w:rsidRPr="00FE1940">
              <w:rPr>
                <w:rFonts w:ascii="Calibri" w:eastAsia="Times New Roman" w:hAnsi="Calibri" w:cs="Calibri"/>
                <w:sz w:val="20"/>
                <w:szCs w:val="20"/>
                <w:lang w:eastAsia="et-EE"/>
              </w:rPr>
              <w:t> </w:t>
            </w:r>
          </w:p>
        </w:tc>
        <w:tc>
          <w:tcPr>
            <w:tcW w:w="1291" w:type="dxa"/>
            <w:shd w:val="clear" w:color="auto" w:fill="auto"/>
            <w:noWrap/>
            <w:vAlign w:val="bottom"/>
            <w:hideMark/>
          </w:tcPr>
          <w:p w14:paraId="4E3F8679"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56" w:type="dxa"/>
            <w:shd w:val="clear" w:color="auto" w:fill="auto"/>
            <w:noWrap/>
            <w:vAlign w:val="bottom"/>
            <w:hideMark/>
          </w:tcPr>
          <w:p w14:paraId="76169C88"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41" w:type="dxa"/>
            <w:shd w:val="clear" w:color="auto" w:fill="auto"/>
            <w:noWrap/>
            <w:vAlign w:val="bottom"/>
            <w:hideMark/>
          </w:tcPr>
          <w:p w14:paraId="5C7FFFAC"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48" w:type="dxa"/>
            <w:shd w:val="clear" w:color="auto" w:fill="auto"/>
            <w:noWrap/>
            <w:vAlign w:val="bottom"/>
            <w:hideMark/>
          </w:tcPr>
          <w:p w14:paraId="35804379"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006" w:type="dxa"/>
            <w:shd w:val="clear" w:color="auto" w:fill="auto"/>
            <w:noWrap/>
            <w:vAlign w:val="bottom"/>
            <w:hideMark/>
          </w:tcPr>
          <w:p w14:paraId="14A95892"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075" w:type="dxa"/>
            <w:shd w:val="clear" w:color="auto" w:fill="auto"/>
            <w:noWrap/>
            <w:vAlign w:val="bottom"/>
            <w:hideMark/>
          </w:tcPr>
          <w:p w14:paraId="3FB783D3"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r>
      <w:tr w:rsidR="00713B07" w:rsidRPr="00FE1940" w14:paraId="52574A01" w14:textId="77777777" w:rsidTr="008D306E">
        <w:trPr>
          <w:trHeight w:val="292"/>
        </w:trPr>
        <w:tc>
          <w:tcPr>
            <w:tcW w:w="3447" w:type="dxa"/>
            <w:shd w:val="clear" w:color="auto" w:fill="auto"/>
            <w:vAlign w:val="bottom"/>
            <w:hideMark/>
          </w:tcPr>
          <w:p w14:paraId="52435932"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Likviidsete varade suunamata jääk aasta lõpuks</w:t>
            </w:r>
          </w:p>
        </w:tc>
        <w:tc>
          <w:tcPr>
            <w:tcW w:w="1291" w:type="dxa"/>
            <w:shd w:val="clear" w:color="auto" w:fill="auto"/>
            <w:vAlign w:val="bottom"/>
            <w:hideMark/>
          </w:tcPr>
          <w:p w14:paraId="7CC1C2B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129 363</w:t>
            </w:r>
          </w:p>
        </w:tc>
        <w:tc>
          <w:tcPr>
            <w:tcW w:w="1156" w:type="dxa"/>
            <w:shd w:val="clear" w:color="auto" w:fill="auto"/>
            <w:noWrap/>
            <w:vAlign w:val="bottom"/>
            <w:hideMark/>
          </w:tcPr>
          <w:p w14:paraId="30586B8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129 363</w:t>
            </w:r>
          </w:p>
        </w:tc>
        <w:tc>
          <w:tcPr>
            <w:tcW w:w="1141" w:type="dxa"/>
            <w:shd w:val="clear" w:color="auto" w:fill="auto"/>
            <w:noWrap/>
            <w:vAlign w:val="bottom"/>
            <w:hideMark/>
          </w:tcPr>
          <w:p w14:paraId="4B2213F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129 363</w:t>
            </w:r>
          </w:p>
        </w:tc>
        <w:tc>
          <w:tcPr>
            <w:tcW w:w="1148" w:type="dxa"/>
            <w:shd w:val="clear" w:color="auto" w:fill="auto"/>
            <w:noWrap/>
            <w:vAlign w:val="bottom"/>
            <w:hideMark/>
          </w:tcPr>
          <w:p w14:paraId="75643F6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129 363</w:t>
            </w:r>
          </w:p>
        </w:tc>
        <w:tc>
          <w:tcPr>
            <w:tcW w:w="1006" w:type="dxa"/>
            <w:shd w:val="clear" w:color="auto" w:fill="auto"/>
            <w:noWrap/>
            <w:vAlign w:val="bottom"/>
            <w:hideMark/>
          </w:tcPr>
          <w:p w14:paraId="21E1EC8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129 363</w:t>
            </w:r>
          </w:p>
        </w:tc>
        <w:tc>
          <w:tcPr>
            <w:tcW w:w="1075" w:type="dxa"/>
            <w:shd w:val="clear" w:color="auto" w:fill="auto"/>
            <w:noWrap/>
            <w:vAlign w:val="bottom"/>
            <w:hideMark/>
          </w:tcPr>
          <w:p w14:paraId="733BA5D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129 363</w:t>
            </w:r>
          </w:p>
        </w:tc>
      </w:tr>
      <w:tr w:rsidR="00713B07" w:rsidRPr="00FE1940" w14:paraId="03CDF9D9" w14:textId="77777777" w:rsidTr="008D306E">
        <w:trPr>
          <w:trHeight w:val="337"/>
        </w:trPr>
        <w:tc>
          <w:tcPr>
            <w:tcW w:w="3447" w:type="dxa"/>
            <w:shd w:val="clear" w:color="auto" w:fill="auto"/>
            <w:hideMark/>
          </w:tcPr>
          <w:p w14:paraId="79BEFB13"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Võlakohustused kokku aasta lõpu seisuga</w:t>
            </w:r>
          </w:p>
        </w:tc>
        <w:tc>
          <w:tcPr>
            <w:tcW w:w="1291" w:type="dxa"/>
            <w:shd w:val="clear" w:color="auto" w:fill="auto"/>
            <w:noWrap/>
            <w:vAlign w:val="bottom"/>
            <w:hideMark/>
          </w:tcPr>
          <w:p w14:paraId="2EB30BA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sz w:val="20"/>
                <w:szCs w:val="20"/>
              </w:rPr>
              <w:t>0 </w:t>
            </w:r>
          </w:p>
        </w:tc>
        <w:tc>
          <w:tcPr>
            <w:tcW w:w="1156" w:type="dxa"/>
            <w:shd w:val="clear" w:color="auto" w:fill="auto"/>
            <w:noWrap/>
            <w:vAlign w:val="bottom"/>
            <w:hideMark/>
          </w:tcPr>
          <w:p w14:paraId="25D1DF8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sz w:val="20"/>
                <w:szCs w:val="20"/>
              </w:rPr>
              <w:t>0</w:t>
            </w:r>
          </w:p>
        </w:tc>
        <w:tc>
          <w:tcPr>
            <w:tcW w:w="1141" w:type="dxa"/>
            <w:shd w:val="clear" w:color="auto" w:fill="auto"/>
            <w:noWrap/>
            <w:vAlign w:val="bottom"/>
            <w:hideMark/>
          </w:tcPr>
          <w:p w14:paraId="7F7A09A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48" w:type="dxa"/>
            <w:shd w:val="clear" w:color="auto" w:fill="auto"/>
            <w:noWrap/>
            <w:vAlign w:val="bottom"/>
            <w:hideMark/>
          </w:tcPr>
          <w:p w14:paraId="07D2097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06" w:type="dxa"/>
            <w:shd w:val="clear" w:color="auto" w:fill="auto"/>
            <w:noWrap/>
            <w:vAlign w:val="bottom"/>
            <w:hideMark/>
          </w:tcPr>
          <w:p w14:paraId="1FC0F49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75" w:type="dxa"/>
            <w:shd w:val="clear" w:color="auto" w:fill="auto"/>
            <w:noWrap/>
            <w:vAlign w:val="bottom"/>
            <w:hideMark/>
          </w:tcPr>
          <w:p w14:paraId="4873213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r>
      <w:tr w:rsidR="00713B07" w:rsidRPr="00FE1940" w14:paraId="1C95E547" w14:textId="77777777" w:rsidTr="008D306E">
        <w:trPr>
          <w:trHeight w:val="441"/>
        </w:trPr>
        <w:tc>
          <w:tcPr>
            <w:tcW w:w="3447" w:type="dxa"/>
            <w:shd w:val="clear" w:color="auto" w:fill="auto"/>
            <w:hideMark/>
          </w:tcPr>
          <w:p w14:paraId="0FF6BC85" w14:textId="77777777" w:rsidR="00713B07" w:rsidRPr="00FE1940" w:rsidRDefault="00713B07" w:rsidP="00713B07">
            <w:pPr>
              <w:spacing w:after="0"/>
              <w:jc w:val="left"/>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kohustused, mille võrra võib ületada netovõlakoormuse piirmäära (arvestusüksuse väline)</w:t>
            </w:r>
          </w:p>
        </w:tc>
        <w:tc>
          <w:tcPr>
            <w:tcW w:w="1291" w:type="dxa"/>
            <w:shd w:val="clear" w:color="auto" w:fill="auto"/>
            <w:noWrap/>
            <w:vAlign w:val="center"/>
            <w:hideMark/>
          </w:tcPr>
          <w:p w14:paraId="07AB071F"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56" w:type="dxa"/>
            <w:shd w:val="clear" w:color="auto" w:fill="auto"/>
            <w:noWrap/>
            <w:vAlign w:val="bottom"/>
            <w:hideMark/>
          </w:tcPr>
          <w:p w14:paraId="473CEAB5"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41" w:type="dxa"/>
            <w:shd w:val="clear" w:color="auto" w:fill="auto"/>
            <w:noWrap/>
            <w:vAlign w:val="bottom"/>
            <w:hideMark/>
          </w:tcPr>
          <w:p w14:paraId="0704EF4F"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48" w:type="dxa"/>
            <w:shd w:val="clear" w:color="auto" w:fill="auto"/>
            <w:noWrap/>
            <w:vAlign w:val="bottom"/>
            <w:hideMark/>
          </w:tcPr>
          <w:p w14:paraId="635D5D19"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06" w:type="dxa"/>
            <w:shd w:val="clear" w:color="auto" w:fill="auto"/>
            <w:noWrap/>
            <w:vAlign w:val="bottom"/>
            <w:hideMark/>
          </w:tcPr>
          <w:p w14:paraId="0FC97927"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75" w:type="dxa"/>
            <w:shd w:val="clear" w:color="auto" w:fill="auto"/>
            <w:noWrap/>
            <w:vAlign w:val="bottom"/>
            <w:hideMark/>
          </w:tcPr>
          <w:p w14:paraId="3F398451"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4E802068" w14:textId="77777777" w:rsidTr="008D306E">
        <w:trPr>
          <w:trHeight w:val="272"/>
        </w:trPr>
        <w:tc>
          <w:tcPr>
            <w:tcW w:w="3447" w:type="dxa"/>
            <w:shd w:val="clear" w:color="auto" w:fill="auto"/>
            <w:hideMark/>
          </w:tcPr>
          <w:p w14:paraId="3D89A411" w14:textId="77777777" w:rsidR="00713B07" w:rsidRPr="00FE1940" w:rsidRDefault="00713B07" w:rsidP="00713B07">
            <w:pPr>
              <w:spacing w:after="0"/>
              <w:jc w:val="left"/>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võlakohustused (arvestusüksuse sisene)</w:t>
            </w:r>
          </w:p>
        </w:tc>
        <w:tc>
          <w:tcPr>
            <w:tcW w:w="1291" w:type="dxa"/>
            <w:shd w:val="clear" w:color="auto" w:fill="auto"/>
            <w:noWrap/>
            <w:vAlign w:val="center"/>
            <w:hideMark/>
          </w:tcPr>
          <w:p w14:paraId="646800C2"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56" w:type="dxa"/>
            <w:shd w:val="clear" w:color="auto" w:fill="auto"/>
            <w:noWrap/>
            <w:vAlign w:val="bottom"/>
            <w:hideMark/>
          </w:tcPr>
          <w:p w14:paraId="04F1F17D"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41" w:type="dxa"/>
            <w:shd w:val="clear" w:color="auto" w:fill="auto"/>
            <w:noWrap/>
            <w:vAlign w:val="bottom"/>
            <w:hideMark/>
          </w:tcPr>
          <w:p w14:paraId="50CA082C"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48" w:type="dxa"/>
            <w:shd w:val="clear" w:color="auto" w:fill="auto"/>
            <w:noWrap/>
            <w:vAlign w:val="bottom"/>
            <w:hideMark/>
          </w:tcPr>
          <w:p w14:paraId="71A86FED"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06" w:type="dxa"/>
            <w:shd w:val="clear" w:color="auto" w:fill="auto"/>
            <w:noWrap/>
            <w:vAlign w:val="bottom"/>
            <w:hideMark/>
          </w:tcPr>
          <w:p w14:paraId="65DABF2C"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75" w:type="dxa"/>
            <w:shd w:val="clear" w:color="auto" w:fill="auto"/>
            <w:noWrap/>
            <w:vAlign w:val="bottom"/>
            <w:hideMark/>
          </w:tcPr>
          <w:p w14:paraId="13E4E05E"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13C188FF" w14:textId="77777777" w:rsidTr="008D306E">
        <w:trPr>
          <w:trHeight w:val="272"/>
        </w:trPr>
        <w:tc>
          <w:tcPr>
            <w:tcW w:w="3447" w:type="dxa"/>
            <w:shd w:val="clear" w:color="auto" w:fill="auto"/>
            <w:hideMark/>
          </w:tcPr>
          <w:p w14:paraId="246820B5" w14:textId="77777777" w:rsidR="00713B07" w:rsidRPr="00FE1940" w:rsidRDefault="00713B07" w:rsidP="00713B07">
            <w:pPr>
              <w:spacing w:after="0"/>
              <w:jc w:val="left"/>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muud võlakohustused, mis kajastuvad ka KOV bilansis</w:t>
            </w:r>
          </w:p>
        </w:tc>
        <w:tc>
          <w:tcPr>
            <w:tcW w:w="1291" w:type="dxa"/>
            <w:shd w:val="clear" w:color="auto" w:fill="auto"/>
            <w:noWrap/>
            <w:vAlign w:val="center"/>
            <w:hideMark/>
          </w:tcPr>
          <w:p w14:paraId="49BB7AF2"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56" w:type="dxa"/>
            <w:shd w:val="clear" w:color="auto" w:fill="auto"/>
            <w:noWrap/>
            <w:vAlign w:val="bottom"/>
            <w:hideMark/>
          </w:tcPr>
          <w:p w14:paraId="386882C9"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41" w:type="dxa"/>
            <w:shd w:val="clear" w:color="auto" w:fill="auto"/>
            <w:noWrap/>
            <w:vAlign w:val="bottom"/>
            <w:hideMark/>
          </w:tcPr>
          <w:p w14:paraId="1C6E2FF0"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48" w:type="dxa"/>
            <w:shd w:val="clear" w:color="auto" w:fill="auto"/>
            <w:noWrap/>
            <w:vAlign w:val="bottom"/>
            <w:hideMark/>
          </w:tcPr>
          <w:p w14:paraId="4A31D8A3"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06" w:type="dxa"/>
            <w:shd w:val="clear" w:color="auto" w:fill="auto"/>
            <w:noWrap/>
            <w:vAlign w:val="bottom"/>
            <w:hideMark/>
          </w:tcPr>
          <w:p w14:paraId="7550C5DF"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75" w:type="dxa"/>
            <w:shd w:val="clear" w:color="auto" w:fill="auto"/>
            <w:noWrap/>
            <w:vAlign w:val="bottom"/>
            <w:hideMark/>
          </w:tcPr>
          <w:p w14:paraId="36C3E1FD"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7B322B1B" w14:textId="77777777" w:rsidTr="008D306E">
        <w:trPr>
          <w:trHeight w:val="360"/>
        </w:trPr>
        <w:tc>
          <w:tcPr>
            <w:tcW w:w="3447" w:type="dxa"/>
            <w:shd w:val="clear" w:color="auto" w:fill="auto"/>
            <w:vAlign w:val="bottom"/>
            <w:hideMark/>
          </w:tcPr>
          <w:p w14:paraId="02B14933"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Netovõlakoormus (eurodes)</w:t>
            </w:r>
          </w:p>
        </w:tc>
        <w:tc>
          <w:tcPr>
            <w:tcW w:w="1291" w:type="dxa"/>
            <w:shd w:val="clear" w:color="auto" w:fill="auto"/>
            <w:vAlign w:val="bottom"/>
            <w:hideMark/>
          </w:tcPr>
          <w:p w14:paraId="6651E39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56" w:type="dxa"/>
            <w:shd w:val="clear" w:color="auto" w:fill="auto"/>
            <w:vAlign w:val="bottom"/>
            <w:hideMark/>
          </w:tcPr>
          <w:p w14:paraId="6E9535A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41" w:type="dxa"/>
            <w:shd w:val="clear" w:color="auto" w:fill="auto"/>
            <w:vAlign w:val="bottom"/>
            <w:hideMark/>
          </w:tcPr>
          <w:p w14:paraId="6D384D0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48" w:type="dxa"/>
            <w:shd w:val="clear" w:color="auto" w:fill="auto"/>
            <w:vAlign w:val="bottom"/>
            <w:hideMark/>
          </w:tcPr>
          <w:p w14:paraId="23F05EC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06" w:type="dxa"/>
            <w:shd w:val="clear" w:color="auto" w:fill="auto"/>
            <w:vAlign w:val="bottom"/>
            <w:hideMark/>
          </w:tcPr>
          <w:p w14:paraId="5770287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75" w:type="dxa"/>
            <w:shd w:val="clear" w:color="auto" w:fill="auto"/>
            <w:vAlign w:val="bottom"/>
            <w:hideMark/>
          </w:tcPr>
          <w:p w14:paraId="04CE58D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r>
      <w:tr w:rsidR="00713B07" w:rsidRPr="00FE1940" w14:paraId="35749AE1" w14:textId="77777777" w:rsidTr="008D306E">
        <w:trPr>
          <w:trHeight w:val="175"/>
        </w:trPr>
        <w:tc>
          <w:tcPr>
            <w:tcW w:w="3447" w:type="dxa"/>
            <w:shd w:val="clear" w:color="auto" w:fill="auto"/>
            <w:vAlign w:val="bottom"/>
            <w:hideMark/>
          </w:tcPr>
          <w:p w14:paraId="4EAC9B33"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Netovõlakoormus (%)</w:t>
            </w:r>
          </w:p>
        </w:tc>
        <w:tc>
          <w:tcPr>
            <w:tcW w:w="1291" w:type="dxa"/>
            <w:shd w:val="clear" w:color="auto" w:fill="auto"/>
            <w:vAlign w:val="bottom"/>
            <w:hideMark/>
          </w:tcPr>
          <w:p w14:paraId="4ECADF0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56" w:type="dxa"/>
            <w:shd w:val="clear" w:color="auto" w:fill="auto"/>
            <w:vAlign w:val="bottom"/>
            <w:hideMark/>
          </w:tcPr>
          <w:p w14:paraId="57DBC24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41" w:type="dxa"/>
            <w:shd w:val="clear" w:color="auto" w:fill="auto"/>
            <w:vAlign w:val="bottom"/>
            <w:hideMark/>
          </w:tcPr>
          <w:p w14:paraId="24B9CFE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48" w:type="dxa"/>
            <w:shd w:val="clear" w:color="auto" w:fill="auto"/>
            <w:vAlign w:val="bottom"/>
            <w:hideMark/>
          </w:tcPr>
          <w:p w14:paraId="07689E4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006" w:type="dxa"/>
            <w:shd w:val="clear" w:color="auto" w:fill="auto"/>
            <w:vAlign w:val="bottom"/>
            <w:hideMark/>
          </w:tcPr>
          <w:p w14:paraId="538D558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075" w:type="dxa"/>
            <w:shd w:val="clear" w:color="auto" w:fill="auto"/>
            <w:vAlign w:val="bottom"/>
            <w:hideMark/>
          </w:tcPr>
          <w:p w14:paraId="7016CAF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r>
    </w:tbl>
    <w:p w14:paraId="5566720B"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5631F4B3"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558555A9" w14:textId="77777777" w:rsidR="00713B07" w:rsidRPr="00FE1940" w:rsidRDefault="00713B07" w:rsidP="00713B07">
      <w:pPr>
        <w:spacing w:after="200" w:line="276" w:lineRule="auto"/>
        <w:jc w:val="left"/>
        <w:rPr>
          <w:rFonts w:ascii="Calibri" w:eastAsia="Times New Roman" w:hAnsi="Calibri" w:cs="Calibri"/>
          <w:b/>
          <w:lang w:eastAsia="ru-RU"/>
        </w:rPr>
      </w:pPr>
      <w:r w:rsidRPr="00FE1940">
        <w:rPr>
          <w:rFonts w:ascii="Calibri" w:eastAsia="Times New Roman" w:hAnsi="Calibri" w:cs="Calibri"/>
          <w:b/>
          <w:color w:val="FF0000"/>
          <w:highlight w:val="yellow"/>
          <w:lang w:eastAsia="ru-RU"/>
        </w:rPr>
        <w:br w:type="page"/>
      </w:r>
    </w:p>
    <w:p w14:paraId="77341E0A" w14:textId="77777777" w:rsidR="00713B07" w:rsidRPr="00FE1940" w:rsidRDefault="00713B07" w:rsidP="00713B07">
      <w:pPr>
        <w:spacing w:before="100" w:beforeAutospacing="1" w:after="100" w:afterAutospacing="1"/>
        <w:jc w:val="left"/>
        <w:rPr>
          <w:rFonts w:ascii="Calibri" w:eastAsia="Times New Roman" w:hAnsi="Calibri" w:cs="Calibri"/>
          <w:szCs w:val="20"/>
          <w:lang w:eastAsia="ru-RU"/>
        </w:rPr>
      </w:pPr>
    </w:p>
    <w:p w14:paraId="25716A2F" w14:textId="77777777" w:rsidR="00713B07" w:rsidRPr="00FE1940" w:rsidRDefault="00713B07" w:rsidP="00713B07">
      <w:pPr>
        <w:spacing w:after="0"/>
        <w:ind w:left="-900"/>
        <w:jc w:val="left"/>
        <w:rPr>
          <w:rFonts w:ascii="Calibri" w:eastAsia="Times New Roman" w:hAnsi="Calibri" w:cs="Calibri"/>
          <w:szCs w:val="20"/>
          <w:lang w:eastAsia="ru-RU"/>
        </w:rPr>
      </w:pP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p>
    <w:p w14:paraId="0B034CFE" w14:textId="77777777" w:rsidR="00713B07" w:rsidRPr="00FE1940" w:rsidRDefault="00713B07" w:rsidP="00713B07">
      <w:pPr>
        <w:spacing w:after="0"/>
        <w:ind w:left="6180" w:firstLine="900"/>
        <w:jc w:val="left"/>
        <w:rPr>
          <w:rFonts w:ascii="Calibri" w:eastAsia="Times New Roman" w:hAnsi="Calibri" w:cs="Calibri"/>
          <w:b/>
          <w:lang w:eastAsia="ru-RU"/>
        </w:rPr>
      </w:pPr>
      <w:r w:rsidRPr="00FE1940">
        <w:rPr>
          <w:rFonts w:ascii="Calibri" w:eastAsia="Times New Roman" w:hAnsi="Calibri" w:cs="Calibri"/>
          <w:i/>
          <w:sz w:val="22"/>
          <w:szCs w:val="22"/>
          <w:lang w:eastAsia="ru-RU"/>
        </w:rPr>
        <w:t>eurodes</w:t>
      </w:r>
      <w:r w:rsidRPr="00FE1940">
        <w:rPr>
          <w:rFonts w:ascii="Calibri" w:eastAsia="Times New Roman" w:hAnsi="Calibri" w:cs="Calibri"/>
          <w:b/>
          <w:lang w:eastAsia="ru-RU"/>
        </w:rPr>
        <w:tab/>
      </w:r>
    </w:p>
    <w:tbl>
      <w:tblPr>
        <w:tblW w:w="9949"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17"/>
        <w:gridCol w:w="1207"/>
        <w:gridCol w:w="1105"/>
        <w:gridCol w:w="1105"/>
        <w:gridCol w:w="1105"/>
        <w:gridCol w:w="1105"/>
        <w:gridCol w:w="1105"/>
      </w:tblGrid>
      <w:tr w:rsidR="00713B07" w:rsidRPr="00FE1940" w14:paraId="69CF578A" w14:textId="77777777" w:rsidTr="008D306E">
        <w:trPr>
          <w:trHeight w:val="437"/>
        </w:trPr>
        <w:tc>
          <w:tcPr>
            <w:tcW w:w="3217" w:type="dxa"/>
            <w:shd w:val="clear" w:color="auto" w:fill="CCFFCC"/>
            <w:vAlign w:val="bottom"/>
            <w:hideMark/>
          </w:tcPr>
          <w:p w14:paraId="18AD5D6E" w14:textId="77777777" w:rsidR="00713B07" w:rsidRPr="00FE1940" w:rsidRDefault="00713B07" w:rsidP="00713B07">
            <w:pPr>
              <w:spacing w:after="0"/>
              <w:jc w:val="left"/>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Sihtasutus NARVA HAIGLA</w:t>
            </w:r>
          </w:p>
        </w:tc>
        <w:tc>
          <w:tcPr>
            <w:tcW w:w="1207" w:type="dxa"/>
            <w:shd w:val="clear" w:color="auto" w:fill="CCFFCC"/>
            <w:vAlign w:val="bottom"/>
            <w:hideMark/>
          </w:tcPr>
          <w:p w14:paraId="4DE5FE6E"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2022 täitmine</w:t>
            </w:r>
          </w:p>
        </w:tc>
        <w:tc>
          <w:tcPr>
            <w:tcW w:w="1105" w:type="dxa"/>
            <w:shd w:val="clear" w:color="auto" w:fill="CCFFCC"/>
            <w:vAlign w:val="bottom"/>
            <w:hideMark/>
          </w:tcPr>
          <w:p w14:paraId="0B5EA804"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2023  eelarve</w:t>
            </w:r>
          </w:p>
        </w:tc>
        <w:tc>
          <w:tcPr>
            <w:tcW w:w="1105" w:type="dxa"/>
            <w:shd w:val="clear" w:color="auto" w:fill="CCFFCC"/>
            <w:vAlign w:val="bottom"/>
            <w:hideMark/>
          </w:tcPr>
          <w:p w14:paraId="49606410"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 xml:space="preserve">2024 eelarve  </w:t>
            </w:r>
          </w:p>
        </w:tc>
        <w:tc>
          <w:tcPr>
            <w:tcW w:w="1105" w:type="dxa"/>
            <w:shd w:val="clear" w:color="auto" w:fill="CCFFCC"/>
            <w:vAlign w:val="bottom"/>
            <w:hideMark/>
          </w:tcPr>
          <w:p w14:paraId="11EBA603"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 xml:space="preserve">2025 eelarve  </w:t>
            </w:r>
          </w:p>
        </w:tc>
        <w:tc>
          <w:tcPr>
            <w:tcW w:w="1105" w:type="dxa"/>
            <w:shd w:val="clear" w:color="auto" w:fill="CCFFCC"/>
            <w:vAlign w:val="bottom"/>
            <w:hideMark/>
          </w:tcPr>
          <w:p w14:paraId="184C7FA8"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 xml:space="preserve">2026 eelarve  </w:t>
            </w:r>
          </w:p>
        </w:tc>
        <w:tc>
          <w:tcPr>
            <w:tcW w:w="1105" w:type="dxa"/>
            <w:shd w:val="clear" w:color="auto" w:fill="CCFFCC"/>
            <w:vAlign w:val="bottom"/>
            <w:hideMark/>
          </w:tcPr>
          <w:p w14:paraId="49CA1D35" w14:textId="77777777" w:rsidR="00713B07" w:rsidRPr="00FE1940" w:rsidRDefault="00713B07" w:rsidP="00713B07">
            <w:pPr>
              <w:spacing w:after="0"/>
              <w:jc w:val="center"/>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 xml:space="preserve">2027 eelarve     </w:t>
            </w:r>
          </w:p>
        </w:tc>
      </w:tr>
      <w:tr w:rsidR="00713B07" w:rsidRPr="00FE1940" w14:paraId="544E8B22" w14:textId="77777777" w:rsidTr="008D306E">
        <w:trPr>
          <w:trHeight w:val="144"/>
        </w:trPr>
        <w:tc>
          <w:tcPr>
            <w:tcW w:w="3217" w:type="dxa"/>
            <w:shd w:val="clear" w:color="auto" w:fill="auto"/>
            <w:noWrap/>
            <w:vAlign w:val="center"/>
            <w:hideMark/>
          </w:tcPr>
          <w:p w14:paraId="525E2871"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Põhitegevuse tulud kokku (+)</w:t>
            </w:r>
          </w:p>
        </w:tc>
        <w:tc>
          <w:tcPr>
            <w:tcW w:w="1207" w:type="dxa"/>
            <w:shd w:val="clear" w:color="auto" w:fill="auto"/>
            <w:vAlign w:val="bottom"/>
            <w:hideMark/>
          </w:tcPr>
          <w:p w14:paraId="014252B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30 143 600</w:t>
            </w:r>
          </w:p>
        </w:tc>
        <w:tc>
          <w:tcPr>
            <w:tcW w:w="1105" w:type="dxa"/>
            <w:shd w:val="clear" w:color="auto" w:fill="auto"/>
            <w:vAlign w:val="bottom"/>
            <w:hideMark/>
          </w:tcPr>
          <w:p w14:paraId="686B096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34 129 400</w:t>
            </w:r>
          </w:p>
        </w:tc>
        <w:tc>
          <w:tcPr>
            <w:tcW w:w="1105" w:type="dxa"/>
            <w:shd w:val="clear" w:color="auto" w:fill="auto"/>
            <w:vAlign w:val="bottom"/>
            <w:hideMark/>
          </w:tcPr>
          <w:p w14:paraId="6D54514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37 196 183</w:t>
            </w:r>
          </w:p>
        </w:tc>
        <w:tc>
          <w:tcPr>
            <w:tcW w:w="1105" w:type="dxa"/>
            <w:shd w:val="clear" w:color="auto" w:fill="auto"/>
            <w:vAlign w:val="bottom"/>
            <w:hideMark/>
          </w:tcPr>
          <w:p w14:paraId="56BE806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40 000 766</w:t>
            </w:r>
          </w:p>
        </w:tc>
        <w:tc>
          <w:tcPr>
            <w:tcW w:w="1105" w:type="dxa"/>
            <w:shd w:val="clear" w:color="auto" w:fill="auto"/>
            <w:vAlign w:val="bottom"/>
            <w:hideMark/>
          </w:tcPr>
          <w:p w14:paraId="655011F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42 965 567</w:t>
            </w:r>
          </w:p>
        </w:tc>
        <w:tc>
          <w:tcPr>
            <w:tcW w:w="1105" w:type="dxa"/>
            <w:shd w:val="clear" w:color="auto" w:fill="auto"/>
            <w:vAlign w:val="bottom"/>
            <w:hideMark/>
          </w:tcPr>
          <w:p w14:paraId="4BCEB6F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46 037 627</w:t>
            </w:r>
          </w:p>
        </w:tc>
      </w:tr>
      <w:tr w:rsidR="00713B07" w:rsidRPr="00FE1940" w14:paraId="3A630FE3" w14:textId="77777777" w:rsidTr="008D306E">
        <w:trPr>
          <w:trHeight w:val="232"/>
        </w:trPr>
        <w:tc>
          <w:tcPr>
            <w:tcW w:w="3217" w:type="dxa"/>
            <w:shd w:val="clear" w:color="auto" w:fill="auto"/>
            <w:vAlign w:val="center"/>
            <w:hideMark/>
          </w:tcPr>
          <w:p w14:paraId="643C69EC"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saadud tulud kohalikult omavalitsuselt</w:t>
            </w:r>
          </w:p>
        </w:tc>
        <w:tc>
          <w:tcPr>
            <w:tcW w:w="1207" w:type="dxa"/>
            <w:shd w:val="clear" w:color="auto" w:fill="auto"/>
            <w:vAlign w:val="bottom"/>
            <w:hideMark/>
          </w:tcPr>
          <w:p w14:paraId="7CB86304"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180 371</w:t>
            </w:r>
          </w:p>
        </w:tc>
        <w:tc>
          <w:tcPr>
            <w:tcW w:w="1105" w:type="dxa"/>
            <w:shd w:val="clear" w:color="auto" w:fill="auto"/>
            <w:noWrap/>
            <w:vAlign w:val="bottom"/>
            <w:hideMark/>
          </w:tcPr>
          <w:p w14:paraId="48BB79F4"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172 542</w:t>
            </w:r>
          </w:p>
        </w:tc>
        <w:tc>
          <w:tcPr>
            <w:tcW w:w="1105" w:type="dxa"/>
            <w:shd w:val="clear" w:color="auto" w:fill="auto"/>
            <w:noWrap/>
            <w:vAlign w:val="bottom"/>
            <w:hideMark/>
          </w:tcPr>
          <w:p w14:paraId="5B4255E3"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172 542</w:t>
            </w:r>
          </w:p>
        </w:tc>
        <w:tc>
          <w:tcPr>
            <w:tcW w:w="1105" w:type="dxa"/>
            <w:shd w:val="clear" w:color="auto" w:fill="auto"/>
            <w:noWrap/>
            <w:vAlign w:val="bottom"/>
            <w:hideMark/>
          </w:tcPr>
          <w:p w14:paraId="1AE5D3E9"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172 542</w:t>
            </w:r>
          </w:p>
        </w:tc>
        <w:tc>
          <w:tcPr>
            <w:tcW w:w="1105" w:type="dxa"/>
            <w:shd w:val="clear" w:color="auto" w:fill="auto"/>
            <w:noWrap/>
            <w:vAlign w:val="bottom"/>
            <w:hideMark/>
          </w:tcPr>
          <w:p w14:paraId="7DFF6171"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172 542</w:t>
            </w:r>
          </w:p>
        </w:tc>
        <w:tc>
          <w:tcPr>
            <w:tcW w:w="1105" w:type="dxa"/>
            <w:shd w:val="clear" w:color="auto" w:fill="auto"/>
            <w:noWrap/>
            <w:vAlign w:val="bottom"/>
            <w:hideMark/>
          </w:tcPr>
          <w:p w14:paraId="494A170C"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172 542</w:t>
            </w:r>
          </w:p>
        </w:tc>
      </w:tr>
      <w:tr w:rsidR="00713B07" w:rsidRPr="00FE1940" w14:paraId="6E2C7DDF" w14:textId="77777777" w:rsidTr="008D306E">
        <w:trPr>
          <w:trHeight w:val="232"/>
        </w:trPr>
        <w:tc>
          <w:tcPr>
            <w:tcW w:w="3217" w:type="dxa"/>
            <w:shd w:val="clear" w:color="auto" w:fill="auto"/>
            <w:vAlign w:val="center"/>
            <w:hideMark/>
          </w:tcPr>
          <w:p w14:paraId="056539DB"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iCs/>
                <w:sz w:val="20"/>
                <w:szCs w:val="20"/>
                <w:lang w:eastAsia="et-EE"/>
              </w:rPr>
              <w:t xml:space="preserve">   sh alates </w:t>
            </w:r>
            <w:r w:rsidRPr="00FE1940">
              <w:rPr>
                <w:rFonts w:ascii="Calibri" w:eastAsia="Times New Roman" w:hAnsi="Calibri" w:cs="Calibri"/>
                <w:bCs/>
                <w:i/>
                <w:iCs/>
                <w:sz w:val="20"/>
                <w:szCs w:val="20"/>
                <w:lang w:eastAsia="et-EE"/>
              </w:rPr>
              <w:t>2012</w:t>
            </w:r>
            <w:r w:rsidRPr="00FE1940">
              <w:rPr>
                <w:rFonts w:ascii="Calibri" w:eastAsia="Times New Roman" w:hAnsi="Calibri" w:cs="Calibri"/>
                <w:i/>
                <w:iCs/>
                <w:sz w:val="20"/>
                <w:szCs w:val="20"/>
                <w:lang w:eastAsia="et-EE"/>
              </w:rPr>
              <w:t xml:space="preserve"> sõlmitud katkestamatud kasutusrendimaksed</w:t>
            </w:r>
          </w:p>
        </w:tc>
        <w:tc>
          <w:tcPr>
            <w:tcW w:w="1207" w:type="dxa"/>
            <w:shd w:val="clear" w:color="auto" w:fill="auto"/>
            <w:vAlign w:val="bottom"/>
            <w:hideMark/>
          </w:tcPr>
          <w:p w14:paraId="1769377D"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105" w:type="dxa"/>
            <w:shd w:val="clear" w:color="auto" w:fill="auto"/>
            <w:vAlign w:val="bottom"/>
            <w:hideMark/>
          </w:tcPr>
          <w:p w14:paraId="3A828157"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105" w:type="dxa"/>
            <w:shd w:val="clear" w:color="auto" w:fill="auto"/>
            <w:vAlign w:val="bottom"/>
            <w:hideMark/>
          </w:tcPr>
          <w:p w14:paraId="3BA8B2A9"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105" w:type="dxa"/>
            <w:shd w:val="clear" w:color="auto" w:fill="auto"/>
            <w:vAlign w:val="bottom"/>
            <w:hideMark/>
          </w:tcPr>
          <w:p w14:paraId="51DABEE2"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105" w:type="dxa"/>
            <w:shd w:val="clear" w:color="auto" w:fill="auto"/>
            <w:vAlign w:val="bottom"/>
            <w:hideMark/>
          </w:tcPr>
          <w:p w14:paraId="4FD9B480"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c>
          <w:tcPr>
            <w:tcW w:w="1105" w:type="dxa"/>
            <w:shd w:val="clear" w:color="auto" w:fill="auto"/>
            <w:vAlign w:val="bottom"/>
            <w:hideMark/>
          </w:tcPr>
          <w:p w14:paraId="6DEE6884" w14:textId="77777777" w:rsidR="00713B07" w:rsidRPr="00FE1940" w:rsidRDefault="00713B07" w:rsidP="00713B07">
            <w:pPr>
              <w:autoSpaceDE w:val="0"/>
              <w:autoSpaceDN w:val="0"/>
              <w:adjustRightInd w:val="0"/>
              <w:spacing w:after="0"/>
              <w:jc w:val="right"/>
              <w:rPr>
                <w:rFonts w:ascii="Calibri" w:eastAsia="Calibri" w:hAnsi="Calibri" w:cs="Calibri"/>
                <w:b/>
                <w:bCs/>
                <w:i/>
                <w:color w:val="FF0000"/>
                <w:sz w:val="20"/>
                <w:szCs w:val="20"/>
                <w:highlight w:val="yellow"/>
              </w:rPr>
            </w:pPr>
            <w:r w:rsidRPr="00FE1940">
              <w:rPr>
                <w:rFonts w:ascii="Calibri" w:eastAsia="Calibri" w:hAnsi="Calibri" w:cs="Calibri"/>
                <w:b/>
                <w:bCs/>
                <w:sz w:val="20"/>
                <w:szCs w:val="20"/>
              </w:rPr>
              <w:t> </w:t>
            </w:r>
          </w:p>
        </w:tc>
      </w:tr>
      <w:tr w:rsidR="00713B07" w:rsidRPr="00FE1940" w14:paraId="3F031682" w14:textId="77777777" w:rsidTr="008D306E">
        <w:trPr>
          <w:trHeight w:val="232"/>
        </w:trPr>
        <w:tc>
          <w:tcPr>
            <w:tcW w:w="3217" w:type="dxa"/>
            <w:shd w:val="clear" w:color="auto" w:fill="auto"/>
            <w:vAlign w:val="center"/>
            <w:hideMark/>
          </w:tcPr>
          <w:p w14:paraId="3BE5BFD6"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saadud tulud muudelt arvestusüksusesse kuuluvatelt üksustelt</w:t>
            </w:r>
          </w:p>
        </w:tc>
        <w:tc>
          <w:tcPr>
            <w:tcW w:w="1207" w:type="dxa"/>
            <w:shd w:val="clear" w:color="auto" w:fill="auto"/>
            <w:vAlign w:val="bottom"/>
            <w:hideMark/>
          </w:tcPr>
          <w:p w14:paraId="77FD36E7"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295</w:t>
            </w:r>
          </w:p>
        </w:tc>
        <w:tc>
          <w:tcPr>
            <w:tcW w:w="1105" w:type="dxa"/>
            <w:shd w:val="clear" w:color="auto" w:fill="auto"/>
            <w:vAlign w:val="bottom"/>
            <w:hideMark/>
          </w:tcPr>
          <w:p w14:paraId="483024AB"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295</w:t>
            </w:r>
          </w:p>
        </w:tc>
        <w:tc>
          <w:tcPr>
            <w:tcW w:w="1105" w:type="dxa"/>
            <w:shd w:val="clear" w:color="auto" w:fill="auto"/>
            <w:vAlign w:val="bottom"/>
            <w:hideMark/>
          </w:tcPr>
          <w:p w14:paraId="79FB8B8F"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295</w:t>
            </w:r>
          </w:p>
        </w:tc>
        <w:tc>
          <w:tcPr>
            <w:tcW w:w="1105" w:type="dxa"/>
            <w:shd w:val="clear" w:color="auto" w:fill="auto"/>
            <w:vAlign w:val="bottom"/>
            <w:hideMark/>
          </w:tcPr>
          <w:p w14:paraId="4225EC2D"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295</w:t>
            </w:r>
          </w:p>
        </w:tc>
        <w:tc>
          <w:tcPr>
            <w:tcW w:w="1105" w:type="dxa"/>
            <w:shd w:val="clear" w:color="auto" w:fill="auto"/>
            <w:vAlign w:val="bottom"/>
            <w:hideMark/>
          </w:tcPr>
          <w:p w14:paraId="43E264AC"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295</w:t>
            </w:r>
          </w:p>
        </w:tc>
        <w:tc>
          <w:tcPr>
            <w:tcW w:w="1105" w:type="dxa"/>
            <w:shd w:val="clear" w:color="auto" w:fill="auto"/>
            <w:vAlign w:val="bottom"/>
            <w:hideMark/>
          </w:tcPr>
          <w:p w14:paraId="5F3CEAA8"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295</w:t>
            </w:r>
          </w:p>
        </w:tc>
      </w:tr>
      <w:tr w:rsidR="00713B07" w:rsidRPr="00FE1940" w14:paraId="3298ADCE" w14:textId="77777777" w:rsidTr="008D306E">
        <w:trPr>
          <w:trHeight w:val="288"/>
        </w:trPr>
        <w:tc>
          <w:tcPr>
            <w:tcW w:w="3217" w:type="dxa"/>
            <w:shd w:val="clear" w:color="auto" w:fill="auto"/>
            <w:vAlign w:val="bottom"/>
            <w:hideMark/>
          </w:tcPr>
          <w:p w14:paraId="74834D25"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Põhitegevuse kulud kokku (+)</w:t>
            </w:r>
          </w:p>
        </w:tc>
        <w:tc>
          <w:tcPr>
            <w:tcW w:w="1207" w:type="dxa"/>
            <w:shd w:val="clear" w:color="auto" w:fill="auto"/>
            <w:vAlign w:val="bottom"/>
            <w:hideMark/>
          </w:tcPr>
          <w:p w14:paraId="6C336F1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30 669 616</w:t>
            </w:r>
          </w:p>
        </w:tc>
        <w:tc>
          <w:tcPr>
            <w:tcW w:w="1105" w:type="dxa"/>
            <w:shd w:val="clear" w:color="auto" w:fill="auto"/>
            <w:vAlign w:val="bottom"/>
            <w:hideMark/>
          </w:tcPr>
          <w:p w14:paraId="0C38A4F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33 927 657</w:t>
            </w:r>
          </w:p>
        </w:tc>
        <w:tc>
          <w:tcPr>
            <w:tcW w:w="1105" w:type="dxa"/>
            <w:shd w:val="clear" w:color="auto" w:fill="auto"/>
            <w:vAlign w:val="bottom"/>
            <w:hideMark/>
          </w:tcPr>
          <w:p w14:paraId="741C42D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36 357 591</w:t>
            </w:r>
          </w:p>
        </w:tc>
        <w:tc>
          <w:tcPr>
            <w:tcW w:w="1105" w:type="dxa"/>
            <w:shd w:val="clear" w:color="auto" w:fill="auto"/>
            <w:vAlign w:val="bottom"/>
            <w:hideMark/>
          </w:tcPr>
          <w:p w14:paraId="7B3DCA2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38 394 376</w:t>
            </w:r>
          </w:p>
        </w:tc>
        <w:tc>
          <w:tcPr>
            <w:tcW w:w="1105" w:type="dxa"/>
            <w:shd w:val="clear" w:color="auto" w:fill="auto"/>
            <w:vAlign w:val="bottom"/>
            <w:hideMark/>
          </w:tcPr>
          <w:p w14:paraId="0C826C6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40 844 199</w:t>
            </w:r>
          </w:p>
        </w:tc>
        <w:tc>
          <w:tcPr>
            <w:tcW w:w="1105" w:type="dxa"/>
            <w:shd w:val="clear" w:color="auto" w:fill="auto"/>
            <w:vAlign w:val="bottom"/>
            <w:hideMark/>
          </w:tcPr>
          <w:p w14:paraId="0284901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43 843 176</w:t>
            </w:r>
          </w:p>
        </w:tc>
      </w:tr>
      <w:tr w:rsidR="00713B07" w:rsidRPr="00FE1940" w14:paraId="4029144C" w14:textId="77777777" w:rsidTr="008D306E">
        <w:trPr>
          <w:trHeight w:val="232"/>
        </w:trPr>
        <w:tc>
          <w:tcPr>
            <w:tcW w:w="3217" w:type="dxa"/>
            <w:shd w:val="clear" w:color="auto" w:fill="auto"/>
            <w:vAlign w:val="center"/>
            <w:hideMark/>
          </w:tcPr>
          <w:p w14:paraId="26507D73"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tehingud kohaliku omavalitsuse üksusega</w:t>
            </w:r>
          </w:p>
        </w:tc>
        <w:tc>
          <w:tcPr>
            <w:tcW w:w="1207" w:type="dxa"/>
            <w:shd w:val="clear" w:color="auto" w:fill="auto"/>
            <w:vAlign w:val="bottom"/>
            <w:hideMark/>
          </w:tcPr>
          <w:p w14:paraId="78E96570"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13 952</w:t>
            </w:r>
          </w:p>
        </w:tc>
        <w:tc>
          <w:tcPr>
            <w:tcW w:w="1105" w:type="dxa"/>
            <w:shd w:val="clear" w:color="auto" w:fill="auto"/>
            <w:vAlign w:val="bottom"/>
            <w:hideMark/>
          </w:tcPr>
          <w:p w14:paraId="2CE57086"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13 952</w:t>
            </w:r>
          </w:p>
        </w:tc>
        <w:tc>
          <w:tcPr>
            <w:tcW w:w="1105" w:type="dxa"/>
            <w:shd w:val="clear" w:color="auto" w:fill="auto"/>
            <w:vAlign w:val="bottom"/>
            <w:hideMark/>
          </w:tcPr>
          <w:p w14:paraId="791AA1D0"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13 952</w:t>
            </w:r>
          </w:p>
        </w:tc>
        <w:tc>
          <w:tcPr>
            <w:tcW w:w="1105" w:type="dxa"/>
            <w:shd w:val="clear" w:color="auto" w:fill="auto"/>
            <w:vAlign w:val="bottom"/>
            <w:hideMark/>
          </w:tcPr>
          <w:p w14:paraId="0DBEA04D"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13 952</w:t>
            </w:r>
          </w:p>
        </w:tc>
        <w:tc>
          <w:tcPr>
            <w:tcW w:w="1105" w:type="dxa"/>
            <w:shd w:val="clear" w:color="auto" w:fill="auto"/>
            <w:vAlign w:val="bottom"/>
            <w:hideMark/>
          </w:tcPr>
          <w:p w14:paraId="651867A3"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13 952</w:t>
            </w:r>
          </w:p>
        </w:tc>
        <w:tc>
          <w:tcPr>
            <w:tcW w:w="1105" w:type="dxa"/>
            <w:shd w:val="clear" w:color="auto" w:fill="auto"/>
            <w:vAlign w:val="bottom"/>
            <w:hideMark/>
          </w:tcPr>
          <w:p w14:paraId="744CC4DC"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13 952</w:t>
            </w:r>
          </w:p>
        </w:tc>
      </w:tr>
      <w:tr w:rsidR="00713B07" w:rsidRPr="00FE1940" w14:paraId="2869BE24" w14:textId="77777777" w:rsidTr="008D306E">
        <w:trPr>
          <w:trHeight w:val="271"/>
        </w:trPr>
        <w:tc>
          <w:tcPr>
            <w:tcW w:w="3217" w:type="dxa"/>
            <w:shd w:val="clear" w:color="auto" w:fill="auto"/>
            <w:vAlign w:val="center"/>
            <w:hideMark/>
          </w:tcPr>
          <w:p w14:paraId="02FC8280"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tehingud muude arvestusüksusesse kuuluvate üksustega</w:t>
            </w:r>
          </w:p>
        </w:tc>
        <w:tc>
          <w:tcPr>
            <w:tcW w:w="1207" w:type="dxa"/>
            <w:shd w:val="clear" w:color="auto" w:fill="auto"/>
            <w:vAlign w:val="bottom"/>
            <w:hideMark/>
          </w:tcPr>
          <w:p w14:paraId="2C2728A4"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2 891</w:t>
            </w:r>
          </w:p>
        </w:tc>
        <w:tc>
          <w:tcPr>
            <w:tcW w:w="1105" w:type="dxa"/>
            <w:shd w:val="clear" w:color="auto" w:fill="auto"/>
            <w:vAlign w:val="bottom"/>
            <w:hideMark/>
          </w:tcPr>
          <w:p w14:paraId="754EE1A3"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2 891</w:t>
            </w:r>
          </w:p>
        </w:tc>
        <w:tc>
          <w:tcPr>
            <w:tcW w:w="1105" w:type="dxa"/>
            <w:shd w:val="clear" w:color="auto" w:fill="auto"/>
            <w:vAlign w:val="bottom"/>
            <w:hideMark/>
          </w:tcPr>
          <w:p w14:paraId="6E3314AF"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2 891</w:t>
            </w:r>
          </w:p>
        </w:tc>
        <w:tc>
          <w:tcPr>
            <w:tcW w:w="1105" w:type="dxa"/>
            <w:shd w:val="clear" w:color="auto" w:fill="auto"/>
            <w:vAlign w:val="bottom"/>
            <w:hideMark/>
          </w:tcPr>
          <w:p w14:paraId="38AD8220"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2 891</w:t>
            </w:r>
          </w:p>
        </w:tc>
        <w:tc>
          <w:tcPr>
            <w:tcW w:w="1105" w:type="dxa"/>
            <w:shd w:val="clear" w:color="auto" w:fill="auto"/>
            <w:vAlign w:val="bottom"/>
            <w:hideMark/>
          </w:tcPr>
          <w:p w14:paraId="7365C589"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2 891</w:t>
            </w:r>
          </w:p>
        </w:tc>
        <w:tc>
          <w:tcPr>
            <w:tcW w:w="1105" w:type="dxa"/>
            <w:shd w:val="clear" w:color="auto" w:fill="auto"/>
            <w:vAlign w:val="bottom"/>
            <w:hideMark/>
          </w:tcPr>
          <w:p w14:paraId="225816A7"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2 891</w:t>
            </w:r>
          </w:p>
        </w:tc>
      </w:tr>
      <w:tr w:rsidR="00713B07" w:rsidRPr="00FE1940" w14:paraId="7131DE6D" w14:textId="77777777" w:rsidTr="008D306E">
        <w:trPr>
          <w:trHeight w:val="349"/>
        </w:trPr>
        <w:tc>
          <w:tcPr>
            <w:tcW w:w="3217" w:type="dxa"/>
            <w:shd w:val="clear" w:color="auto" w:fill="auto"/>
            <w:vAlign w:val="center"/>
            <w:hideMark/>
          </w:tcPr>
          <w:p w14:paraId="7BB02AC4"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w:t>
            </w:r>
            <w:r w:rsidRPr="00FE1940">
              <w:rPr>
                <w:rFonts w:ascii="Calibri" w:eastAsia="Times New Roman" w:hAnsi="Calibri" w:cs="Calibri"/>
                <w:i/>
                <w:iCs/>
                <w:sz w:val="20"/>
                <w:szCs w:val="20"/>
                <w:lang w:eastAsia="et-EE"/>
              </w:rPr>
              <w:t xml:space="preserve"> sh alates </w:t>
            </w:r>
            <w:r w:rsidRPr="00FE1940">
              <w:rPr>
                <w:rFonts w:ascii="Calibri" w:eastAsia="Times New Roman" w:hAnsi="Calibri" w:cs="Calibri"/>
                <w:b/>
                <w:bCs/>
                <w:i/>
                <w:iCs/>
                <w:sz w:val="20"/>
                <w:szCs w:val="20"/>
                <w:lang w:eastAsia="et-EE"/>
              </w:rPr>
              <w:t>2</w:t>
            </w:r>
            <w:r w:rsidRPr="00FE1940">
              <w:rPr>
                <w:rFonts w:ascii="Calibri" w:eastAsia="Times New Roman" w:hAnsi="Calibri" w:cs="Calibri"/>
                <w:bCs/>
                <w:i/>
                <w:iCs/>
                <w:sz w:val="20"/>
                <w:szCs w:val="20"/>
                <w:lang w:eastAsia="et-EE"/>
              </w:rPr>
              <w:t>012</w:t>
            </w:r>
            <w:r w:rsidRPr="00FE1940">
              <w:rPr>
                <w:rFonts w:ascii="Calibri" w:eastAsia="Times New Roman" w:hAnsi="Calibri" w:cs="Calibri"/>
                <w:i/>
                <w:iCs/>
                <w:sz w:val="20"/>
                <w:szCs w:val="20"/>
                <w:lang w:eastAsia="et-EE"/>
              </w:rPr>
              <w:t xml:space="preserve"> katkestamatud kasutusrendimaksed (arvestusüksusesse mitte kuuluvatele üksustele)</w:t>
            </w:r>
          </w:p>
        </w:tc>
        <w:tc>
          <w:tcPr>
            <w:tcW w:w="1207" w:type="dxa"/>
            <w:shd w:val="clear" w:color="auto" w:fill="auto"/>
            <w:vAlign w:val="bottom"/>
            <w:hideMark/>
          </w:tcPr>
          <w:p w14:paraId="30658A2E"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 </w:t>
            </w:r>
          </w:p>
        </w:tc>
        <w:tc>
          <w:tcPr>
            <w:tcW w:w="1105" w:type="dxa"/>
            <w:shd w:val="clear" w:color="auto" w:fill="auto"/>
            <w:vAlign w:val="bottom"/>
            <w:hideMark/>
          </w:tcPr>
          <w:p w14:paraId="4272CC9F"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 </w:t>
            </w:r>
          </w:p>
        </w:tc>
        <w:tc>
          <w:tcPr>
            <w:tcW w:w="1105" w:type="dxa"/>
            <w:shd w:val="clear" w:color="auto" w:fill="auto"/>
            <w:vAlign w:val="bottom"/>
            <w:hideMark/>
          </w:tcPr>
          <w:p w14:paraId="4920B54C"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 </w:t>
            </w:r>
          </w:p>
        </w:tc>
        <w:tc>
          <w:tcPr>
            <w:tcW w:w="1105" w:type="dxa"/>
            <w:shd w:val="clear" w:color="auto" w:fill="auto"/>
            <w:vAlign w:val="bottom"/>
            <w:hideMark/>
          </w:tcPr>
          <w:p w14:paraId="06D7EDAB"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 </w:t>
            </w:r>
          </w:p>
        </w:tc>
        <w:tc>
          <w:tcPr>
            <w:tcW w:w="1105" w:type="dxa"/>
            <w:shd w:val="clear" w:color="auto" w:fill="auto"/>
            <w:vAlign w:val="bottom"/>
            <w:hideMark/>
          </w:tcPr>
          <w:p w14:paraId="24C5706C"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 </w:t>
            </w:r>
          </w:p>
        </w:tc>
        <w:tc>
          <w:tcPr>
            <w:tcW w:w="1105" w:type="dxa"/>
            <w:shd w:val="clear" w:color="auto" w:fill="auto"/>
            <w:vAlign w:val="bottom"/>
            <w:hideMark/>
          </w:tcPr>
          <w:p w14:paraId="457694A9"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 </w:t>
            </w:r>
          </w:p>
        </w:tc>
      </w:tr>
      <w:tr w:rsidR="00713B07" w:rsidRPr="00FE1940" w14:paraId="6D6C4626" w14:textId="77777777" w:rsidTr="008D306E">
        <w:trPr>
          <w:trHeight w:val="144"/>
        </w:trPr>
        <w:tc>
          <w:tcPr>
            <w:tcW w:w="3217" w:type="dxa"/>
            <w:shd w:val="clear" w:color="auto" w:fill="auto"/>
            <w:vAlign w:val="center"/>
            <w:hideMark/>
          </w:tcPr>
          <w:p w14:paraId="212EDCEF"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Põhitegevustulem</w:t>
            </w:r>
          </w:p>
        </w:tc>
        <w:tc>
          <w:tcPr>
            <w:tcW w:w="1207" w:type="dxa"/>
            <w:shd w:val="clear" w:color="auto" w:fill="auto"/>
            <w:vAlign w:val="bottom"/>
            <w:hideMark/>
          </w:tcPr>
          <w:p w14:paraId="1DDE6E8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-526 016</w:t>
            </w:r>
          </w:p>
        </w:tc>
        <w:tc>
          <w:tcPr>
            <w:tcW w:w="1105" w:type="dxa"/>
            <w:shd w:val="clear" w:color="auto" w:fill="auto"/>
            <w:vAlign w:val="bottom"/>
            <w:hideMark/>
          </w:tcPr>
          <w:p w14:paraId="79420EB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201 743</w:t>
            </w:r>
          </w:p>
        </w:tc>
        <w:tc>
          <w:tcPr>
            <w:tcW w:w="1105" w:type="dxa"/>
            <w:shd w:val="clear" w:color="auto" w:fill="auto"/>
            <w:vAlign w:val="bottom"/>
            <w:hideMark/>
          </w:tcPr>
          <w:p w14:paraId="763CA4F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838 592</w:t>
            </w:r>
          </w:p>
        </w:tc>
        <w:tc>
          <w:tcPr>
            <w:tcW w:w="1105" w:type="dxa"/>
            <w:shd w:val="clear" w:color="auto" w:fill="auto"/>
            <w:vAlign w:val="bottom"/>
            <w:hideMark/>
          </w:tcPr>
          <w:p w14:paraId="0F91105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1 606 390</w:t>
            </w:r>
          </w:p>
        </w:tc>
        <w:tc>
          <w:tcPr>
            <w:tcW w:w="1105" w:type="dxa"/>
            <w:shd w:val="clear" w:color="auto" w:fill="auto"/>
            <w:vAlign w:val="bottom"/>
            <w:hideMark/>
          </w:tcPr>
          <w:p w14:paraId="4B2BA7A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2 121 368</w:t>
            </w:r>
          </w:p>
        </w:tc>
        <w:tc>
          <w:tcPr>
            <w:tcW w:w="1105" w:type="dxa"/>
            <w:shd w:val="clear" w:color="auto" w:fill="auto"/>
            <w:vAlign w:val="bottom"/>
            <w:hideMark/>
          </w:tcPr>
          <w:p w14:paraId="64CB7C4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2 194 451</w:t>
            </w:r>
          </w:p>
        </w:tc>
      </w:tr>
      <w:tr w:rsidR="00713B07" w:rsidRPr="00FE1940" w14:paraId="16904C29" w14:textId="77777777" w:rsidTr="008D306E">
        <w:trPr>
          <w:trHeight w:val="288"/>
        </w:trPr>
        <w:tc>
          <w:tcPr>
            <w:tcW w:w="3217" w:type="dxa"/>
            <w:shd w:val="clear" w:color="auto" w:fill="auto"/>
            <w:vAlign w:val="bottom"/>
            <w:hideMark/>
          </w:tcPr>
          <w:p w14:paraId="6DCC1823"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Investeerimistegevus kokku (+/-)</w:t>
            </w:r>
          </w:p>
        </w:tc>
        <w:tc>
          <w:tcPr>
            <w:tcW w:w="1207" w:type="dxa"/>
            <w:shd w:val="clear" w:color="auto" w:fill="auto"/>
            <w:vAlign w:val="bottom"/>
            <w:hideMark/>
          </w:tcPr>
          <w:p w14:paraId="49C6EC2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-1 288 755</w:t>
            </w:r>
          </w:p>
        </w:tc>
        <w:tc>
          <w:tcPr>
            <w:tcW w:w="1105" w:type="dxa"/>
            <w:shd w:val="clear" w:color="auto" w:fill="auto"/>
            <w:vAlign w:val="bottom"/>
            <w:hideMark/>
          </w:tcPr>
          <w:p w14:paraId="6F5D79B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-985 060</w:t>
            </w:r>
          </w:p>
        </w:tc>
        <w:tc>
          <w:tcPr>
            <w:tcW w:w="1105" w:type="dxa"/>
            <w:shd w:val="clear" w:color="auto" w:fill="auto"/>
            <w:vAlign w:val="bottom"/>
            <w:hideMark/>
          </w:tcPr>
          <w:p w14:paraId="70143A0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-1 011 403</w:t>
            </w:r>
          </w:p>
        </w:tc>
        <w:tc>
          <w:tcPr>
            <w:tcW w:w="1105" w:type="dxa"/>
            <w:shd w:val="clear" w:color="auto" w:fill="auto"/>
            <w:vAlign w:val="bottom"/>
            <w:hideMark/>
          </w:tcPr>
          <w:p w14:paraId="5301F30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-1 339 253</w:t>
            </w:r>
          </w:p>
        </w:tc>
        <w:tc>
          <w:tcPr>
            <w:tcW w:w="1105" w:type="dxa"/>
            <w:shd w:val="clear" w:color="auto" w:fill="auto"/>
            <w:vAlign w:val="bottom"/>
            <w:hideMark/>
          </w:tcPr>
          <w:p w14:paraId="0CD55C7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-1 359 383</w:t>
            </w:r>
          </w:p>
        </w:tc>
        <w:tc>
          <w:tcPr>
            <w:tcW w:w="1105" w:type="dxa"/>
            <w:shd w:val="clear" w:color="auto" w:fill="auto"/>
            <w:vAlign w:val="bottom"/>
            <w:hideMark/>
          </w:tcPr>
          <w:p w14:paraId="7048090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-1 490 189</w:t>
            </w:r>
          </w:p>
        </w:tc>
      </w:tr>
      <w:tr w:rsidR="00713B07" w:rsidRPr="00FE1940" w14:paraId="6F5CF2CF" w14:textId="77777777" w:rsidTr="008D306E">
        <w:trPr>
          <w:trHeight w:val="144"/>
        </w:trPr>
        <w:tc>
          <w:tcPr>
            <w:tcW w:w="3217" w:type="dxa"/>
            <w:shd w:val="clear" w:color="auto" w:fill="auto"/>
            <w:vAlign w:val="bottom"/>
            <w:hideMark/>
          </w:tcPr>
          <w:p w14:paraId="38C66DED"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Eelarve tulem</w:t>
            </w:r>
          </w:p>
        </w:tc>
        <w:tc>
          <w:tcPr>
            <w:tcW w:w="1207" w:type="dxa"/>
            <w:shd w:val="clear" w:color="auto" w:fill="auto"/>
            <w:vAlign w:val="bottom"/>
            <w:hideMark/>
          </w:tcPr>
          <w:p w14:paraId="2F73FD4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-1 814 771</w:t>
            </w:r>
          </w:p>
        </w:tc>
        <w:tc>
          <w:tcPr>
            <w:tcW w:w="1105" w:type="dxa"/>
            <w:shd w:val="clear" w:color="auto" w:fill="auto"/>
            <w:vAlign w:val="bottom"/>
            <w:hideMark/>
          </w:tcPr>
          <w:p w14:paraId="0FC97BD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-783 317</w:t>
            </w:r>
          </w:p>
        </w:tc>
        <w:tc>
          <w:tcPr>
            <w:tcW w:w="1105" w:type="dxa"/>
            <w:shd w:val="clear" w:color="auto" w:fill="auto"/>
            <w:vAlign w:val="bottom"/>
            <w:hideMark/>
          </w:tcPr>
          <w:p w14:paraId="3FA1C80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-172 811</w:t>
            </w:r>
          </w:p>
        </w:tc>
        <w:tc>
          <w:tcPr>
            <w:tcW w:w="1105" w:type="dxa"/>
            <w:shd w:val="clear" w:color="auto" w:fill="auto"/>
            <w:vAlign w:val="bottom"/>
            <w:hideMark/>
          </w:tcPr>
          <w:p w14:paraId="3C832F8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267 137</w:t>
            </w:r>
          </w:p>
        </w:tc>
        <w:tc>
          <w:tcPr>
            <w:tcW w:w="1105" w:type="dxa"/>
            <w:shd w:val="clear" w:color="auto" w:fill="auto"/>
            <w:vAlign w:val="bottom"/>
            <w:hideMark/>
          </w:tcPr>
          <w:p w14:paraId="0FC2FB0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761 985</w:t>
            </w:r>
          </w:p>
        </w:tc>
        <w:tc>
          <w:tcPr>
            <w:tcW w:w="1105" w:type="dxa"/>
            <w:shd w:val="clear" w:color="auto" w:fill="auto"/>
            <w:vAlign w:val="bottom"/>
            <w:hideMark/>
          </w:tcPr>
          <w:p w14:paraId="4624083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704 262</w:t>
            </w:r>
          </w:p>
        </w:tc>
      </w:tr>
      <w:tr w:rsidR="00713B07" w:rsidRPr="00FE1940" w14:paraId="10A9AA03" w14:textId="77777777" w:rsidTr="008D306E">
        <w:trPr>
          <w:trHeight w:val="144"/>
        </w:trPr>
        <w:tc>
          <w:tcPr>
            <w:tcW w:w="3217" w:type="dxa"/>
            <w:shd w:val="clear" w:color="auto" w:fill="auto"/>
            <w:vAlign w:val="bottom"/>
            <w:hideMark/>
          </w:tcPr>
          <w:p w14:paraId="5BDBE98E"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Finantseerimistegevus (-/+)</w:t>
            </w:r>
          </w:p>
        </w:tc>
        <w:tc>
          <w:tcPr>
            <w:tcW w:w="1207" w:type="dxa"/>
            <w:shd w:val="clear" w:color="auto" w:fill="auto"/>
            <w:vAlign w:val="bottom"/>
            <w:hideMark/>
          </w:tcPr>
          <w:p w14:paraId="1E9BDE4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-57 481</w:t>
            </w:r>
          </w:p>
        </w:tc>
        <w:tc>
          <w:tcPr>
            <w:tcW w:w="1105" w:type="dxa"/>
            <w:shd w:val="clear" w:color="auto" w:fill="auto"/>
            <w:vAlign w:val="bottom"/>
            <w:hideMark/>
          </w:tcPr>
          <w:p w14:paraId="5CAA2C2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197 565</w:t>
            </w:r>
          </w:p>
        </w:tc>
        <w:tc>
          <w:tcPr>
            <w:tcW w:w="1105" w:type="dxa"/>
            <w:shd w:val="clear" w:color="auto" w:fill="auto"/>
            <w:vAlign w:val="bottom"/>
            <w:hideMark/>
          </w:tcPr>
          <w:p w14:paraId="076C5AB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-108 435</w:t>
            </w:r>
          </w:p>
        </w:tc>
        <w:tc>
          <w:tcPr>
            <w:tcW w:w="1105" w:type="dxa"/>
            <w:shd w:val="clear" w:color="auto" w:fill="auto"/>
            <w:vAlign w:val="bottom"/>
            <w:hideMark/>
          </w:tcPr>
          <w:p w14:paraId="62DFE43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-108 435</w:t>
            </w:r>
          </w:p>
        </w:tc>
        <w:tc>
          <w:tcPr>
            <w:tcW w:w="1105" w:type="dxa"/>
            <w:shd w:val="clear" w:color="auto" w:fill="auto"/>
            <w:vAlign w:val="bottom"/>
            <w:hideMark/>
          </w:tcPr>
          <w:p w14:paraId="4242B00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-108 435</w:t>
            </w:r>
          </w:p>
        </w:tc>
        <w:tc>
          <w:tcPr>
            <w:tcW w:w="1105" w:type="dxa"/>
            <w:shd w:val="clear" w:color="auto" w:fill="auto"/>
            <w:vAlign w:val="bottom"/>
            <w:hideMark/>
          </w:tcPr>
          <w:p w14:paraId="1367D02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-108 435</w:t>
            </w:r>
          </w:p>
        </w:tc>
      </w:tr>
      <w:tr w:rsidR="00713B07" w:rsidRPr="00FE1940" w14:paraId="008EF573" w14:textId="77777777" w:rsidTr="008D306E">
        <w:trPr>
          <w:trHeight w:val="288"/>
        </w:trPr>
        <w:tc>
          <w:tcPr>
            <w:tcW w:w="3217" w:type="dxa"/>
            <w:shd w:val="clear" w:color="auto" w:fill="auto"/>
            <w:vAlign w:val="bottom"/>
            <w:hideMark/>
          </w:tcPr>
          <w:p w14:paraId="57EBE4E5"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Likviidsete varade muutus (+ suurenemine, - vähenemine)</w:t>
            </w:r>
          </w:p>
        </w:tc>
        <w:tc>
          <w:tcPr>
            <w:tcW w:w="1207" w:type="dxa"/>
            <w:shd w:val="clear" w:color="auto" w:fill="auto"/>
            <w:vAlign w:val="bottom"/>
            <w:hideMark/>
          </w:tcPr>
          <w:p w14:paraId="0FB8FAB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-871 108</w:t>
            </w:r>
          </w:p>
        </w:tc>
        <w:tc>
          <w:tcPr>
            <w:tcW w:w="1105" w:type="dxa"/>
            <w:shd w:val="clear" w:color="auto" w:fill="auto"/>
            <w:noWrap/>
            <w:vAlign w:val="bottom"/>
            <w:hideMark/>
          </w:tcPr>
          <w:p w14:paraId="4675EF1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-557 500</w:t>
            </w:r>
          </w:p>
        </w:tc>
        <w:tc>
          <w:tcPr>
            <w:tcW w:w="1105" w:type="dxa"/>
            <w:shd w:val="clear" w:color="auto" w:fill="auto"/>
            <w:noWrap/>
            <w:vAlign w:val="bottom"/>
            <w:hideMark/>
          </w:tcPr>
          <w:p w14:paraId="3561B47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-164 062</w:t>
            </w:r>
          </w:p>
        </w:tc>
        <w:tc>
          <w:tcPr>
            <w:tcW w:w="1105" w:type="dxa"/>
            <w:shd w:val="clear" w:color="auto" w:fill="auto"/>
            <w:noWrap/>
            <w:vAlign w:val="bottom"/>
            <w:hideMark/>
          </w:tcPr>
          <w:p w14:paraId="00564B0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175 211</w:t>
            </w:r>
          </w:p>
        </w:tc>
        <w:tc>
          <w:tcPr>
            <w:tcW w:w="1105" w:type="dxa"/>
            <w:shd w:val="clear" w:color="auto" w:fill="auto"/>
            <w:noWrap/>
            <w:vAlign w:val="bottom"/>
            <w:hideMark/>
          </w:tcPr>
          <w:p w14:paraId="0987F0D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769 424</w:t>
            </w:r>
          </w:p>
        </w:tc>
        <w:tc>
          <w:tcPr>
            <w:tcW w:w="1105" w:type="dxa"/>
            <w:shd w:val="clear" w:color="auto" w:fill="auto"/>
            <w:noWrap/>
            <w:vAlign w:val="bottom"/>
            <w:hideMark/>
          </w:tcPr>
          <w:p w14:paraId="3F2EC6D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711 104</w:t>
            </w:r>
          </w:p>
        </w:tc>
      </w:tr>
      <w:tr w:rsidR="00713B07" w:rsidRPr="00FE1940" w14:paraId="093EAB8D" w14:textId="77777777" w:rsidTr="008D306E">
        <w:trPr>
          <w:trHeight w:val="432"/>
        </w:trPr>
        <w:tc>
          <w:tcPr>
            <w:tcW w:w="3217" w:type="dxa"/>
            <w:shd w:val="clear" w:color="auto" w:fill="auto"/>
            <w:vAlign w:val="bottom"/>
            <w:hideMark/>
          </w:tcPr>
          <w:p w14:paraId="076AEEAF"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Nõuete ja kohustuste saldode muutus  (+/-)</w:t>
            </w:r>
          </w:p>
        </w:tc>
        <w:tc>
          <w:tcPr>
            <w:tcW w:w="1207" w:type="dxa"/>
            <w:shd w:val="clear" w:color="auto" w:fill="auto"/>
            <w:vAlign w:val="bottom"/>
            <w:hideMark/>
          </w:tcPr>
          <w:p w14:paraId="2C53620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1 001 144</w:t>
            </w:r>
          </w:p>
        </w:tc>
        <w:tc>
          <w:tcPr>
            <w:tcW w:w="1105" w:type="dxa"/>
            <w:shd w:val="clear" w:color="auto" w:fill="auto"/>
            <w:noWrap/>
            <w:vAlign w:val="bottom"/>
            <w:hideMark/>
          </w:tcPr>
          <w:p w14:paraId="15E388B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28 252</w:t>
            </w:r>
          </w:p>
        </w:tc>
        <w:tc>
          <w:tcPr>
            <w:tcW w:w="1105" w:type="dxa"/>
            <w:shd w:val="clear" w:color="auto" w:fill="auto"/>
            <w:noWrap/>
            <w:vAlign w:val="bottom"/>
            <w:hideMark/>
          </w:tcPr>
          <w:p w14:paraId="55005CC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117 184</w:t>
            </w:r>
          </w:p>
        </w:tc>
        <w:tc>
          <w:tcPr>
            <w:tcW w:w="1105" w:type="dxa"/>
            <w:shd w:val="clear" w:color="auto" w:fill="auto"/>
            <w:noWrap/>
            <w:vAlign w:val="bottom"/>
            <w:hideMark/>
          </w:tcPr>
          <w:p w14:paraId="09F36E3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16 509</w:t>
            </w:r>
          </w:p>
        </w:tc>
        <w:tc>
          <w:tcPr>
            <w:tcW w:w="1105" w:type="dxa"/>
            <w:shd w:val="clear" w:color="auto" w:fill="auto"/>
            <w:noWrap/>
            <w:vAlign w:val="bottom"/>
            <w:hideMark/>
          </w:tcPr>
          <w:p w14:paraId="5AD8B73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115 874</w:t>
            </w:r>
          </w:p>
        </w:tc>
        <w:tc>
          <w:tcPr>
            <w:tcW w:w="1105" w:type="dxa"/>
            <w:shd w:val="clear" w:color="auto" w:fill="auto"/>
            <w:noWrap/>
            <w:vAlign w:val="bottom"/>
            <w:hideMark/>
          </w:tcPr>
          <w:p w14:paraId="46FA3E8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115 277</w:t>
            </w:r>
          </w:p>
        </w:tc>
      </w:tr>
      <w:tr w:rsidR="00713B07" w:rsidRPr="00FE1940" w14:paraId="3F9066DB" w14:textId="77777777" w:rsidTr="008D306E">
        <w:trPr>
          <w:trHeight w:val="144"/>
        </w:trPr>
        <w:tc>
          <w:tcPr>
            <w:tcW w:w="3217" w:type="dxa"/>
            <w:shd w:val="clear" w:color="auto" w:fill="auto"/>
            <w:vAlign w:val="bottom"/>
            <w:hideMark/>
          </w:tcPr>
          <w:p w14:paraId="4447EB28" w14:textId="77777777" w:rsidR="00713B07" w:rsidRPr="00FE1940" w:rsidRDefault="00713B07" w:rsidP="00713B07">
            <w:pPr>
              <w:spacing w:after="0"/>
              <w:jc w:val="left"/>
              <w:outlineLvl w:val="0"/>
              <w:rPr>
                <w:rFonts w:ascii="Calibri" w:eastAsia="Times New Roman" w:hAnsi="Calibri" w:cs="Calibri"/>
                <w:sz w:val="20"/>
                <w:szCs w:val="20"/>
                <w:lang w:eastAsia="et-EE"/>
              </w:rPr>
            </w:pPr>
            <w:r w:rsidRPr="00FE1940">
              <w:rPr>
                <w:rFonts w:ascii="Calibri" w:eastAsia="Times New Roman" w:hAnsi="Calibri" w:cs="Calibri"/>
                <w:sz w:val="20"/>
                <w:szCs w:val="20"/>
                <w:lang w:eastAsia="et-EE"/>
              </w:rPr>
              <w:t> </w:t>
            </w:r>
          </w:p>
        </w:tc>
        <w:tc>
          <w:tcPr>
            <w:tcW w:w="1207" w:type="dxa"/>
            <w:shd w:val="clear" w:color="auto" w:fill="auto"/>
            <w:noWrap/>
            <w:vAlign w:val="bottom"/>
            <w:hideMark/>
          </w:tcPr>
          <w:p w14:paraId="16153A72"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476FE3E2"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2A861EFC"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765F60C4"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44103A63"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3D9CB31E"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r>
      <w:tr w:rsidR="00713B07" w:rsidRPr="00FE1940" w14:paraId="6ECCB914" w14:textId="77777777" w:rsidTr="008D306E">
        <w:trPr>
          <w:trHeight w:val="288"/>
        </w:trPr>
        <w:tc>
          <w:tcPr>
            <w:tcW w:w="3217" w:type="dxa"/>
            <w:shd w:val="clear" w:color="auto" w:fill="auto"/>
            <w:vAlign w:val="bottom"/>
            <w:hideMark/>
          </w:tcPr>
          <w:p w14:paraId="21C6BB0C"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Likviidsete varade suunamata jääk aasta lõpuks</w:t>
            </w:r>
          </w:p>
        </w:tc>
        <w:tc>
          <w:tcPr>
            <w:tcW w:w="1207" w:type="dxa"/>
            <w:shd w:val="clear" w:color="auto" w:fill="auto"/>
            <w:vAlign w:val="bottom"/>
            <w:hideMark/>
          </w:tcPr>
          <w:p w14:paraId="60028CE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2 238 608</w:t>
            </w:r>
          </w:p>
        </w:tc>
        <w:tc>
          <w:tcPr>
            <w:tcW w:w="1105" w:type="dxa"/>
            <w:shd w:val="clear" w:color="auto" w:fill="auto"/>
            <w:noWrap/>
            <w:vAlign w:val="bottom"/>
            <w:hideMark/>
          </w:tcPr>
          <w:p w14:paraId="5CE3858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1 681 108</w:t>
            </w:r>
          </w:p>
        </w:tc>
        <w:tc>
          <w:tcPr>
            <w:tcW w:w="1105" w:type="dxa"/>
            <w:shd w:val="clear" w:color="auto" w:fill="auto"/>
            <w:noWrap/>
            <w:vAlign w:val="bottom"/>
            <w:hideMark/>
          </w:tcPr>
          <w:p w14:paraId="1F876F0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1 517 046</w:t>
            </w:r>
          </w:p>
        </w:tc>
        <w:tc>
          <w:tcPr>
            <w:tcW w:w="1105" w:type="dxa"/>
            <w:shd w:val="clear" w:color="auto" w:fill="auto"/>
            <w:noWrap/>
            <w:vAlign w:val="bottom"/>
            <w:hideMark/>
          </w:tcPr>
          <w:p w14:paraId="29BC371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1 692 257</w:t>
            </w:r>
          </w:p>
        </w:tc>
        <w:tc>
          <w:tcPr>
            <w:tcW w:w="1105" w:type="dxa"/>
            <w:shd w:val="clear" w:color="auto" w:fill="auto"/>
            <w:noWrap/>
            <w:vAlign w:val="bottom"/>
            <w:hideMark/>
          </w:tcPr>
          <w:p w14:paraId="349A406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2 461 681</w:t>
            </w:r>
          </w:p>
        </w:tc>
        <w:tc>
          <w:tcPr>
            <w:tcW w:w="1105" w:type="dxa"/>
            <w:shd w:val="clear" w:color="auto" w:fill="auto"/>
            <w:noWrap/>
            <w:vAlign w:val="bottom"/>
            <w:hideMark/>
          </w:tcPr>
          <w:p w14:paraId="1CA4869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3 172 785</w:t>
            </w:r>
          </w:p>
        </w:tc>
      </w:tr>
      <w:tr w:rsidR="00713B07" w:rsidRPr="00FE1940" w14:paraId="710310F0" w14:textId="77777777" w:rsidTr="008D306E">
        <w:trPr>
          <w:trHeight w:val="288"/>
        </w:trPr>
        <w:tc>
          <w:tcPr>
            <w:tcW w:w="3217" w:type="dxa"/>
            <w:shd w:val="clear" w:color="auto" w:fill="auto"/>
            <w:hideMark/>
          </w:tcPr>
          <w:p w14:paraId="3EE52D20"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Võlakohustused kokku aasta lõpu seisuga</w:t>
            </w:r>
          </w:p>
        </w:tc>
        <w:tc>
          <w:tcPr>
            <w:tcW w:w="1207" w:type="dxa"/>
            <w:shd w:val="clear" w:color="auto" w:fill="auto"/>
            <w:noWrap/>
            <w:vAlign w:val="bottom"/>
            <w:hideMark/>
          </w:tcPr>
          <w:p w14:paraId="7900FE0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311 881</w:t>
            </w:r>
          </w:p>
        </w:tc>
        <w:tc>
          <w:tcPr>
            <w:tcW w:w="1105" w:type="dxa"/>
            <w:shd w:val="clear" w:color="auto" w:fill="auto"/>
            <w:noWrap/>
            <w:vAlign w:val="bottom"/>
            <w:hideMark/>
          </w:tcPr>
          <w:p w14:paraId="361DADA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509 446</w:t>
            </w:r>
          </w:p>
        </w:tc>
        <w:tc>
          <w:tcPr>
            <w:tcW w:w="1105" w:type="dxa"/>
            <w:shd w:val="clear" w:color="auto" w:fill="auto"/>
            <w:noWrap/>
            <w:vAlign w:val="bottom"/>
            <w:hideMark/>
          </w:tcPr>
          <w:p w14:paraId="2B9CB7F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401 011</w:t>
            </w:r>
          </w:p>
        </w:tc>
        <w:tc>
          <w:tcPr>
            <w:tcW w:w="1105" w:type="dxa"/>
            <w:shd w:val="clear" w:color="auto" w:fill="auto"/>
            <w:noWrap/>
            <w:vAlign w:val="bottom"/>
            <w:hideMark/>
          </w:tcPr>
          <w:p w14:paraId="364A4AB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292 576</w:t>
            </w:r>
          </w:p>
        </w:tc>
        <w:tc>
          <w:tcPr>
            <w:tcW w:w="1105" w:type="dxa"/>
            <w:shd w:val="clear" w:color="auto" w:fill="auto"/>
            <w:noWrap/>
            <w:vAlign w:val="bottom"/>
            <w:hideMark/>
          </w:tcPr>
          <w:p w14:paraId="5B20E2A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184 141</w:t>
            </w:r>
          </w:p>
        </w:tc>
        <w:tc>
          <w:tcPr>
            <w:tcW w:w="1105" w:type="dxa"/>
            <w:shd w:val="clear" w:color="auto" w:fill="auto"/>
            <w:noWrap/>
            <w:vAlign w:val="bottom"/>
            <w:hideMark/>
          </w:tcPr>
          <w:p w14:paraId="17A35BB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75 706</w:t>
            </w:r>
          </w:p>
        </w:tc>
      </w:tr>
      <w:tr w:rsidR="00713B07" w:rsidRPr="00FE1940" w14:paraId="52D2D311" w14:textId="77777777" w:rsidTr="008D306E">
        <w:trPr>
          <w:trHeight w:val="274"/>
        </w:trPr>
        <w:tc>
          <w:tcPr>
            <w:tcW w:w="3217" w:type="dxa"/>
            <w:shd w:val="clear" w:color="auto" w:fill="auto"/>
            <w:hideMark/>
          </w:tcPr>
          <w:p w14:paraId="1DADB8A2"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kohustused, mille võrra võib ületada netovõlakoormuse piirmäära (arvestusüksuse väline)</w:t>
            </w:r>
          </w:p>
        </w:tc>
        <w:tc>
          <w:tcPr>
            <w:tcW w:w="1207" w:type="dxa"/>
            <w:shd w:val="clear" w:color="auto" w:fill="auto"/>
            <w:noWrap/>
            <w:vAlign w:val="bottom"/>
            <w:hideMark/>
          </w:tcPr>
          <w:p w14:paraId="2C90D2A1"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4AED31AB"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08975C65"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31C0380E"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36332EC1"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64956865"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r>
      <w:tr w:rsidR="00713B07" w:rsidRPr="00FE1940" w14:paraId="6B18260B" w14:textId="77777777" w:rsidTr="008D306E">
        <w:trPr>
          <w:trHeight w:val="232"/>
        </w:trPr>
        <w:tc>
          <w:tcPr>
            <w:tcW w:w="3217" w:type="dxa"/>
            <w:shd w:val="clear" w:color="auto" w:fill="auto"/>
            <w:hideMark/>
          </w:tcPr>
          <w:p w14:paraId="7CF80DFC"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võlakohustused (arvestusüksuse sisene)</w:t>
            </w:r>
          </w:p>
        </w:tc>
        <w:tc>
          <w:tcPr>
            <w:tcW w:w="1207" w:type="dxa"/>
            <w:shd w:val="clear" w:color="auto" w:fill="auto"/>
            <w:noWrap/>
            <w:vAlign w:val="bottom"/>
            <w:hideMark/>
          </w:tcPr>
          <w:p w14:paraId="533D8271"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79C219AA"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265F8F30"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3B04E4CD"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45CA6770"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00EEFACC"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r>
      <w:tr w:rsidR="00713B07" w:rsidRPr="00FE1940" w14:paraId="5CD7C0AE" w14:textId="77777777" w:rsidTr="008D306E">
        <w:trPr>
          <w:trHeight w:val="232"/>
        </w:trPr>
        <w:tc>
          <w:tcPr>
            <w:tcW w:w="3217" w:type="dxa"/>
            <w:shd w:val="clear" w:color="auto" w:fill="auto"/>
            <w:hideMark/>
          </w:tcPr>
          <w:p w14:paraId="18786E35"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muud võlakohustused, mis kajastuvad ka KOV bilansis</w:t>
            </w:r>
          </w:p>
        </w:tc>
        <w:tc>
          <w:tcPr>
            <w:tcW w:w="1207" w:type="dxa"/>
            <w:shd w:val="clear" w:color="auto" w:fill="auto"/>
            <w:noWrap/>
            <w:vAlign w:val="bottom"/>
            <w:hideMark/>
          </w:tcPr>
          <w:p w14:paraId="5F28B028"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36FAE49E"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5221656D"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663CF33E"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4B4C79E6"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4FED475E"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r>
      <w:tr w:rsidR="00713B07" w:rsidRPr="00FE1940" w14:paraId="38060E2C" w14:textId="77777777" w:rsidTr="008D306E">
        <w:trPr>
          <w:trHeight w:val="144"/>
        </w:trPr>
        <w:tc>
          <w:tcPr>
            <w:tcW w:w="3217" w:type="dxa"/>
            <w:shd w:val="clear" w:color="auto" w:fill="auto"/>
            <w:vAlign w:val="bottom"/>
            <w:hideMark/>
          </w:tcPr>
          <w:p w14:paraId="5C07C3C0"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Netovõlakoormus (eurodes)</w:t>
            </w:r>
          </w:p>
        </w:tc>
        <w:tc>
          <w:tcPr>
            <w:tcW w:w="1207" w:type="dxa"/>
            <w:shd w:val="clear" w:color="auto" w:fill="auto"/>
            <w:vAlign w:val="bottom"/>
            <w:hideMark/>
          </w:tcPr>
          <w:p w14:paraId="30ED963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5" w:type="dxa"/>
            <w:shd w:val="clear" w:color="auto" w:fill="auto"/>
            <w:vAlign w:val="bottom"/>
            <w:hideMark/>
          </w:tcPr>
          <w:p w14:paraId="25A859F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5" w:type="dxa"/>
            <w:shd w:val="clear" w:color="auto" w:fill="auto"/>
            <w:vAlign w:val="bottom"/>
            <w:hideMark/>
          </w:tcPr>
          <w:p w14:paraId="468FB24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5" w:type="dxa"/>
            <w:shd w:val="clear" w:color="auto" w:fill="auto"/>
            <w:vAlign w:val="bottom"/>
            <w:hideMark/>
          </w:tcPr>
          <w:p w14:paraId="11B7BA1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5" w:type="dxa"/>
            <w:shd w:val="clear" w:color="auto" w:fill="auto"/>
            <w:vAlign w:val="bottom"/>
            <w:hideMark/>
          </w:tcPr>
          <w:p w14:paraId="506BE6B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5" w:type="dxa"/>
            <w:shd w:val="clear" w:color="auto" w:fill="auto"/>
            <w:vAlign w:val="bottom"/>
            <w:hideMark/>
          </w:tcPr>
          <w:p w14:paraId="567DED5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r>
      <w:tr w:rsidR="00713B07" w:rsidRPr="00FE1940" w14:paraId="7F1B3305" w14:textId="77777777" w:rsidTr="008D306E">
        <w:trPr>
          <w:trHeight w:val="149"/>
        </w:trPr>
        <w:tc>
          <w:tcPr>
            <w:tcW w:w="3217" w:type="dxa"/>
            <w:shd w:val="clear" w:color="auto" w:fill="auto"/>
            <w:vAlign w:val="bottom"/>
            <w:hideMark/>
          </w:tcPr>
          <w:p w14:paraId="5B5A8E57"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Netovõlakoormus (%)</w:t>
            </w:r>
          </w:p>
        </w:tc>
        <w:tc>
          <w:tcPr>
            <w:tcW w:w="1207" w:type="dxa"/>
            <w:shd w:val="clear" w:color="auto" w:fill="auto"/>
            <w:vAlign w:val="bottom"/>
            <w:hideMark/>
          </w:tcPr>
          <w:p w14:paraId="3C13901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5" w:type="dxa"/>
            <w:shd w:val="clear" w:color="auto" w:fill="auto"/>
            <w:vAlign w:val="bottom"/>
            <w:hideMark/>
          </w:tcPr>
          <w:p w14:paraId="558AF50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05" w:type="dxa"/>
            <w:shd w:val="clear" w:color="auto" w:fill="auto"/>
            <w:vAlign w:val="bottom"/>
            <w:hideMark/>
          </w:tcPr>
          <w:p w14:paraId="4EE6FC5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05" w:type="dxa"/>
            <w:shd w:val="clear" w:color="auto" w:fill="auto"/>
            <w:vAlign w:val="bottom"/>
            <w:hideMark/>
          </w:tcPr>
          <w:p w14:paraId="0E6C481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05" w:type="dxa"/>
            <w:shd w:val="clear" w:color="auto" w:fill="auto"/>
            <w:vAlign w:val="bottom"/>
            <w:hideMark/>
          </w:tcPr>
          <w:p w14:paraId="6B15643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05" w:type="dxa"/>
            <w:shd w:val="clear" w:color="auto" w:fill="auto"/>
            <w:vAlign w:val="bottom"/>
            <w:hideMark/>
          </w:tcPr>
          <w:p w14:paraId="2EB2094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r>
    </w:tbl>
    <w:p w14:paraId="51815089" w14:textId="77777777" w:rsidR="00713B07" w:rsidRPr="00FE1940" w:rsidRDefault="00713B07" w:rsidP="00713B07">
      <w:pPr>
        <w:spacing w:before="100" w:beforeAutospacing="1" w:after="100" w:afterAutospacing="1"/>
        <w:jc w:val="left"/>
        <w:rPr>
          <w:rFonts w:ascii="Calibri" w:eastAsia="Times New Roman" w:hAnsi="Calibri" w:cs="Calibri"/>
          <w:szCs w:val="20"/>
          <w:lang w:eastAsia="ru-RU"/>
        </w:rPr>
      </w:pPr>
      <w:r w:rsidRPr="00FE1940">
        <w:rPr>
          <w:rFonts w:ascii="Calibri" w:eastAsia="Times New Roman" w:hAnsi="Calibri" w:cs="Calibri"/>
          <w:color w:val="FF0000"/>
          <w:szCs w:val="20"/>
          <w:highlight w:val="yellow"/>
          <w:lang w:eastAsia="ru-RU"/>
        </w:rPr>
        <w:br w:type="page"/>
      </w:r>
    </w:p>
    <w:p w14:paraId="68FB6C36" w14:textId="77777777" w:rsidR="00713B07" w:rsidRPr="00FE1940" w:rsidRDefault="00713B07" w:rsidP="00713B07">
      <w:pPr>
        <w:spacing w:before="100" w:beforeAutospacing="1" w:after="100" w:afterAutospacing="1"/>
        <w:contextualSpacing/>
        <w:jc w:val="left"/>
        <w:rPr>
          <w:rFonts w:ascii="Calibri" w:eastAsia="Times New Roman" w:hAnsi="Calibri" w:cs="Calibri"/>
          <w:szCs w:val="20"/>
          <w:lang w:eastAsia="ru-RU"/>
        </w:rPr>
      </w:pPr>
      <w:r w:rsidRPr="00FE1940">
        <w:rPr>
          <w:rFonts w:ascii="Calibri" w:eastAsia="Times New Roman" w:hAnsi="Calibri" w:cs="Calibri"/>
          <w:szCs w:val="20"/>
          <w:lang w:eastAsia="ru-RU"/>
        </w:rPr>
        <w:lastRenderedPageBreak/>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r w:rsidRPr="00FE1940">
        <w:rPr>
          <w:rFonts w:ascii="Calibri" w:eastAsia="Times New Roman" w:hAnsi="Calibri" w:cs="Calibri"/>
          <w:szCs w:val="20"/>
          <w:lang w:eastAsia="ru-RU"/>
        </w:rPr>
        <w:tab/>
      </w:r>
    </w:p>
    <w:p w14:paraId="107348A9" w14:textId="77777777" w:rsidR="00713B07" w:rsidRPr="00FE1940" w:rsidRDefault="00713B07" w:rsidP="00713B07">
      <w:pPr>
        <w:spacing w:before="100" w:beforeAutospacing="1" w:after="100" w:afterAutospacing="1"/>
        <w:ind w:left="6372" w:firstLine="708"/>
        <w:contextualSpacing/>
        <w:jc w:val="left"/>
        <w:rPr>
          <w:rFonts w:ascii="Calibri" w:eastAsia="Times New Roman" w:hAnsi="Calibri" w:cs="Calibri"/>
          <w:i/>
          <w:sz w:val="22"/>
          <w:szCs w:val="22"/>
          <w:lang w:eastAsia="ru-RU"/>
        </w:rPr>
      </w:pPr>
      <w:r w:rsidRPr="00FE1940">
        <w:rPr>
          <w:rFonts w:ascii="Calibri" w:eastAsia="Times New Roman" w:hAnsi="Calibri" w:cs="Calibri"/>
          <w:i/>
          <w:sz w:val="22"/>
          <w:szCs w:val="22"/>
          <w:lang w:eastAsia="ru-RU"/>
        </w:rPr>
        <w:t>eurodes</w:t>
      </w:r>
    </w:p>
    <w:tbl>
      <w:tblPr>
        <w:tblW w:w="9881"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57"/>
        <w:gridCol w:w="1001"/>
        <w:gridCol w:w="1125"/>
        <w:gridCol w:w="1045"/>
        <w:gridCol w:w="1124"/>
        <w:gridCol w:w="1124"/>
        <w:gridCol w:w="1105"/>
      </w:tblGrid>
      <w:tr w:rsidR="00713B07" w:rsidRPr="00FE1940" w14:paraId="793BEB9D" w14:textId="77777777" w:rsidTr="008D306E">
        <w:trPr>
          <w:trHeight w:val="455"/>
        </w:trPr>
        <w:tc>
          <w:tcPr>
            <w:tcW w:w="3357" w:type="dxa"/>
            <w:shd w:val="clear" w:color="auto" w:fill="CCFFCC"/>
            <w:vAlign w:val="bottom"/>
            <w:hideMark/>
          </w:tcPr>
          <w:p w14:paraId="31B7243B" w14:textId="77777777" w:rsidR="00713B07" w:rsidRPr="00FE1940" w:rsidRDefault="00713B07" w:rsidP="00713B07">
            <w:pPr>
              <w:spacing w:after="0"/>
              <w:jc w:val="left"/>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Sihtasutus Narva Linna Arendus </w:t>
            </w:r>
          </w:p>
        </w:tc>
        <w:tc>
          <w:tcPr>
            <w:tcW w:w="1001" w:type="dxa"/>
            <w:shd w:val="clear" w:color="auto" w:fill="CCFFCC"/>
            <w:vAlign w:val="bottom"/>
            <w:hideMark/>
          </w:tcPr>
          <w:p w14:paraId="59F5C50C"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2022 täitmine</w:t>
            </w:r>
          </w:p>
        </w:tc>
        <w:tc>
          <w:tcPr>
            <w:tcW w:w="1125" w:type="dxa"/>
            <w:shd w:val="clear" w:color="auto" w:fill="CCFFCC"/>
            <w:vAlign w:val="bottom"/>
            <w:hideMark/>
          </w:tcPr>
          <w:p w14:paraId="4495407D"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2023  eelarve</w:t>
            </w:r>
          </w:p>
        </w:tc>
        <w:tc>
          <w:tcPr>
            <w:tcW w:w="1045" w:type="dxa"/>
            <w:shd w:val="clear" w:color="auto" w:fill="CCFFCC"/>
            <w:vAlign w:val="bottom"/>
            <w:hideMark/>
          </w:tcPr>
          <w:p w14:paraId="2CD7E12A"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2024 eelarve  </w:t>
            </w:r>
          </w:p>
        </w:tc>
        <w:tc>
          <w:tcPr>
            <w:tcW w:w="1124" w:type="dxa"/>
            <w:shd w:val="clear" w:color="auto" w:fill="CCFFCC"/>
            <w:vAlign w:val="bottom"/>
            <w:hideMark/>
          </w:tcPr>
          <w:p w14:paraId="70E5D55B"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2025 eelarve  </w:t>
            </w:r>
          </w:p>
        </w:tc>
        <w:tc>
          <w:tcPr>
            <w:tcW w:w="1124" w:type="dxa"/>
            <w:shd w:val="clear" w:color="auto" w:fill="CCFFCC"/>
            <w:vAlign w:val="bottom"/>
            <w:hideMark/>
          </w:tcPr>
          <w:p w14:paraId="3C3700BD"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2026 eelarve  </w:t>
            </w:r>
          </w:p>
        </w:tc>
        <w:tc>
          <w:tcPr>
            <w:tcW w:w="1105" w:type="dxa"/>
            <w:shd w:val="clear" w:color="auto" w:fill="CCFFCC"/>
            <w:vAlign w:val="bottom"/>
            <w:hideMark/>
          </w:tcPr>
          <w:p w14:paraId="25243618"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2027 eelarve     </w:t>
            </w:r>
          </w:p>
        </w:tc>
      </w:tr>
      <w:tr w:rsidR="00713B07" w:rsidRPr="00FE1940" w14:paraId="7DAF0C2E" w14:textId="77777777" w:rsidTr="008D306E">
        <w:trPr>
          <w:trHeight w:val="150"/>
        </w:trPr>
        <w:tc>
          <w:tcPr>
            <w:tcW w:w="3357" w:type="dxa"/>
            <w:shd w:val="clear" w:color="auto" w:fill="auto"/>
            <w:vAlign w:val="center"/>
            <w:hideMark/>
          </w:tcPr>
          <w:p w14:paraId="0ACAEF62"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Põhitegevuse tulud kokku (+)</w:t>
            </w:r>
          </w:p>
        </w:tc>
        <w:tc>
          <w:tcPr>
            <w:tcW w:w="1001" w:type="dxa"/>
            <w:shd w:val="clear" w:color="auto" w:fill="auto"/>
            <w:vAlign w:val="bottom"/>
            <w:hideMark/>
          </w:tcPr>
          <w:p w14:paraId="264E342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500 086</w:t>
            </w:r>
          </w:p>
        </w:tc>
        <w:tc>
          <w:tcPr>
            <w:tcW w:w="1125" w:type="dxa"/>
            <w:shd w:val="clear" w:color="auto" w:fill="auto"/>
            <w:vAlign w:val="bottom"/>
            <w:hideMark/>
          </w:tcPr>
          <w:p w14:paraId="2132B24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500 000</w:t>
            </w:r>
          </w:p>
        </w:tc>
        <w:tc>
          <w:tcPr>
            <w:tcW w:w="1045" w:type="dxa"/>
            <w:shd w:val="clear" w:color="auto" w:fill="auto"/>
            <w:vAlign w:val="bottom"/>
            <w:hideMark/>
          </w:tcPr>
          <w:p w14:paraId="30EF056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500 000</w:t>
            </w:r>
          </w:p>
        </w:tc>
        <w:tc>
          <w:tcPr>
            <w:tcW w:w="1124" w:type="dxa"/>
            <w:shd w:val="clear" w:color="auto" w:fill="auto"/>
            <w:vAlign w:val="bottom"/>
            <w:hideMark/>
          </w:tcPr>
          <w:p w14:paraId="5CAFC4B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500 000</w:t>
            </w:r>
          </w:p>
        </w:tc>
        <w:tc>
          <w:tcPr>
            <w:tcW w:w="1124" w:type="dxa"/>
            <w:shd w:val="clear" w:color="auto" w:fill="auto"/>
            <w:vAlign w:val="bottom"/>
            <w:hideMark/>
          </w:tcPr>
          <w:p w14:paraId="5E1AA16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500 000</w:t>
            </w:r>
          </w:p>
        </w:tc>
        <w:tc>
          <w:tcPr>
            <w:tcW w:w="1105" w:type="dxa"/>
            <w:shd w:val="clear" w:color="auto" w:fill="auto"/>
            <w:vAlign w:val="bottom"/>
            <w:hideMark/>
          </w:tcPr>
          <w:p w14:paraId="3EAFE9F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500 000</w:t>
            </w:r>
          </w:p>
        </w:tc>
      </w:tr>
      <w:tr w:rsidR="00713B07" w:rsidRPr="00FE1940" w14:paraId="3B2849FC" w14:textId="77777777" w:rsidTr="008D306E">
        <w:trPr>
          <w:trHeight w:val="242"/>
        </w:trPr>
        <w:tc>
          <w:tcPr>
            <w:tcW w:w="3357" w:type="dxa"/>
            <w:shd w:val="clear" w:color="auto" w:fill="auto"/>
            <w:vAlign w:val="center"/>
            <w:hideMark/>
          </w:tcPr>
          <w:p w14:paraId="3F73390C"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saadud tulud kohalikult omavalitsuselt</w:t>
            </w:r>
          </w:p>
        </w:tc>
        <w:tc>
          <w:tcPr>
            <w:tcW w:w="1001" w:type="dxa"/>
            <w:shd w:val="clear" w:color="auto" w:fill="auto"/>
            <w:vAlign w:val="bottom"/>
            <w:hideMark/>
          </w:tcPr>
          <w:p w14:paraId="42605069"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350 752</w:t>
            </w:r>
          </w:p>
        </w:tc>
        <w:tc>
          <w:tcPr>
            <w:tcW w:w="1125" w:type="dxa"/>
            <w:shd w:val="clear" w:color="auto" w:fill="auto"/>
            <w:vAlign w:val="bottom"/>
            <w:hideMark/>
          </w:tcPr>
          <w:p w14:paraId="03F997D3"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311 690</w:t>
            </w:r>
          </w:p>
        </w:tc>
        <w:tc>
          <w:tcPr>
            <w:tcW w:w="1045" w:type="dxa"/>
            <w:shd w:val="clear" w:color="auto" w:fill="auto"/>
            <w:vAlign w:val="bottom"/>
            <w:hideMark/>
          </w:tcPr>
          <w:p w14:paraId="19423EAA"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305 000</w:t>
            </w:r>
          </w:p>
        </w:tc>
        <w:tc>
          <w:tcPr>
            <w:tcW w:w="1124" w:type="dxa"/>
            <w:shd w:val="clear" w:color="auto" w:fill="auto"/>
            <w:vAlign w:val="bottom"/>
            <w:hideMark/>
          </w:tcPr>
          <w:p w14:paraId="1D6ABE66"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305 000</w:t>
            </w:r>
          </w:p>
        </w:tc>
        <w:tc>
          <w:tcPr>
            <w:tcW w:w="1124" w:type="dxa"/>
            <w:shd w:val="clear" w:color="auto" w:fill="auto"/>
            <w:vAlign w:val="bottom"/>
            <w:hideMark/>
          </w:tcPr>
          <w:p w14:paraId="23172334"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305 000</w:t>
            </w:r>
          </w:p>
        </w:tc>
        <w:tc>
          <w:tcPr>
            <w:tcW w:w="1105" w:type="dxa"/>
            <w:shd w:val="clear" w:color="auto" w:fill="auto"/>
            <w:vAlign w:val="bottom"/>
            <w:hideMark/>
          </w:tcPr>
          <w:p w14:paraId="49AE34B1"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305 000</w:t>
            </w:r>
          </w:p>
        </w:tc>
      </w:tr>
      <w:tr w:rsidR="00713B07" w:rsidRPr="00FE1940" w14:paraId="14AE034C" w14:textId="77777777" w:rsidTr="008D306E">
        <w:trPr>
          <w:trHeight w:val="242"/>
        </w:trPr>
        <w:tc>
          <w:tcPr>
            <w:tcW w:w="3357" w:type="dxa"/>
            <w:shd w:val="clear" w:color="auto" w:fill="auto"/>
            <w:vAlign w:val="center"/>
            <w:hideMark/>
          </w:tcPr>
          <w:p w14:paraId="13AB20AA"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iCs/>
                <w:sz w:val="20"/>
                <w:szCs w:val="20"/>
                <w:lang w:eastAsia="et-EE"/>
              </w:rPr>
              <w:t xml:space="preserve">   sh alates </w:t>
            </w:r>
            <w:r w:rsidRPr="00FE1940">
              <w:rPr>
                <w:rFonts w:ascii="Calibri" w:eastAsia="Times New Roman" w:hAnsi="Calibri" w:cs="Calibri"/>
                <w:bCs/>
                <w:i/>
                <w:iCs/>
                <w:sz w:val="20"/>
                <w:szCs w:val="20"/>
                <w:lang w:eastAsia="et-EE"/>
              </w:rPr>
              <w:t>2012</w:t>
            </w:r>
            <w:r w:rsidRPr="00FE1940">
              <w:rPr>
                <w:rFonts w:ascii="Calibri" w:eastAsia="Times New Roman" w:hAnsi="Calibri" w:cs="Calibri"/>
                <w:i/>
                <w:iCs/>
                <w:sz w:val="20"/>
                <w:szCs w:val="20"/>
                <w:lang w:eastAsia="et-EE"/>
              </w:rPr>
              <w:t xml:space="preserve"> sõlmitud katkestamatud kasutusrendimaksed</w:t>
            </w:r>
          </w:p>
        </w:tc>
        <w:tc>
          <w:tcPr>
            <w:tcW w:w="1001" w:type="dxa"/>
            <w:shd w:val="clear" w:color="auto" w:fill="auto"/>
            <w:vAlign w:val="bottom"/>
            <w:hideMark/>
          </w:tcPr>
          <w:p w14:paraId="2710E49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5" w:type="dxa"/>
            <w:shd w:val="clear" w:color="auto" w:fill="auto"/>
            <w:vAlign w:val="bottom"/>
            <w:hideMark/>
          </w:tcPr>
          <w:p w14:paraId="4E1F201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045" w:type="dxa"/>
            <w:shd w:val="clear" w:color="auto" w:fill="auto"/>
            <w:vAlign w:val="bottom"/>
            <w:hideMark/>
          </w:tcPr>
          <w:p w14:paraId="1B200AD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4" w:type="dxa"/>
            <w:shd w:val="clear" w:color="auto" w:fill="auto"/>
            <w:vAlign w:val="bottom"/>
            <w:hideMark/>
          </w:tcPr>
          <w:p w14:paraId="374DDD0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4" w:type="dxa"/>
            <w:shd w:val="clear" w:color="auto" w:fill="auto"/>
            <w:vAlign w:val="bottom"/>
            <w:hideMark/>
          </w:tcPr>
          <w:p w14:paraId="41257BC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05" w:type="dxa"/>
            <w:shd w:val="clear" w:color="auto" w:fill="auto"/>
            <w:vAlign w:val="bottom"/>
            <w:hideMark/>
          </w:tcPr>
          <w:p w14:paraId="560B905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r>
      <w:tr w:rsidR="00713B07" w:rsidRPr="00FE1940" w14:paraId="10AB7C93" w14:textId="77777777" w:rsidTr="008D306E">
        <w:trPr>
          <w:trHeight w:val="242"/>
        </w:trPr>
        <w:tc>
          <w:tcPr>
            <w:tcW w:w="3357" w:type="dxa"/>
            <w:shd w:val="clear" w:color="auto" w:fill="auto"/>
            <w:vAlign w:val="center"/>
            <w:hideMark/>
          </w:tcPr>
          <w:p w14:paraId="72C14755"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saadud tulud muudelt arvestusüksusesse kuuluvatelt üksustelt</w:t>
            </w:r>
          </w:p>
        </w:tc>
        <w:tc>
          <w:tcPr>
            <w:tcW w:w="1001" w:type="dxa"/>
            <w:shd w:val="clear" w:color="auto" w:fill="auto"/>
            <w:vAlign w:val="bottom"/>
            <w:hideMark/>
          </w:tcPr>
          <w:p w14:paraId="7BDA8814"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5" w:type="dxa"/>
            <w:shd w:val="clear" w:color="auto" w:fill="auto"/>
            <w:noWrap/>
            <w:vAlign w:val="bottom"/>
            <w:hideMark/>
          </w:tcPr>
          <w:p w14:paraId="09A35F61"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045" w:type="dxa"/>
            <w:shd w:val="clear" w:color="auto" w:fill="auto"/>
            <w:noWrap/>
            <w:vAlign w:val="bottom"/>
            <w:hideMark/>
          </w:tcPr>
          <w:p w14:paraId="5B8EC64E"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0F5A95C6"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213094F0"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5FCE8404"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r>
      <w:tr w:rsidR="00713B07" w:rsidRPr="00FE1940" w14:paraId="0E1FF12E" w14:textId="77777777" w:rsidTr="008D306E">
        <w:trPr>
          <w:trHeight w:val="300"/>
        </w:trPr>
        <w:tc>
          <w:tcPr>
            <w:tcW w:w="3357" w:type="dxa"/>
            <w:shd w:val="clear" w:color="auto" w:fill="auto"/>
            <w:vAlign w:val="bottom"/>
            <w:hideMark/>
          </w:tcPr>
          <w:p w14:paraId="1DD6D531"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Põhitegevuse kulud kokku (+)</w:t>
            </w:r>
          </w:p>
        </w:tc>
        <w:tc>
          <w:tcPr>
            <w:tcW w:w="1001" w:type="dxa"/>
            <w:shd w:val="clear" w:color="auto" w:fill="auto"/>
            <w:vAlign w:val="bottom"/>
            <w:hideMark/>
          </w:tcPr>
          <w:p w14:paraId="55BD7EB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503 783</w:t>
            </w:r>
          </w:p>
        </w:tc>
        <w:tc>
          <w:tcPr>
            <w:tcW w:w="1125" w:type="dxa"/>
            <w:shd w:val="clear" w:color="auto" w:fill="auto"/>
            <w:vAlign w:val="bottom"/>
            <w:hideMark/>
          </w:tcPr>
          <w:p w14:paraId="61B2D1A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480 000</w:t>
            </w:r>
          </w:p>
        </w:tc>
        <w:tc>
          <w:tcPr>
            <w:tcW w:w="1045" w:type="dxa"/>
            <w:shd w:val="clear" w:color="auto" w:fill="auto"/>
            <w:vAlign w:val="bottom"/>
            <w:hideMark/>
          </w:tcPr>
          <w:p w14:paraId="2421BCB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480 000</w:t>
            </w:r>
          </w:p>
        </w:tc>
        <w:tc>
          <w:tcPr>
            <w:tcW w:w="1124" w:type="dxa"/>
            <w:shd w:val="clear" w:color="auto" w:fill="auto"/>
            <w:vAlign w:val="bottom"/>
            <w:hideMark/>
          </w:tcPr>
          <w:p w14:paraId="3D51E2D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480 000</w:t>
            </w:r>
          </w:p>
        </w:tc>
        <w:tc>
          <w:tcPr>
            <w:tcW w:w="1124" w:type="dxa"/>
            <w:shd w:val="clear" w:color="auto" w:fill="auto"/>
            <w:vAlign w:val="bottom"/>
            <w:hideMark/>
          </w:tcPr>
          <w:p w14:paraId="09793A7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480 000</w:t>
            </w:r>
          </w:p>
        </w:tc>
        <w:tc>
          <w:tcPr>
            <w:tcW w:w="1105" w:type="dxa"/>
            <w:shd w:val="clear" w:color="auto" w:fill="auto"/>
            <w:vAlign w:val="bottom"/>
            <w:hideMark/>
          </w:tcPr>
          <w:p w14:paraId="0AC3A1B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480 000</w:t>
            </w:r>
          </w:p>
        </w:tc>
      </w:tr>
      <w:tr w:rsidR="00713B07" w:rsidRPr="00FE1940" w14:paraId="78CF6A3E" w14:textId="77777777" w:rsidTr="008D306E">
        <w:trPr>
          <w:trHeight w:val="242"/>
        </w:trPr>
        <w:tc>
          <w:tcPr>
            <w:tcW w:w="3357" w:type="dxa"/>
            <w:shd w:val="clear" w:color="auto" w:fill="auto"/>
            <w:vAlign w:val="center"/>
            <w:hideMark/>
          </w:tcPr>
          <w:p w14:paraId="7A74234F"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tehingud kohaliku omavalitsuse üksusega</w:t>
            </w:r>
          </w:p>
        </w:tc>
        <w:tc>
          <w:tcPr>
            <w:tcW w:w="1001" w:type="dxa"/>
            <w:shd w:val="clear" w:color="auto" w:fill="auto"/>
            <w:vAlign w:val="bottom"/>
            <w:hideMark/>
          </w:tcPr>
          <w:p w14:paraId="547B9757"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52 090</w:t>
            </w:r>
          </w:p>
        </w:tc>
        <w:tc>
          <w:tcPr>
            <w:tcW w:w="1125" w:type="dxa"/>
            <w:shd w:val="clear" w:color="auto" w:fill="auto"/>
            <w:vAlign w:val="bottom"/>
            <w:hideMark/>
          </w:tcPr>
          <w:p w14:paraId="2469D85F"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53 000</w:t>
            </w:r>
          </w:p>
        </w:tc>
        <w:tc>
          <w:tcPr>
            <w:tcW w:w="1045" w:type="dxa"/>
            <w:shd w:val="clear" w:color="auto" w:fill="auto"/>
            <w:vAlign w:val="bottom"/>
            <w:hideMark/>
          </w:tcPr>
          <w:p w14:paraId="0B9E8058"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53 000</w:t>
            </w:r>
          </w:p>
        </w:tc>
        <w:tc>
          <w:tcPr>
            <w:tcW w:w="1124" w:type="dxa"/>
            <w:shd w:val="clear" w:color="auto" w:fill="auto"/>
            <w:vAlign w:val="bottom"/>
            <w:hideMark/>
          </w:tcPr>
          <w:p w14:paraId="5AAE5C8D"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53 000</w:t>
            </w:r>
          </w:p>
        </w:tc>
        <w:tc>
          <w:tcPr>
            <w:tcW w:w="1124" w:type="dxa"/>
            <w:shd w:val="clear" w:color="auto" w:fill="auto"/>
            <w:vAlign w:val="bottom"/>
            <w:hideMark/>
          </w:tcPr>
          <w:p w14:paraId="6E2169FB"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53 000</w:t>
            </w:r>
          </w:p>
        </w:tc>
        <w:tc>
          <w:tcPr>
            <w:tcW w:w="1105" w:type="dxa"/>
            <w:shd w:val="clear" w:color="auto" w:fill="auto"/>
            <w:vAlign w:val="bottom"/>
            <w:hideMark/>
          </w:tcPr>
          <w:p w14:paraId="12EBBD72"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53 000</w:t>
            </w:r>
          </w:p>
        </w:tc>
      </w:tr>
      <w:tr w:rsidR="00713B07" w:rsidRPr="00FE1940" w14:paraId="2E4B3D56" w14:textId="77777777" w:rsidTr="008D306E">
        <w:trPr>
          <w:trHeight w:val="242"/>
        </w:trPr>
        <w:tc>
          <w:tcPr>
            <w:tcW w:w="3357" w:type="dxa"/>
            <w:shd w:val="clear" w:color="auto" w:fill="auto"/>
            <w:vAlign w:val="center"/>
            <w:hideMark/>
          </w:tcPr>
          <w:p w14:paraId="482BD6B1"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tehingud muude arvestusüksusesse kuuluvate üksustega</w:t>
            </w:r>
          </w:p>
        </w:tc>
        <w:tc>
          <w:tcPr>
            <w:tcW w:w="1001" w:type="dxa"/>
            <w:shd w:val="clear" w:color="auto" w:fill="auto"/>
            <w:vAlign w:val="bottom"/>
            <w:hideMark/>
          </w:tcPr>
          <w:p w14:paraId="54D81C0A"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2 096</w:t>
            </w:r>
          </w:p>
        </w:tc>
        <w:tc>
          <w:tcPr>
            <w:tcW w:w="1125" w:type="dxa"/>
            <w:shd w:val="clear" w:color="auto" w:fill="auto"/>
            <w:vAlign w:val="bottom"/>
            <w:hideMark/>
          </w:tcPr>
          <w:p w14:paraId="01B8A060"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2 096</w:t>
            </w:r>
          </w:p>
        </w:tc>
        <w:tc>
          <w:tcPr>
            <w:tcW w:w="1045" w:type="dxa"/>
            <w:shd w:val="clear" w:color="auto" w:fill="auto"/>
            <w:vAlign w:val="bottom"/>
            <w:hideMark/>
          </w:tcPr>
          <w:p w14:paraId="22ED3634"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2 096</w:t>
            </w:r>
          </w:p>
        </w:tc>
        <w:tc>
          <w:tcPr>
            <w:tcW w:w="1124" w:type="dxa"/>
            <w:shd w:val="clear" w:color="auto" w:fill="auto"/>
            <w:vAlign w:val="bottom"/>
            <w:hideMark/>
          </w:tcPr>
          <w:p w14:paraId="01452CA2"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2 096</w:t>
            </w:r>
          </w:p>
        </w:tc>
        <w:tc>
          <w:tcPr>
            <w:tcW w:w="1124" w:type="dxa"/>
            <w:shd w:val="clear" w:color="auto" w:fill="auto"/>
            <w:vAlign w:val="bottom"/>
            <w:hideMark/>
          </w:tcPr>
          <w:p w14:paraId="55CDEEC2"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2 096</w:t>
            </w:r>
          </w:p>
        </w:tc>
        <w:tc>
          <w:tcPr>
            <w:tcW w:w="1105" w:type="dxa"/>
            <w:shd w:val="clear" w:color="auto" w:fill="auto"/>
            <w:vAlign w:val="bottom"/>
            <w:hideMark/>
          </w:tcPr>
          <w:p w14:paraId="584D7340"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2 096</w:t>
            </w:r>
          </w:p>
        </w:tc>
      </w:tr>
      <w:tr w:rsidR="00713B07" w:rsidRPr="00FE1940" w14:paraId="751248E2" w14:textId="77777777" w:rsidTr="008D306E">
        <w:trPr>
          <w:trHeight w:val="363"/>
        </w:trPr>
        <w:tc>
          <w:tcPr>
            <w:tcW w:w="3357" w:type="dxa"/>
            <w:shd w:val="clear" w:color="auto" w:fill="auto"/>
            <w:vAlign w:val="center"/>
            <w:hideMark/>
          </w:tcPr>
          <w:p w14:paraId="177CD2FA"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w:t>
            </w:r>
            <w:r w:rsidRPr="00FE1940">
              <w:rPr>
                <w:rFonts w:ascii="Calibri" w:eastAsia="Times New Roman" w:hAnsi="Calibri" w:cs="Calibri"/>
                <w:i/>
                <w:iCs/>
                <w:sz w:val="20"/>
                <w:szCs w:val="20"/>
                <w:lang w:eastAsia="et-EE"/>
              </w:rPr>
              <w:t xml:space="preserve"> sh alates </w:t>
            </w:r>
            <w:r w:rsidRPr="00FE1940">
              <w:rPr>
                <w:rFonts w:ascii="Calibri" w:eastAsia="Times New Roman" w:hAnsi="Calibri" w:cs="Calibri"/>
                <w:bCs/>
                <w:i/>
                <w:iCs/>
                <w:sz w:val="20"/>
                <w:szCs w:val="20"/>
                <w:lang w:eastAsia="et-EE"/>
              </w:rPr>
              <w:t>2012</w:t>
            </w:r>
            <w:r w:rsidRPr="00FE1940">
              <w:rPr>
                <w:rFonts w:ascii="Calibri" w:eastAsia="Times New Roman" w:hAnsi="Calibri" w:cs="Calibri"/>
                <w:i/>
                <w:iCs/>
                <w:sz w:val="20"/>
                <w:szCs w:val="20"/>
                <w:lang w:eastAsia="et-EE"/>
              </w:rPr>
              <w:t xml:space="preserve"> katkestamatud kasutusrendimaksed (arvestusüksusesse mitte kuuluvatele üksustele)</w:t>
            </w:r>
          </w:p>
        </w:tc>
        <w:tc>
          <w:tcPr>
            <w:tcW w:w="1001" w:type="dxa"/>
            <w:shd w:val="clear" w:color="auto" w:fill="auto"/>
            <w:vAlign w:val="bottom"/>
            <w:hideMark/>
          </w:tcPr>
          <w:p w14:paraId="2AB68648"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5" w:type="dxa"/>
            <w:shd w:val="clear" w:color="auto" w:fill="auto"/>
            <w:vAlign w:val="bottom"/>
            <w:hideMark/>
          </w:tcPr>
          <w:p w14:paraId="374A3A3E"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45" w:type="dxa"/>
            <w:shd w:val="clear" w:color="auto" w:fill="auto"/>
            <w:vAlign w:val="bottom"/>
            <w:hideMark/>
          </w:tcPr>
          <w:p w14:paraId="35A93E4E"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vAlign w:val="bottom"/>
            <w:hideMark/>
          </w:tcPr>
          <w:p w14:paraId="38C811C0"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vAlign w:val="bottom"/>
            <w:hideMark/>
          </w:tcPr>
          <w:p w14:paraId="6E5DBD4D"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05" w:type="dxa"/>
            <w:shd w:val="clear" w:color="auto" w:fill="auto"/>
            <w:vAlign w:val="bottom"/>
            <w:hideMark/>
          </w:tcPr>
          <w:p w14:paraId="1D3428EA"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7EEFE891" w14:textId="77777777" w:rsidTr="008D306E">
        <w:trPr>
          <w:trHeight w:val="150"/>
        </w:trPr>
        <w:tc>
          <w:tcPr>
            <w:tcW w:w="3357" w:type="dxa"/>
            <w:shd w:val="clear" w:color="auto" w:fill="auto"/>
            <w:vAlign w:val="center"/>
            <w:hideMark/>
          </w:tcPr>
          <w:p w14:paraId="598308ED"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Põhitegevustulem</w:t>
            </w:r>
          </w:p>
        </w:tc>
        <w:tc>
          <w:tcPr>
            <w:tcW w:w="1001" w:type="dxa"/>
            <w:shd w:val="clear" w:color="auto" w:fill="auto"/>
            <w:vAlign w:val="bottom"/>
            <w:hideMark/>
          </w:tcPr>
          <w:p w14:paraId="12FA4BA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-3 697</w:t>
            </w:r>
          </w:p>
        </w:tc>
        <w:tc>
          <w:tcPr>
            <w:tcW w:w="1125" w:type="dxa"/>
            <w:shd w:val="clear" w:color="auto" w:fill="auto"/>
            <w:vAlign w:val="bottom"/>
            <w:hideMark/>
          </w:tcPr>
          <w:p w14:paraId="2734500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20 000</w:t>
            </w:r>
          </w:p>
        </w:tc>
        <w:tc>
          <w:tcPr>
            <w:tcW w:w="1045" w:type="dxa"/>
            <w:shd w:val="clear" w:color="auto" w:fill="auto"/>
            <w:vAlign w:val="bottom"/>
            <w:hideMark/>
          </w:tcPr>
          <w:p w14:paraId="1CEF160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20 000</w:t>
            </w:r>
          </w:p>
        </w:tc>
        <w:tc>
          <w:tcPr>
            <w:tcW w:w="1124" w:type="dxa"/>
            <w:shd w:val="clear" w:color="auto" w:fill="auto"/>
            <w:vAlign w:val="bottom"/>
            <w:hideMark/>
          </w:tcPr>
          <w:p w14:paraId="1B2BE8B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20 000</w:t>
            </w:r>
          </w:p>
        </w:tc>
        <w:tc>
          <w:tcPr>
            <w:tcW w:w="1124" w:type="dxa"/>
            <w:shd w:val="clear" w:color="auto" w:fill="auto"/>
            <w:vAlign w:val="bottom"/>
            <w:hideMark/>
          </w:tcPr>
          <w:p w14:paraId="7E8AE7A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20 000</w:t>
            </w:r>
          </w:p>
        </w:tc>
        <w:tc>
          <w:tcPr>
            <w:tcW w:w="1105" w:type="dxa"/>
            <w:shd w:val="clear" w:color="auto" w:fill="auto"/>
            <w:vAlign w:val="bottom"/>
            <w:hideMark/>
          </w:tcPr>
          <w:p w14:paraId="31E6D11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20 000</w:t>
            </w:r>
          </w:p>
        </w:tc>
      </w:tr>
      <w:tr w:rsidR="00713B07" w:rsidRPr="00FE1940" w14:paraId="769570E4" w14:textId="77777777" w:rsidTr="008D306E">
        <w:trPr>
          <w:trHeight w:val="300"/>
        </w:trPr>
        <w:tc>
          <w:tcPr>
            <w:tcW w:w="3357" w:type="dxa"/>
            <w:shd w:val="clear" w:color="auto" w:fill="auto"/>
            <w:vAlign w:val="bottom"/>
            <w:hideMark/>
          </w:tcPr>
          <w:p w14:paraId="54BA0FFD"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Investeerimistegevus kokku (+/-)</w:t>
            </w:r>
          </w:p>
        </w:tc>
        <w:tc>
          <w:tcPr>
            <w:tcW w:w="1001" w:type="dxa"/>
            <w:shd w:val="clear" w:color="auto" w:fill="auto"/>
            <w:vAlign w:val="bottom"/>
            <w:hideMark/>
          </w:tcPr>
          <w:p w14:paraId="01044CE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-293</w:t>
            </w:r>
          </w:p>
        </w:tc>
        <w:tc>
          <w:tcPr>
            <w:tcW w:w="1125" w:type="dxa"/>
            <w:shd w:val="clear" w:color="auto" w:fill="auto"/>
            <w:vAlign w:val="bottom"/>
            <w:hideMark/>
          </w:tcPr>
          <w:p w14:paraId="1D080F2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045" w:type="dxa"/>
            <w:shd w:val="clear" w:color="auto" w:fill="auto"/>
            <w:vAlign w:val="bottom"/>
            <w:hideMark/>
          </w:tcPr>
          <w:p w14:paraId="5939B94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4" w:type="dxa"/>
            <w:shd w:val="clear" w:color="auto" w:fill="auto"/>
            <w:vAlign w:val="bottom"/>
            <w:hideMark/>
          </w:tcPr>
          <w:p w14:paraId="168514E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4" w:type="dxa"/>
            <w:shd w:val="clear" w:color="auto" w:fill="auto"/>
            <w:vAlign w:val="bottom"/>
            <w:hideMark/>
          </w:tcPr>
          <w:p w14:paraId="0A7E82C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05" w:type="dxa"/>
            <w:shd w:val="clear" w:color="auto" w:fill="auto"/>
            <w:vAlign w:val="bottom"/>
            <w:hideMark/>
          </w:tcPr>
          <w:p w14:paraId="326C0F5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r>
      <w:tr w:rsidR="00713B07" w:rsidRPr="00FE1940" w14:paraId="0243EFED" w14:textId="77777777" w:rsidTr="008D306E">
        <w:trPr>
          <w:trHeight w:val="150"/>
        </w:trPr>
        <w:tc>
          <w:tcPr>
            <w:tcW w:w="3357" w:type="dxa"/>
            <w:shd w:val="clear" w:color="auto" w:fill="auto"/>
            <w:vAlign w:val="bottom"/>
            <w:hideMark/>
          </w:tcPr>
          <w:p w14:paraId="5E18D76F"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Eelarve tulem</w:t>
            </w:r>
          </w:p>
        </w:tc>
        <w:tc>
          <w:tcPr>
            <w:tcW w:w="1001" w:type="dxa"/>
            <w:shd w:val="clear" w:color="auto" w:fill="auto"/>
            <w:vAlign w:val="bottom"/>
            <w:hideMark/>
          </w:tcPr>
          <w:p w14:paraId="7A0D99D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-3 990</w:t>
            </w:r>
          </w:p>
        </w:tc>
        <w:tc>
          <w:tcPr>
            <w:tcW w:w="1125" w:type="dxa"/>
            <w:shd w:val="clear" w:color="auto" w:fill="auto"/>
            <w:vAlign w:val="bottom"/>
            <w:hideMark/>
          </w:tcPr>
          <w:p w14:paraId="76D4734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20 000</w:t>
            </w:r>
          </w:p>
        </w:tc>
        <w:tc>
          <w:tcPr>
            <w:tcW w:w="1045" w:type="dxa"/>
            <w:shd w:val="clear" w:color="auto" w:fill="auto"/>
            <w:vAlign w:val="bottom"/>
            <w:hideMark/>
          </w:tcPr>
          <w:p w14:paraId="4F57231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20 000</w:t>
            </w:r>
          </w:p>
        </w:tc>
        <w:tc>
          <w:tcPr>
            <w:tcW w:w="1124" w:type="dxa"/>
            <w:shd w:val="clear" w:color="auto" w:fill="auto"/>
            <w:vAlign w:val="bottom"/>
            <w:hideMark/>
          </w:tcPr>
          <w:p w14:paraId="5CE9068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20 000</w:t>
            </w:r>
          </w:p>
        </w:tc>
        <w:tc>
          <w:tcPr>
            <w:tcW w:w="1124" w:type="dxa"/>
            <w:shd w:val="clear" w:color="auto" w:fill="auto"/>
            <w:vAlign w:val="bottom"/>
            <w:hideMark/>
          </w:tcPr>
          <w:p w14:paraId="72AC9AE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20 000</w:t>
            </w:r>
          </w:p>
        </w:tc>
        <w:tc>
          <w:tcPr>
            <w:tcW w:w="1105" w:type="dxa"/>
            <w:shd w:val="clear" w:color="auto" w:fill="auto"/>
            <w:vAlign w:val="bottom"/>
            <w:hideMark/>
          </w:tcPr>
          <w:p w14:paraId="62C031D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20 000</w:t>
            </w:r>
          </w:p>
        </w:tc>
      </w:tr>
      <w:tr w:rsidR="00713B07" w:rsidRPr="00FE1940" w14:paraId="391ACEB3" w14:textId="77777777" w:rsidTr="008D306E">
        <w:trPr>
          <w:trHeight w:val="150"/>
        </w:trPr>
        <w:tc>
          <w:tcPr>
            <w:tcW w:w="3357" w:type="dxa"/>
            <w:shd w:val="clear" w:color="auto" w:fill="auto"/>
            <w:vAlign w:val="bottom"/>
            <w:hideMark/>
          </w:tcPr>
          <w:p w14:paraId="03581824"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Finantseerimistegevus (-/+)</w:t>
            </w:r>
          </w:p>
        </w:tc>
        <w:tc>
          <w:tcPr>
            <w:tcW w:w="1001" w:type="dxa"/>
            <w:shd w:val="clear" w:color="auto" w:fill="auto"/>
            <w:vAlign w:val="bottom"/>
            <w:hideMark/>
          </w:tcPr>
          <w:p w14:paraId="65A2C3A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5" w:type="dxa"/>
            <w:shd w:val="clear" w:color="auto" w:fill="auto"/>
            <w:vAlign w:val="bottom"/>
            <w:hideMark/>
          </w:tcPr>
          <w:p w14:paraId="3039567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045" w:type="dxa"/>
            <w:shd w:val="clear" w:color="auto" w:fill="auto"/>
            <w:vAlign w:val="bottom"/>
            <w:hideMark/>
          </w:tcPr>
          <w:p w14:paraId="22B8197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4" w:type="dxa"/>
            <w:shd w:val="clear" w:color="auto" w:fill="auto"/>
            <w:vAlign w:val="bottom"/>
            <w:hideMark/>
          </w:tcPr>
          <w:p w14:paraId="0BB576B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4" w:type="dxa"/>
            <w:shd w:val="clear" w:color="auto" w:fill="auto"/>
            <w:vAlign w:val="bottom"/>
            <w:hideMark/>
          </w:tcPr>
          <w:p w14:paraId="4B993DA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05" w:type="dxa"/>
            <w:shd w:val="clear" w:color="auto" w:fill="auto"/>
            <w:vAlign w:val="bottom"/>
            <w:hideMark/>
          </w:tcPr>
          <w:p w14:paraId="50DFE9D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r>
      <w:tr w:rsidR="00713B07" w:rsidRPr="00FE1940" w14:paraId="755E9087" w14:textId="77777777" w:rsidTr="008D306E">
        <w:trPr>
          <w:trHeight w:val="300"/>
        </w:trPr>
        <w:tc>
          <w:tcPr>
            <w:tcW w:w="3357" w:type="dxa"/>
            <w:shd w:val="clear" w:color="auto" w:fill="auto"/>
            <w:vAlign w:val="bottom"/>
            <w:hideMark/>
          </w:tcPr>
          <w:p w14:paraId="54786A97"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Likviidsete varade muutus (+ suurenemine, - vähenemine)</w:t>
            </w:r>
          </w:p>
        </w:tc>
        <w:tc>
          <w:tcPr>
            <w:tcW w:w="1001" w:type="dxa"/>
            <w:shd w:val="clear" w:color="auto" w:fill="auto"/>
            <w:vAlign w:val="bottom"/>
            <w:hideMark/>
          </w:tcPr>
          <w:p w14:paraId="2A9DFA3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29 924</w:t>
            </w:r>
          </w:p>
        </w:tc>
        <w:tc>
          <w:tcPr>
            <w:tcW w:w="1125" w:type="dxa"/>
            <w:shd w:val="clear" w:color="auto" w:fill="auto"/>
            <w:noWrap/>
            <w:vAlign w:val="bottom"/>
            <w:hideMark/>
          </w:tcPr>
          <w:p w14:paraId="09952E9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10 327</w:t>
            </w:r>
          </w:p>
        </w:tc>
        <w:tc>
          <w:tcPr>
            <w:tcW w:w="1045" w:type="dxa"/>
            <w:shd w:val="clear" w:color="auto" w:fill="auto"/>
            <w:noWrap/>
            <w:vAlign w:val="bottom"/>
            <w:hideMark/>
          </w:tcPr>
          <w:p w14:paraId="3B29B83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30 000</w:t>
            </w:r>
          </w:p>
        </w:tc>
        <w:tc>
          <w:tcPr>
            <w:tcW w:w="1124" w:type="dxa"/>
            <w:shd w:val="clear" w:color="auto" w:fill="auto"/>
            <w:noWrap/>
            <w:vAlign w:val="bottom"/>
            <w:hideMark/>
          </w:tcPr>
          <w:p w14:paraId="4A8DE46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30 000</w:t>
            </w:r>
          </w:p>
        </w:tc>
        <w:tc>
          <w:tcPr>
            <w:tcW w:w="1124" w:type="dxa"/>
            <w:shd w:val="clear" w:color="auto" w:fill="auto"/>
            <w:noWrap/>
            <w:vAlign w:val="bottom"/>
            <w:hideMark/>
          </w:tcPr>
          <w:p w14:paraId="407F76D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30 000</w:t>
            </w:r>
          </w:p>
        </w:tc>
        <w:tc>
          <w:tcPr>
            <w:tcW w:w="1105" w:type="dxa"/>
            <w:shd w:val="clear" w:color="auto" w:fill="auto"/>
            <w:noWrap/>
            <w:vAlign w:val="bottom"/>
            <w:hideMark/>
          </w:tcPr>
          <w:p w14:paraId="74FEFDE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30 000</w:t>
            </w:r>
          </w:p>
        </w:tc>
      </w:tr>
      <w:tr w:rsidR="00713B07" w:rsidRPr="00FE1940" w14:paraId="5CBE7E6B" w14:textId="77777777" w:rsidTr="008D306E">
        <w:trPr>
          <w:trHeight w:val="450"/>
        </w:trPr>
        <w:tc>
          <w:tcPr>
            <w:tcW w:w="3357" w:type="dxa"/>
            <w:shd w:val="clear" w:color="auto" w:fill="auto"/>
            <w:vAlign w:val="bottom"/>
            <w:hideMark/>
          </w:tcPr>
          <w:p w14:paraId="47DB8B8B"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Nõuete ja kohustuste saldode muutus  (+/-)</w:t>
            </w:r>
          </w:p>
        </w:tc>
        <w:tc>
          <w:tcPr>
            <w:tcW w:w="1001" w:type="dxa"/>
            <w:shd w:val="clear" w:color="auto" w:fill="auto"/>
            <w:vAlign w:val="bottom"/>
            <w:hideMark/>
          </w:tcPr>
          <w:p w14:paraId="4C85411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33 914</w:t>
            </w:r>
          </w:p>
        </w:tc>
        <w:tc>
          <w:tcPr>
            <w:tcW w:w="1125" w:type="dxa"/>
            <w:shd w:val="clear" w:color="auto" w:fill="auto"/>
            <w:noWrap/>
            <w:vAlign w:val="bottom"/>
            <w:hideMark/>
          </w:tcPr>
          <w:p w14:paraId="2F1FEBC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-9 673</w:t>
            </w:r>
          </w:p>
        </w:tc>
        <w:tc>
          <w:tcPr>
            <w:tcW w:w="1045" w:type="dxa"/>
            <w:shd w:val="clear" w:color="auto" w:fill="auto"/>
            <w:noWrap/>
            <w:vAlign w:val="bottom"/>
            <w:hideMark/>
          </w:tcPr>
          <w:p w14:paraId="76A4D68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10 000</w:t>
            </w:r>
          </w:p>
        </w:tc>
        <w:tc>
          <w:tcPr>
            <w:tcW w:w="1124" w:type="dxa"/>
            <w:shd w:val="clear" w:color="auto" w:fill="auto"/>
            <w:noWrap/>
            <w:vAlign w:val="bottom"/>
            <w:hideMark/>
          </w:tcPr>
          <w:p w14:paraId="2CC703D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10 000</w:t>
            </w:r>
          </w:p>
        </w:tc>
        <w:tc>
          <w:tcPr>
            <w:tcW w:w="1124" w:type="dxa"/>
            <w:shd w:val="clear" w:color="auto" w:fill="auto"/>
            <w:noWrap/>
            <w:vAlign w:val="bottom"/>
            <w:hideMark/>
          </w:tcPr>
          <w:p w14:paraId="69EA055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10 000</w:t>
            </w:r>
          </w:p>
        </w:tc>
        <w:tc>
          <w:tcPr>
            <w:tcW w:w="1105" w:type="dxa"/>
            <w:shd w:val="clear" w:color="auto" w:fill="auto"/>
            <w:noWrap/>
            <w:vAlign w:val="bottom"/>
            <w:hideMark/>
          </w:tcPr>
          <w:p w14:paraId="51DB14E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10 000</w:t>
            </w:r>
          </w:p>
        </w:tc>
      </w:tr>
      <w:tr w:rsidR="00713B07" w:rsidRPr="00FE1940" w14:paraId="5AFFA031" w14:textId="77777777" w:rsidTr="008D306E">
        <w:trPr>
          <w:trHeight w:val="285"/>
        </w:trPr>
        <w:tc>
          <w:tcPr>
            <w:tcW w:w="3357" w:type="dxa"/>
            <w:shd w:val="clear" w:color="auto" w:fill="auto"/>
            <w:vAlign w:val="bottom"/>
            <w:hideMark/>
          </w:tcPr>
          <w:p w14:paraId="1304C32A" w14:textId="77777777" w:rsidR="00713B07" w:rsidRPr="00FE1940" w:rsidRDefault="00713B07" w:rsidP="00713B07">
            <w:pPr>
              <w:spacing w:after="0"/>
              <w:jc w:val="left"/>
              <w:outlineLvl w:val="0"/>
              <w:rPr>
                <w:rFonts w:ascii="Calibri" w:eastAsia="Times New Roman" w:hAnsi="Calibri" w:cs="Calibri"/>
                <w:sz w:val="20"/>
                <w:szCs w:val="20"/>
                <w:lang w:eastAsia="et-EE"/>
              </w:rPr>
            </w:pPr>
            <w:r w:rsidRPr="00FE1940">
              <w:rPr>
                <w:rFonts w:ascii="Calibri" w:eastAsia="Times New Roman" w:hAnsi="Calibri" w:cs="Calibri"/>
                <w:sz w:val="20"/>
                <w:szCs w:val="20"/>
                <w:lang w:eastAsia="et-EE"/>
              </w:rPr>
              <w:t> </w:t>
            </w:r>
          </w:p>
        </w:tc>
        <w:tc>
          <w:tcPr>
            <w:tcW w:w="1001" w:type="dxa"/>
            <w:shd w:val="clear" w:color="auto" w:fill="auto"/>
            <w:noWrap/>
            <w:vAlign w:val="bottom"/>
            <w:hideMark/>
          </w:tcPr>
          <w:p w14:paraId="38BFD223"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5" w:type="dxa"/>
            <w:shd w:val="clear" w:color="auto" w:fill="auto"/>
            <w:noWrap/>
            <w:vAlign w:val="bottom"/>
            <w:hideMark/>
          </w:tcPr>
          <w:p w14:paraId="31ED652D"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045" w:type="dxa"/>
            <w:shd w:val="clear" w:color="auto" w:fill="auto"/>
            <w:noWrap/>
            <w:vAlign w:val="bottom"/>
            <w:hideMark/>
          </w:tcPr>
          <w:p w14:paraId="7B4F4EBA"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2C8C3E8A"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1B480F79"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3686588B"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r>
      <w:tr w:rsidR="00713B07" w:rsidRPr="00FE1940" w14:paraId="5A9103D3" w14:textId="77777777" w:rsidTr="008D306E">
        <w:trPr>
          <w:trHeight w:val="300"/>
        </w:trPr>
        <w:tc>
          <w:tcPr>
            <w:tcW w:w="3357" w:type="dxa"/>
            <w:shd w:val="clear" w:color="auto" w:fill="auto"/>
            <w:vAlign w:val="bottom"/>
            <w:hideMark/>
          </w:tcPr>
          <w:p w14:paraId="1BB14D85"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Likviidsete varade suunamata jääk aasta lõpuks</w:t>
            </w:r>
          </w:p>
        </w:tc>
        <w:tc>
          <w:tcPr>
            <w:tcW w:w="1001" w:type="dxa"/>
            <w:shd w:val="clear" w:color="auto" w:fill="auto"/>
            <w:vAlign w:val="bottom"/>
            <w:hideMark/>
          </w:tcPr>
          <w:p w14:paraId="7BF7B95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29 589</w:t>
            </w:r>
          </w:p>
        </w:tc>
        <w:tc>
          <w:tcPr>
            <w:tcW w:w="1125" w:type="dxa"/>
            <w:shd w:val="clear" w:color="auto" w:fill="auto"/>
            <w:noWrap/>
            <w:vAlign w:val="bottom"/>
            <w:hideMark/>
          </w:tcPr>
          <w:p w14:paraId="698EFAA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39 916</w:t>
            </w:r>
          </w:p>
        </w:tc>
        <w:tc>
          <w:tcPr>
            <w:tcW w:w="1045" w:type="dxa"/>
            <w:shd w:val="clear" w:color="auto" w:fill="auto"/>
            <w:noWrap/>
            <w:vAlign w:val="bottom"/>
            <w:hideMark/>
          </w:tcPr>
          <w:p w14:paraId="2D32B8C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69 916</w:t>
            </w:r>
          </w:p>
        </w:tc>
        <w:tc>
          <w:tcPr>
            <w:tcW w:w="1124" w:type="dxa"/>
            <w:shd w:val="clear" w:color="auto" w:fill="auto"/>
            <w:noWrap/>
            <w:vAlign w:val="bottom"/>
            <w:hideMark/>
          </w:tcPr>
          <w:p w14:paraId="0DE86C0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99 916</w:t>
            </w:r>
          </w:p>
        </w:tc>
        <w:tc>
          <w:tcPr>
            <w:tcW w:w="1124" w:type="dxa"/>
            <w:shd w:val="clear" w:color="auto" w:fill="auto"/>
            <w:noWrap/>
            <w:vAlign w:val="bottom"/>
            <w:hideMark/>
          </w:tcPr>
          <w:p w14:paraId="28856DC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129 916</w:t>
            </w:r>
          </w:p>
        </w:tc>
        <w:tc>
          <w:tcPr>
            <w:tcW w:w="1105" w:type="dxa"/>
            <w:shd w:val="clear" w:color="auto" w:fill="auto"/>
            <w:noWrap/>
            <w:vAlign w:val="bottom"/>
            <w:hideMark/>
          </w:tcPr>
          <w:p w14:paraId="21D0992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159 916</w:t>
            </w:r>
          </w:p>
        </w:tc>
      </w:tr>
      <w:tr w:rsidR="00713B07" w:rsidRPr="00FE1940" w14:paraId="3B6602FE" w14:textId="77777777" w:rsidTr="008D306E">
        <w:trPr>
          <w:trHeight w:val="300"/>
        </w:trPr>
        <w:tc>
          <w:tcPr>
            <w:tcW w:w="3357" w:type="dxa"/>
            <w:shd w:val="clear" w:color="auto" w:fill="auto"/>
            <w:vAlign w:val="bottom"/>
            <w:hideMark/>
          </w:tcPr>
          <w:p w14:paraId="084CA380"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Võlakohustused kokku aasta lõpu seisuga</w:t>
            </w:r>
          </w:p>
        </w:tc>
        <w:tc>
          <w:tcPr>
            <w:tcW w:w="1001" w:type="dxa"/>
            <w:shd w:val="clear" w:color="auto" w:fill="auto"/>
            <w:noWrap/>
            <w:vAlign w:val="bottom"/>
            <w:hideMark/>
          </w:tcPr>
          <w:p w14:paraId="7F2923E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9 673</w:t>
            </w:r>
          </w:p>
        </w:tc>
        <w:tc>
          <w:tcPr>
            <w:tcW w:w="1125" w:type="dxa"/>
            <w:shd w:val="clear" w:color="auto" w:fill="auto"/>
            <w:noWrap/>
            <w:vAlign w:val="bottom"/>
            <w:hideMark/>
          </w:tcPr>
          <w:p w14:paraId="6853AD9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45" w:type="dxa"/>
            <w:shd w:val="clear" w:color="auto" w:fill="auto"/>
            <w:noWrap/>
            <w:vAlign w:val="bottom"/>
            <w:hideMark/>
          </w:tcPr>
          <w:p w14:paraId="6D381F3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4" w:type="dxa"/>
            <w:shd w:val="clear" w:color="auto" w:fill="auto"/>
            <w:noWrap/>
            <w:vAlign w:val="bottom"/>
            <w:hideMark/>
          </w:tcPr>
          <w:p w14:paraId="1D11C61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4" w:type="dxa"/>
            <w:shd w:val="clear" w:color="auto" w:fill="auto"/>
            <w:noWrap/>
            <w:vAlign w:val="bottom"/>
            <w:hideMark/>
          </w:tcPr>
          <w:p w14:paraId="4DE91CD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5" w:type="dxa"/>
            <w:shd w:val="clear" w:color="auto" w:fill="auto"/>
            <w:noWrap/>
            <w:vAlign w:val="bottom"/>
            <w:hideMark/>
          </w:tcPr>
          <w:p w14:paraId="0303948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r>
      <w:tr w:rsidR="00713B07" w:rsidRPr="00FE1940" w14:paraId="191C9BBA" w14:textId="77777777" w:rsidTr="008D306E">
        <w:trPr>
          <w:trHeight w:val="363"/>
        </w:trPr>
        <w:tc>
          <w:tcPr>
            <w:tcW w:w="3357" w:type="dxa"/>
            <w:shd w:val="clear" w:color="auto" w:fill="auto"/>
            <w:hideMark/>
          </w:tcPr>
          <w:p w14:paraId="538D9F18"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kohustused, mille võrra võib ületada netovõlakoormuse piirmäära (arvestusüksuse väline)</w:t>
            </w:r>
          </w:p>
        </w:tc>
        <w:tc>
          <w:tcPr>
            <w:tcW w:w="1001" w:type="dxa"/>
            <w:shd w:val="clear" w:color="auto" w:fill="auto"/>
            <w:noWrap/>
            <w:vAlign w:val="bottom"/>
            <w:hideMark/>
          </w:tcPr>
          <w:p w14:paraId="7B1D3DDF"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5" w:type="dxa"/>
            <w:shd w:val="clear" w:color="auto" w:fill="auto"/>
            <w:noWrap/>
            <w:vAlign w:val="bottom"/>
            <w:hideMark/>
          </w:tcPr>
          <w:p w14:paraId="2BDB9244"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45" w:type="dxa"/>
            <w:shd w:val="clear" w:color="auto" w:fill="auto"/>
            <w:noWrap/>
            <w:vAlign w:val="bottom"/>
            <w:hideMark/>
          </w:tcPr>
          <w:p w14:paraId="21871718"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568DA5C5"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131D5D4C"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6890E135"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4242E4D3" w14:textId="77777777" w:rsidTr="008D306E">
        <w:trPr>
          <w:trHeight w:val="242"/>
        </w:trPr>
        <w:tc>
          <w:tcPr>
            <w:tcW w:w="3357" w:type="dxa"/>
            <w:shd w:val="clear" w:color="auto" w:fill="auto"/>
            <w:hideMark/>
          </w:tcPr>
          <w:p w14:paraId="798EF081"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võlakohustused (arvestusüksuse sisene)</w:t>
            </w:r>
          </w:p>
        </w:tc>
        <w:tc>
          <w:tcPr>
            <w:tcW w:w="1001" w:type="dxa"/>
            <w:shd w:val="clear" w:color="auto" w:fill="auto"/>
            <w:noWrap/>
            <w:vAlign w:val="bottom"/>
            <w:hideMark/>
          </w:tcPr>
          <w:p w14:paraId="7BAD7F11"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5" w:type="dxa"/>
            <w:shd w:val="clear" w:color="auto" w:fill="auto"/>
            <w:noWrap/>
            <w:vAlign w:val="bottom"/>
            <w:hideMark/>
          </w:tcPr>
          <w:p w14:paraId="49F0B945"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45" w:type="dxa"/>
            <w:shd w:val="clear" w:color="auto" w:fill="auto"/>
            <w:noWrap/>
            <w:vAlign w:val="bottom"/>
            <w:hideMark/>
          </w:tcPr>
          <w:p w14:paraId="33005CEA"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2FF95679"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0B773527"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773EE0CC"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1C6D3A55" w14:textId="77777777" w:rsidTr="008D306E">
        <w:trPr>
          <w:trHeight w:val="242"/>
        </w:trPr>
        <w:tc>
          <w:tcPr>
            <w:tcW w:w="3357" w:type="dxa"/>
            <w:shd w:val="clear" w:color="auto" w:fill="auto"/>
            <w:hideMark/>
          </w:tcPr>
          <w:p w14:paraId="1B515017"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muud võlakohustused, mis kajastuvad ka KOV bilansis</w:t>
            </w:r>
          </w:p>
        </w:tc>
        <w:tc>
          <w:tcPr>
            <w:tcW w:w="1001" w:type="dxa"/>
            <w:shd w:val="clear" w:color="auto" w:fill="auto"/>
            <w:noWrap/>
            <w:vAlign w:val="bottom"/>
            <w:hideMark/>
          </w:tcPr>
          <w:p w14:paraId="197A493E"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5" w:type="dxa"/>
            <w:shd w:val="clear" w:color="auto" w:fill="auto"/>
            <w:noWrap/>
            <w:vAlign w:val="bottom"/>
            <w:hideMark/>
          </w:tcPr>
          <w:p w14:paraId="03587C8F"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45" w:type="dxa"/>
            <w:shd w:val="clear" w:color="auto" w:fill="auto"/>
            <w:noWrap/>
            <w:vAlign w:val="bottom"/>
            <w:hideMark/>
          </w:tcPr>
          <w:p w14:paraId="74AF33CA"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0062D548"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6A9CD93C"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05" w:type="dxa"/>
            <w:shd w:val="clear" w:color="auto" w:fill="auto"/>
            <w:noWrap/>
            <w:vAlign w:val="bottom"/>
            <w:hideMark/>
          </w:tcPr>
          <w:p w14:paraId="1E46C7D7"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48FE40A2" w14:textId="77777777" w:rsidTr="008D306E">
        <w:trPr>
          <w:trHeight w:val="150"/>
        </w:trPr>
        <w:tc>
          <w:tcPr>
            <w:tcW w:w="3357" w:type="dxa"/>
            <w:shd w:val="clear" w:color="auto" w:fill="auto"/>
            <w:vAlign w:val="bottom"/>
            <w:hideMark/>
          </w:tcPr>
          <w:p w14:paraId="25637D56"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Netovõlakoormus (eurodes)</w:t>
            </w:r>
          </w:p>
        </w:tc>
        <w:tc>
          <w:tcPr>
            <w:tcW w:w="1001" w:type="dxa"/>
            <w:shd w:val="clear" w:color="auto" w:fill="auto"/>
            <w:vAlign w:val="bottom"/>
            <w:hideMark/>
          </w:tcPr>
          <w:p w14:paraId="74CC176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5" w:type="dxa"/>
            <w:shd w:val="clear" w:color="auto" w:fill="auto"/>
            <w:vAlign w:val="bottom"/>
            <w:hideMark/>
          </w:tcPr>
          <w:p w14:paraId="54AA5EA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45" w:type="dxa"/>
            <w:shd w:val="clear" w:color="auto" w:fill="auto"/>
            <w:vAlign w:val="bottom"/>
            <w:hideMark/>
          </w:tcPr>
          <w:p w14:paraId="26FDE1F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4" w:type="dxa"/>
            <w:shd w:val="clear" w:color="auto" w:fill="auto"/>
            <w:vAlign w:val="bottom"/>
            <w:hideMark/>
          </w:tcPr>
          <w:p w14:paraId="74D1BA0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4" w:type="dxa"/>
            <w:shd w:val="clear" w:color="auto" w:fill="auto"/>
            <w:vAlign w:val="bottom"/>
            <w:hideMark/>
          </w:tcPr>
          <w:p w14:paraId="2CD9C84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5" w:type="dxa"/>
            <w:shd w:val="clear" w:color="auto" w:fill="auto"/>
            <w:vAlign w:val="bottom"/>
            <w:hideMark/>
          </w:tcPr>
          <w:p w14:paraId="39E6094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r>
      <w:tr w:rsidR="00713B07" w:rsidRPr="00FE1940" w14:paraId="75347112" w14:textId="77777777" w:rsidTr="008D306E">
        <w:trPr>
          <w:trHeight w:val="155"/>
        </w:trPr>
        <w:tc>
          <w:tcPr>
            <w:tcW w:w="3357" w:type="dxa"/>
            <w:shd w:val="clear" w:color="auto" w:fill="auto"/>
            <w:vAlign w:val="bottom"/>
            <w:hideMark/>
          </w:tcPr>
          <w:p w14:paraId="5D0252E7"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Netovõlakoormus (%)</w:t>
            </w:r>
          </w:p>
        </w:tc>
        <w:tc>
          <w:tcPr>
            <w:tcW w:w="1001" w:type="dxa"/>
            <w:shd w:val="clear" w:color="auto" w:fill="auto"/>
            <w:vAlign w:val="bottom"/>
            <w:hideMark/>
          </w:tcPr>
          <w:p w14:paraId="3D334FC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5" w:type="dxa"/>
            <w:shd w:val="clear" w:color="auto" w:fill="auto"/>
            <w:vAlign w:val="bottom"/>
            <w:hideMark/>
          </w:tcPr>
          <w:p w14:paraId="748808F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045" w:type="dxa"/>
            <w:shd w:val="clear" w:color="auto" w:fill="auto"/>
            <w:vAlign w:val="bottom"/>
            <w:hideMark/>
          </w:tcPr>
          <w:p w14:paraId="21CCC1C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24" w:type="dxa"/>
            <w:shd w:val="clear" w:color="auto" w:fill="auto"/>
            <w:vAlign w:val="bottom"/>
            <w:hideMark/>
          </w:tcPr>
          <w:p w14:paraId="4731AA4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24" w:type="dxa"/>
            <w:shd w:val="clear" w:color="auto" w:fill="auto"/>
            <w:vAlign w:val="bottom"/>
            <w:hideMark/>
          </w:tcPr>
          <w:p w14:paraId="575F5E1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05" w:type="dxa"/>
            <w:shd w:val="clear" w:color="auto" w:fill="auto"/>
            <w:vAlign w:val="bottom"/>
            <w:hideMark/>
          </w:tcPr>
          <w:p w14:paraId="00A92D1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r>
    </w:tbl>
    <w:p w14:paraId="77E2C0F0" w14:textId="77777777" w:rsidR="00713B07" w:rsidRPr="00FE1940" w:rsidRDefault="00713B07" w:rsidP="00713B07">
      <w:pPr>
        <w:spacing w:before="100" w:beforeAutospacing="1" w:after="100" w:afterAutospacing="1"/>
        <w:ind w:left="-720"/>
        <w:jc w:val="left"/>
        <w:rPr>
          <w:rFonts w:ascii="Calibri" w:eastAsia="Times New Roman" w:hAnsi="Calibri" w:cs="Calibri"/>
          <w:color w:val="FF0000"/>
          <w:szCs w:val="20"/>
          <w:highlight w:val="yellow"/>
          <w:lang w:eastAsia="ru-RU"/>
        </w:rPr>
      </w:pPr>
    </w:p>
    <w:p w14:paraId="5110B73D" w14:textId="77777777" w:rsidR="00713B07" w:rsidRPr="00FE1940" w:rsidRDefault="00713B07" w:rsidP="00713B07">
      <w:pPr>
        <w:spacing w:before="100" w:beforeAutospacing="1" w:after="100" w:afterAutospacing="1"/>
        <w:ind w:left="-720"/>
        <w:jc w:val="left"/>
        <w:rPr>
          <w:rFonts w:ascii="Calibri" w:eastAsia="Times New Roman" w:hAnsi="Calibri" w:cs="Calibri"/>
          <w:color w:val="FF0000"/>
          <w:szCs w:val="20"/>
          <w:lang w:eastAsia="ru-RU"/>
        </w:rPr>
      </w:pPr>
      <w:r w:rsidRPr="00FE1940">
        <w:rPr>
          <w:rFonts w:ascii="Calibri" w:eastAsia="Times New Roman" w:hAnsi="Calibri" w:cs="Calibri"/>
          <w:color w:val="FF0000"/>
          <w:szCs w:val="20"/>
          <w:lang w:eastAsia="ru-RU"/>
        </w:rPr>
        <w:br w:type="page"/>
      </w:r>
    </w:p>
    <w:p w14:paraId="09528956" w14:textId="77777777" w:rsidR="00713B07" w:rsidRPr="00FE1940" w:rsidRDefault="00713B07" w:rsidP="00713B07">
      <w:pPr>
        <w:spacing w:before="100" w:beforeAutospacing="1" w:after="100" w:afterAutospacing="1"/>
        <w:ind w:left="-720"/>
        <w:contextualSpacing/>
        <w:jc w:val="left"/>
        <w:rPr>
          <w:rFonts w:ascii="Calibri" w:eastAsia="Times New Roman" w:hAnsi="Calibri" w:cs="Calibri"/>
          <w:szCs w:val="20"/>
          <w:lang w:eastAsia="ru-RU"/>
        </w:rPr>
      </w:pPr>
      <w:r w:rsidRPr="00FE1940">
        <w:rPr>
          <w:rFonts w:ascii="Calibri" w:eastAsia="Times New Roman" w:hAnsi="Calibri" w:cs="Calibri"/>
          <w:color w:val="FF0000"/>
          <w:szCs w:val="20"/>
          <w:lang w:eastAsia="ru-RU"/>
        </w:rPr>
        <w:lastRenderedPageBreak/>
        <w:tab/>
      </w:r>
      <w:r w:rsidRPr="00FE1940">
        <w:rPr>
          <w:rFonts w:ascii="Calibri" w:eastAsia="Times New Roman" w:hAnsi="Calibri" w:cs="Calibri"/>
          <w:color w:val="FF0000"/>
          <w:szCs w:val="20"/>
          <w:lang w:eastAsia="ru-RU"/>
        </w:rPr>
        <w:tab/>
      </w:r>
      <w:r w:rsidRPr="00FE1940">
        <w:rPr>
          <w:rFonts w:ascii="Calibri" w:eastAsia="Times New Roman" w:hAnsi="Calibri" w:cs="Calibri"/>
          <w:color w:val="FF0000"/>
          <w:szCs w:val="20"/>
          <w:lang w:eastAsia="ru-RU"/>
        </w:rPr>
        <w:tab/>
      </w:r>
      <w:r w:rsidRPr="00FE1940">
        <w:rPr>
          <w:rFonts w:ascii="Calibri" w:eastAsia="Times New Roman" w:hAnsi="Calibri" w:cs="Calibri"/>
          <w:color w:val="FF0000"/>
          <w:szCs w:val="20"/>
          <w:lang w:eastAsia="ru-RU"/>
        </w:rPr>
        <w:tab/>
      </w:r>
      <w:r w:rsidRPr="00FE1940">
        <w:rPr>
          <w:rFonts w:ascii="Calibri" w:eastAsia="Times New Roman" w:hAnsi="Calibri" w:cs="Calibri"/>
          <w:color w:val="FF0000"/>
          <w:szCs w:val="20"/>
          <w:lang w:eastAsia="ru-RU"/>
        </w:rPr>
        <w:tab/>
      </w:r>
      <w:r w:rsidRPr="00FE1940">
        <w:rPr>
          <w:rFonts w:ascii="Calibri" w:eastAsia="Times New Roman" w:hAnsi="Calibri" w:cs="Calibri"/>
          <w:color w:val="FF0000"/>
          <w:szCs w:val="20"/>
          <w:lang w:eastAsia="ru-RU"/>
        </w:rPr>
        <w:tab/>
      </w:r>
      <w:r w:rsidRPr="00FE1940">
        <w:rPr>
          <w:rFonts w:ascii="Calibri" w:eastAsia="Times New Roman" w:hAnsi="Calibri" w:cs="Calibri"/>
          <w:color w:val="FF0000"/>
          <w:szCs w:val="20"/>
          <w:lang w:eastAsia="ru-RU"/>
        </w:rPr>
        <w:tab/>
      </w:r>
      <w:r w:rsidRPr="00FE1940">
        <w:rPr>
          <w:rFonts w:ascii="Calibri" w:eastAsia="Times New Roman" w:hAnsi="Calibri" w:cs="Calibri"/>
          <w:color w:val="FF0000"/>
          <w:szCs w:val="20"/>
          <w:lang w:eastAsia="ru-RU"/>
        </w:rPr>
        <w:tab/>
      </w:r>
      <w:r w:rsidRPr="00FE1940">
        <w:rPr>
          <w:rFonts w:ascii="Calibri" w:eastAsia="Times New Roman" w:hAnsi="Calibri" w:cs="Calibri"/>
          <w:color w:val="FF0000"/>
          <w:szCs w:val="20"/>
          <w:lang w:eastAsia="ru-RU"/>
        </w:rPr>
        <w:tab/>
      </w:r>
      <w:r w:rsidRPr="00FE1940">
        <w:rPr>
          <w:rFonts w:ascii="Calibri" w:eastAsia="Times New Roman" w:hAnsi="Calibri" w:cs="Calibri"/>
          <w:color w:val="FF0000"/>
          <w:szCs w:val="20"/>
          <w:lang w:eastAsia="ru-RU"/>
        </w:rPr>
        <w:tab/>
      </w:r>
      <w:r w:rsidRPr="00FE1940">
        <w:rPr>
          <w:rFonts w:ascii="Calibri" w:eastAsia="Times New Roman" w:hAnsi="Calibri" w:cs="Calibri"/>
          <w:color w:val="FF0000"/>
          <w:szCs w:val="20"/>
          <w:lang w:eastAsia="ru-RU"/>
        </w:rPr>
        <w:tab/>
      </w:r>
      <w:r w:rsidRPr="00FE1940">
        <w:rPr>
          <w:rFonts w:ascii="Calibri" w:eastAsia="Times New Roman" w:hAnsi="Calibri" w:cs="Calibri"/>
          <w:color w:val="FF0000"/>
          <w:szCs w:val="20"/>
          <w:lang w:eastAsia="ru-RU"/>
        </w:rPr>
        <w:tab/>
      </w:r>
      <w:r w:rsidRPr="00FE1940">
        <w:rPr>
          <w:rFonts w:ascii="Calibri" w:eastAsia="Times New Roman" w:hAnsi="Calibri" w:cs="Calibri"/>
          <w:color w:val="FF0000"/>
          <w:szCs w:val="20"/>
          <w:lang w:eastAsia="ru-RU"/>
        </w:rPr>
        <w:tab/>
      </w:r>
    </w:p>
    <w:p w14:paraId="3E6B6A7B" w14:textId="77777777" w:rsidR="00713B07" w:rsidRPr="00FE1940" w:rsidRDefault="00713B07" w:rsidP="00713B07">
      <w:pPr>
        <w:spacing w:before="100" w:beforeAutospacing="1" w:after="100" w:afterAutospacing="1"/>
        <w:ind w:left="6360" w:firstLine="720"/>
        <w:contextualSpacing/>
        <w:jc w:val="left"/>
        <w:rPr>
          <w:rFonts w:ascii="Calibri" w:eastAsia="Times New Roman" w:hAnsi="Calibri" w:cs="Calibri"/>
          <w:i/>
          <w:sz w:val="22"/>
          <w:szCs w:val="22"/>
          <w:lang w:eastAsia="ru-RU"/>
        </w:rPr>
      </w:pPr>
      <w:r w:rsidRPr="00FE1940">
        <w:rPr>
          <w:rFonts w:ascii="Calibri" w:eastAsia="Times New Roman" w:hAnsi="Calibri" w:cs="Calibri"/>
          <w:i/>
          <w:sz w:val="22"/>
          <w:szCs w:val="22"/>
          <w:lang w:eastAsia="ru-RU"/>
        </w:rPr>
        <w:t>eurodes</w:t>
      </w:r>
    </w:p>
    <w:tbl>
      <w:tblPr>
        <w:tblW w:w="9923"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71"/>
        <w:gridCol w:w="1005"/>
        <w:gridCol w:w="1130"/>
        <w:gridCol w:w="1050"/>
        <w:gridCol w:w="1129"/>
        <w:gridCol w:w="1129"/>
        <w:gridCol w:w="1109"/>
      </w:tblGrid>
      <w:tr w:rsidR="00713B07" w:rsidRPr="00FE1940" w14:paraId="360860AF" w14:textId="77777777" w:rsidTr="008D306E">
        <w:trPr>
          <w:trHeight w:val="544"/>
        </w:trPr>
        <w:tc>
          <w:tcPr>
            <w:tcW w:w="3371" w:type="dxa"/>
            <w:shd w:val="clear" w:color="auto" w:fill="CCFFCC"/>
            <w:vAlign w:val="bottom"/>
            <w:hideMark/>
          </w:tcPr>
          <w:p w14:paraId="39E0BA0A" w14:textId="77777777" w:rsidR="00713B07" w:rsidRPr="00FE1940" w:rsidRDefault="00713B07" w:rsidP="00713B07">
            <w:pPr>
              <w:spacing w:after="0"/>
              <w:jc w:val="left"/>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Sihtasutus Narva Sadam </w:t>
            </w:r>
          </w:p>
        </w:tc>
        <w:tc>
          <w:tcPr>
            <w:tcW w:w="1005" w:type="dxa"/>
            <w:shd w:val="clear" w:color="auto" w:fill="CCFFCC"/>
            <w:vAlign w:val="bottom"/>
            <w:hideMark/>
          </w:tcPr>
          <w:p w14:paraId="7D4DE4CD"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2022 täitmine</w:t>
            </w:r>
          </w:p>
        </w:tc>
        <w:tc>
          <w:tcPr>
            <w:tcW w:w="1130" w:type="dxa"/>
            <w:shd w:val="clear" w:color="auto" w:fill="CCFFCC"/>
            <w:vAlign w:val="bottom"/>
            <w:hideMark/>
          </w:tcPr>
          <w:p w14:paraId="304F7E24"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2023  eelarve</w:t>
            </w:r>
          </w:p>
        </w:tc>
        <w:tc>
          <w:tcPr>
            <w:tcW w:w="1050" w:type="dxa"/>
            <w:shd w:val="clear" w:color="auto" w:fill="CCFFCC"/>
            <w:vAlign w:val="bottom"/>
            <w:hideMark/>
          </w:tcPr>
          <w:p w14:paraId="74A6F3AE"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2024 eelarve  </w:t>
            </w:r>
          </w:p>
        </w:tc>
        <w:tc>
          <w:tcPr>
            <w:tcW w:w="1129" w:type="dxa"/>
            <w:shd w:val="clear" w:color="auto" w:fill="CCFFCC"/>
            <w:vAlign w:val="bottom"/>
            <w:hideMark/>
          </w:tcPr>
          <w:p w14:paraId="43DF5ACA"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2025 eelarve  </w:t>
            </w:r>
          </w:p>
        </w:tc>
        <w:tc>
          <w:tcPr>
            <w:tcW w:w="1129" w:type="dxa"/>
            <w:shd w:val="clear" w:color="auto" w:fill="CCFFCC"/>
            <w:vAlign w:val="bottom"/>
            <w:hideMark/>
          </w:tcPr>
          <w:p w14:paraId="6AAAC588"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2026 eelarve  </w:t>
            </w:r>
          </w:p>
        </w:tc>
        <w:tc>
          <w:tcPr>
            <w:tcW w:w="1109" w:type="dxa"/>
            <w:shd w:val="clear" w:color="auto" w:fill="CCFFCC"/>
            <w:vAlign w:val="bottom"/>
            <w:hideMark/>
          </w:tcPr>
          <w:p w14:paraId="3468DD8E"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2027 eelarve     </w:t>
            </w:r>
          </w:p>
        </w:tc>
      </w:tr>
      <w:tr w:rsidR="00713B07" w:rsidRPr="00FE1940" w14:paraId="7EEBF21F" w14:textId="77777777" w:rsidTr="008D306E">
        <w:trPr>
          <w:trHeight w:val="179"/>
        </w:trPr>
        <w:tc>
          <w:tcPr>
            <w:tcW w:w="3371" w:type="dxa"/>
            <w:shd w:val="clear" w:color="auto" w:fill="auto"/>
            <w:vAlign w:val="center"/>
            <w:hideMark/>
          </w:tcPr>
          <w:p w14:paraId="7A71FA14"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Põhitegevuse tulud kokku (+)</w:t>
            </w:r>
          </w:p>
        </w:tc>
        <w:tc>
          <w:tcPr>
            <w:tcW w:w="1005" w:type="dxa"/>
            <w:shd w:val="clear" w:color="auto" w:fill="auto"/>
            <w:vAlign w:val="bottom"/>
            <w:hideMark/>
          </w:tcPr>
          <w:p w14:paraId="0193CFA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47 645</w:t>
            </w:r>
          </w:p>
        </w:tc>
        <w:tc>
          <w:tcPr>
            <w:tcW w:w="1130" w:type="dxa"/>
            <w:shd w:val="clear" w:color="auto" w:fill="auto"/>
            <w:vAlign w:val="bottom"/>
            <w:hideMark/>
          </w:tcPr>
          <w:p w14:paraId="1E92BD7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41 000</w:t>
            </w:r>
          </w:p>
        </w:tc>
        <w:tc>
          <w:tcPr>
            <w:tcW w:w="1050" w:type="dxa"/>
            <w:shd w:val="clear" w:color="auto" w:fill="auto"/>
            <w:vAlign w:val="bottom"/>
            <w:hideMark/>
          </w:tcPr>
          <w:p w14:paraId="7E7A8E9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41 000</w:t>
            </w:r>
          </w:p>
        </w:tc>
        <w:tc>
          <w:tcPr>
            <w:tcW w:w="1129" w:type="dxa"/>
            <w:shd w:val="clear" w:color="auto" w:fill="auto"/>
            <w:vAlign w:val="bottom"/>
            <w:hideMark/>
          </w:tcPr>
          <w:p w14:paraId="3EBD037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41 000</w:t>
            </w:r>
          </w:p>
        </w:tc>
        <w:tc>
          <w:tcPr>
            <w:tcW w:w="1129" w:type="dxa"/>
            <w:shd w:val="clear" w:color="auto" w:fill="auto"/>
            <w:vAlign w:val="bottom"/>
            <w:hideMark/>
          </w:tcPr>
          <w:p w14:paraId="743AF54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41 000</w:t>
            </w:r>
          </w:p>
        </w:tc>
        <w:tc>
          <w:tcPr>
            <w:tcW w:w="1109" w:type="dxa"/>
            <w:shd w:val="clear" w:color="auto" w:fill="auto"/>
            <w:vAlign w:val="bottom"/>
            <w:hideMark/>
          </w:tcPr>
          <w:p w14:paraId="14E060B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41 000</w:t>
            </w:r>
          </w:p>
        </w:tc>
      </w:tr>
      <w:tr w:rsidR="00713B07" w:rsidRPr="00FE1940" w14:paraId="4A862757" w14:textId="77777777" w:rsidTr="008D306E">
        <w:trPr>
          <w:trHeight w:val="289"/>
        </w:trPr>
        <w:tc>
          <w:tcPr>
            <w:tcW w:w="3371" w:type="dxa"/>
            <w:shd w:val="clear" w:color="auto" w:fill="auto"/>
            <w:vAlign w:val="center"/>
            <w:hideMark/>
          </w:tcPr>
          <w:p w14:paraId="3CB489B2"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saadud tulud kohalikult omavalitsuselt</w:t>
            </w:r>
          </w:p>
        </w:tc>
        <w:tc>
          <w:tcPr>
            <w:tcW w:w="1005" w:type="dxa"/>
            <w:shd w:val="clear" w:color="auto" w:fill="auto"/>
            <w:vAlign w:val="bottom"/>
            <w:hideMark/>
          </w:tcPr>
          <w:p w14:paraId="75134402"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43 699</w:t>
            </w:r>
          </w:p>
        </w:tc>
        <w:tc>
          <w:tcPr>
            <w:tcW w:w="1130" w:type="dxa"/>
            <w:shd w:val="clear" w:color="auto" w:fill="auto"/>
            <w:vAlign w:val="bottom"/>
            <w:hideMark/>
          </w:tcPr>
          <w:p w14:paraId="7F24F277"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31 517</w:t>
            </w:r>
          </w:p>
        </w:tc>
        <w:tc>
          <w:tcPr>
            <w:tcW w:w="1050" w:type="dxa"/>
            <w:shd w:val="clear" w:color="auto" w:fill="auto"/>
            <w:vAlign w:val="bottom"/>
            <w:hideMark/>
          </w:tcPr>
          <w:p w14:paraId="4776B53E"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31 517</w:t>
            </w:r>
          </w:p>
        </w:tc>
        <w:tc>
          <w:tcPr>
            <w:tcW w:w="1129" w:type="dxa"/>
            <w:shd w:val="clear" w:color="auto" w:fill="auto"/>
            <w:vAlign w:val="bottom"/>
            <w:hideMark/>
          </w:tcPr>
          <w:p w14:paraId="3013E8A9"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31 517</w:t>
            </w:r>
          </w:p>
        </w:tc>
        <w:tc>
          <w:tcPr>
            <w:tcW w:w="1129" w:type="dxa"/>
            <w:shd w:val="clear" w:color="auto" w:fill="auto"/>
            <w:vAlign w:val="bottom"/>
            <w:hideMark/>
          </w:tcPr>
          <w:p w14:paraId="06D16CC5"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31 517</w:t>
            </w:r>
          </w:p>
        </w:tc>
        <w:tc>
          <w:tcPr>
            <w:tcW w:w="1109" w:type="dxa"/>
            <w:shd w:val="clear" w:color="auto" w:fill="auto"/>
            <w:vAlign w:val="bottom"/>
            <w:hideMark/>
          </w:tcPr>
          <w:p w14:paraId="2B467F16"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31 517</w:t>
            </w:r>
          </w:p>
        </w:tc>
      </w:tr>
      <w:tr w:rsidR="00713B07" w:rsidRPr="00FE1940" w14:paraId="36B73253" w14:textId="77777777" w:rsidTr="008D306E">
        <w:trPr>
          <w:trHeight w:val="289"/>
        </w:trPr>
        <w:tc>
          <w:tcPr>
            <w:tcW w:w="3371" w:type="dxa"/>
            <w:shd w:val="clear" w:color="auto" w:fill="auto"/>
            <w:vAlign w:val="center"/>
            <w:hideMark/>
          </w:tcPr>
          <w:p w14:paraId="179FFEDD"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iCs/>
                <w:sz w:val="20"/>
                <w:szCs w:val="20"/>
                <w:lang w:eastAsia="et-EE"/>
              </w:rPr>
              <w:t xml:space="preserve">   sh alates </w:t>
            </w:r>
            <w:r w:rsidRPr="00FE1940">
              <w:rPr>
                <w:rFonts w:ascii="Calibri" w:eastAsia="Times New Roman" w:hAnsi="Calibri" w:cs="Calibri"/>
                <w:bCs/>
                <w:i/>
                <w:iCs/>
                <w:sz w:val="20"/>
                <w:szCs w:val="20"/>
                <w:lang w:eastAsia="et-EE"/>
              </w:rPr>
              <w:t>2012</w:t>
            </w:r>
            <w:r w:rsidRPr="00FE1940">
              <w:rPr>
                <w:rFonts w:ascii="Calibri" w:eastAsia="Times New Roman" w:hAnsi="Calibri" w:cs="Calibri"/>
                <w:i/>
                <w:iCs/>
                <w:sz w:val="20"/>
                <w:szCs w:val="20"/>
                <w:lang w:eastAsia="et-EE"/>
              </w:rPr>
              <w:t xml:space="preserve"> sõlmitud katkestamatud kasutusrendimaksed</w:t>
            </w:r>
          </w:p>
        </w:tc>
        <w:tc>
          <w:tcPr>
            <w:tcW w:w="1005" w:type="dxa"/>
            <w:shd w:val="clear" w:color="auto" w:fill="auto"/>
            <w:vAlign w:val="bottom"/>
            <w:hideMark/>
          </w:tcPr>
          <w:p w14:paraId="700117FC"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30" w:type="dxa"/>
            <w:shd w:val="clear" w:color="auto" w:fill="auto"/>
            <w:vAlign w:val="bottom"/>
            <w:hideMark/>
          </w:tcPr>
          <w:p w14:paraId="7502051F"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050" w:type="dxa"/>
            <w:shd w:val="clear" w:color="auto" w:fill="auto"/>
            <w:vAlign w:val="bottom"/>
            <w:hideMark/>
          </w:tcPr>
          <w:p w14:paraId="698B69B9"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29" w:type="dxa"/>
            <w:shd w:val="clear" w:color="auto" w:fill="auto"/>
            <w:vAlign w:val="bottom"/>
            <w:hideMark/>
          </w:tcPr>
          <w:p w14:paraId="2463DAF7"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29" w:type="dxa"/>
            <w:shd w:val="clear" w:color="auto" w:fill="auto"/>
            <w:vAlign w:val="bottom"/>
            <w:hideMark/>
          </w:tcPr>
          <w:p w14:paraId="25D3F9C4"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09" w:type="dxa"/>
            <w:shd w:val="clear" w:color="auto" w:fill="auto"/>
            <w:vAlign w:val="bottom"/>
            <w:hideMark/>
          </w:tcPr>
          <w:p w14:paraId="5021AB58"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r>
      <w:tr w:rsidR="00713B07" w:rsidRPr="00FE1940" w14:paraId="3F4FB757" w14:textId="77777777" w:rsidTr="008D306E">
        <w:trPr>
          <w:trHeight w:val="289"/>
        </w:trPr>
        <w:tc>
          <w:tcPr>
            <w:tcW w:w="3371" w:type="dxa"/>
            <w:shd w:val="clear" w:color="auto" w:fill="auto"/>
            <w:vAlign w:val="center"/>
            <w:hideMark/>
          </w:tcPr>
          <w:p w14:paraId="2D126E73"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saadud tulud muudelt arvestusüksusesse kuuluvatelt üksustelt</w:t>
            </w:r>
          </w:p>
        </w:tc>
        <w:tc>
          <w:tcPr>
            <w:tcW w:w="1005" w:type="dxa"/>
            <w:shd w:val="clear" w:color="auto" w:fill="auto"/>
            <w:vAlign w:val="bottom"/>
            <w:hideMark/>
          </w:tcPr>
          <w:p w14:paraId="3723F284"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30" w:type="dxa"/>
            <w:shd w:val="clear" w:color="auto" w:fill="auto"/>
            <w:noWrap/>
            <w:vAlign w:val="bottom"/>
            <w:hideMark/>
          </w:tcPr>
          <w:p w14:paraId="791B8964"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50" w:type="dxa"/>
            <w:shd w:val="clear" w:color="auto" w:fill="auto"/>
            <w:noWrap/>
            <w:vAlign w:val="bottom"/>
            <w:hideMark/>
          </w:tcPr>
          <w:p w14:paraId="3072C08F"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9" w:type="dxa"/>
            <w:shd w:val="clear" w:color="auto" w:fill="auto"/>
            <w:noWrap/>
            <w:vAlign w:val="bottom"/>
            <w:hideMark/>
          </w:tcPr>
          <w:p w14:paraId="3D51F1E9"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9" w:type="dxa"/>
            <w:shd w:val="clear" w:color="auto" w:fill="auto"/>
            <w:noWrap/>
            <w:vAlign w:val="bottom"/>
            <w:hideMark/>
          </w:tcPr>
          <w:p w14:paraId="0BBA47D2"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09" w:type="dxa"/>
            <w:shd w:val="clear" w:color="auto" w:fill="auto"/>
            <w:noWrap/>
            <w:vAlign w:val="bottom"/>
            <w:hideMark/>
          </w:tcPr>
          <w:p w14:paraId="04620468"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639276DD" w14:textId="77777777" w:rsidTr="008D306E">
        <w:trPr>
          <w:trHeight w:val="358"/>
        </w:trPr>
        <w:tc>
          <w:tcPr>
            <w:tcW w:w="3371" w:type="dxa"/>
            <w:shd w:val="clear" w:color="auto" w:fill="auto"/>
            <w:vAlign w:val="bottom"/>
            <w:hideMark/>
          </w:tcPr>
          <w:p w14:paraId="703948DD"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Põhitegevuse kulud kokku (+)</w:t>
            </w:r>
          </w:p>
        </w:tc>
        <w:tc>
          <w:tcPr>
            <w:tcW w:w="1005" w:type="dxa"/>
            <w:shd w:val="clear" w:color="auto" w:fill="auto"/>
            <w:vAlign w:val="bottom"/>
            <w:hideMark/>
          </w:tcPr>
          <w:p w14:paraId="60AD325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54 659</w:t>
            </w:r>
          </w:p>
        </w:tc>
        <w:tc>
          <w:tcPr>
            <w:tcW w:w="1130" w:type="dxa"/>
            <w:shd w:val="clear" w:color="auto" w:fill="auto"/>
            <w:vAlign w:val="bottom"/>
            <w:hideMark/>
          </w:tcPr>
          <w:p w14:paraId="6F70BE0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40 000</w:t>
            </w:r>
          </w:p>
        </w:tc>
        <w:tc>
          <w:tcPr>
            <w:tcW w:w="1050" w:type="dxa"/>
            <w:shd w:val="clear" w:color="auto" w:fill="auto"/>
            <w:vAlign w:val="bottom"/>
            <w:hideMark/>
          </w:tcPr>
          <w:p w14:paraId="5336A92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40 000</w:t>
            </w:r>
          </w:p>
        </w:tc>
        <w:tc>
          <w:tcPr>
            <w:tcW w:w="1129" w:type="dxa"/>
            <w:shd w:val="clear" w:color="auto" w:fill="auto"/>
            <w:vAlign w:val="bottom"/>
            <w:hideMark/>
          </w:tcPr>
          <w:p w14:paraId="7304D16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40 000</w:t>
            </w:r>
          </w:p>
        </w:tc>
        <w:tc>
          <w:tcPr>
            <w:tcW w:w="1129" w:type="dxa"/>
            <w:shd w:val="clear" w:color="auto" w:fill="auto"/>
            <w:vAlign w:val="bottom"/>
            <w:hideMark/>
          </w:tcPr>
          <w:p w14:paraId="1AE337A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40 000</w:t>
            </w:r>
          </w:p>
        </w:tc>
        <w:tc>
          <w:tcPr>
            <w:tcW w:w="1109" w:type="dxa"/>
            <w:shd w:val="clear" w:color="auto" w:fill="auto"/>
            <w:vAlign w:val="bottom"/>
            <w:hideMark/>
          </w:tcPr>
          <w:p w14:paraId="19DA379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40 000</w:t>
            </w:r>
          </w:p>
        </w:tc>
      </w:tr>
      <w:tr w:rsidR="00713B07" w:rsidRPr="00FE1940" w14:paraId="36157CD9" w14:textId="77777777" w:rsidTr="008D306E">
        <w:trPr>
          <w:trHeight w:val="289"/>
        </w:trPr>
        <w:tc>
          <w:tcPr>
            <w:tcW w:w="3371" w:type="dxa"/>
            <w:shd w:val="clear" w:color="auto" w:fill="auto"/>
            <w:vAlign w:val="center"/>
            <w:hideMark/>
          </w:tcPr>
          <w:p w14:paraId="04E6D72D"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tehingud kohaliku omavalitsuse üksusega</w:t>
            </w:r>
          </w:p>
        </w:tc>
        <w:tc>
          <w:tcPr>
            <w:tcW w:w="1005" w:type="dxa"/>
            <w:shd w:val="clear" w:color="auto" w:fill="auto"/>
            <w:vAlign w:val="bottom"/>
            <w:hideMark/>
          </w:tcPr>
          <w:p w14:paraId="26D9997D"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1 996</w:t>
            </w:r>
          </w:p>
        </w:tc>
        <w:tc>
          <w:tcPr>
            <w:tcW w:w="1130" w:type="dxa"/>
            <w:shd w:val="clear" w:color="auto" w:fill="auto"/>
            <w:vAlign w:val="bottom"/>
            <w:hideMark/>
          </w:tcPr>
          <w:p w14:paraId="04E21679"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 </w:t>
            </w:r>
          </w:p>
        </w:tc>
        <w:tc>
          <w:tcPr>
            <w:tcW w:w="1050" w:type="dxa"/>
            <w:shd w:val="clear" w:color="auto" w:fill="auto"/>
            <w:vAlign w:val="bottom"/>
            <w:hideMark/>
          </w:tcPr>
          <w:p w14:paraId="7084CD10"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29" w:type="dxa"/>
            <w:shd w:val="clear" w:color="auto" w:fill="auto"/>
            <w:vAlign w:val="bottom"/>
            <w:hideMark/>
          </w:tcPr>
          <w:p w14:paraId="31BBC5FD"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29" w:type="dxa"/>
            <w:shd w:val="clear" w:color="auto" w:fill="auto"/>
            <w:vAlign w:val="bottom"/>
            <w:hideMark/>
          </w:tcPr>
          <w:p w14:paraId="0BA75966"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09" w:type="dxa"/>
            <w:shd w:val="clear" w:color="auto" w:fill="auto"/>
            <w:vAlign w:val="bottom"/>
            <w:hideMark/>
          </w:tcPr>
          <w:p w14:paraId="2E1D5368"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r>
      <w:tr w:rsidR="00713B07" w:rsidRPr="00FE1940" w14:paraId="528D1EDF" w14:textId="77777777" w:rsidTr="008D306E">
        <w:trPr>
          <w:trHeight w:val="289"/>
        </w:trPr>
        <w:tc>
          <w:tcPr>
            <w:tcW w:w="3371" w:type="dxa"/>
            <w:shd w:val="clear" w:color="auto" w:fill="auto"/>
            <w:vAlign w:val="center"/>
            <w:hideMark/>
          </w:tcPr>
          <w:p w14:paraId="71634FEB"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tehingud muude arvestusüksusesse kuuluvate üksustega</w:t>
            </w:r>
          </w:p>
        </w:tc>
        <w:tc>
          <w:tcPr>
            <w:tcW w:w="1005" w:type="dxa"/>
            <w:shd w:val="clear" w:color="auto" w:fill="auto"/>
            <w:vAlign w:val="bottom"/>
            <w:hideMark/>
          </w:tcPr>
          <w:p w14:paraId="09FDE854"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30" w:type="dxa"/>
            <w:shd w:val="clear" w:color="auto" w:fill="auto"/>
            <w:vAlign w:val="bottom"/>
            <w:hideMark/>
          </w:tcPr>
          <w:p w14:paraId="6CC69F07"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50" w:type="dxa"/>
            <w:shd w:val="clear" w:color="auto" w:fill="auto"/>
            <w:vAlign w:val="bottom"/>
            <w:hideMark/>
          </w:tcPr>
          <w:p w14:paraId="1ACFB872"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9" w:type="dxa"/>
            <w:shd w:val="clear" w:color="auto" w:fill="auto"/>
            <w:vAlign w:val="bottom"/>
            <w:hideMark/>
          </w:tcPr>
          <w:p w14:paraId="2DE3AC48"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9" w:type="dxa"/>
            <w:shd w:val="clear" w:color="auto" w:fill="auto"/>
            <w:vAlign w:val="bottom"/>
            <w:hideMark/>
          </w:tcPr>
          <w:p w14:paraId="125508D8"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09" w:type="dxa"/>
            <w:shd w:val="clear" w:color="auto" w:fill="auto"/>
            <w:vAlign w:val="bottom"/>
            <w:hideMark/>
          </w:tcPr>
          <w:p w14:paraId="63411345"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265A0888" w14:textId="77777777" w:rsidTr="008D306E">
        <w:trPr>
          <w:trHeight w:val="433"/>
        </w:trPr>
        <w:tc>
          <w:tcPr>
            <w:tcW w:w="3371" w:type="dxa"/>
            <w:shd w:val="clear" w:color="auto" w:fill="auto"/>
            <w:vAlign w:val="center"/>
            <w:hideMark/>
          </w:tcPr>
          <w:p w14:paraId="0AE644EE"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w:t>
            </w:r>
            <w:r w:rsidRPr="00FE1940">
              <w:rPr>
                <w:rFonts w:ascii="Calibri" w:eastAsia="Times New Roman" w:hAnsi="Calibri" w:cs="Calibri"/>
                <w:i/>
                <w:iCs/>
                <w:sz w:val="20"/>
                <w:szCs w:val="20"/>
                <w:lang w:eastAsia="et-EE"/>
              </w:rPr>
              <w:t xml:space="preserve">sh alates </w:t>
            </w:r>
            <w:r w:rsidRPr="00FE1940">
              <w:rPr>
                <w:rFonts w:ascii="Calibri" w:eastAsia="Times New Roman" w:hAnsi="Calibri" w:cs="Calibri"/>
                <w:bCs/>
                <w:i/>
                <w:iCs/>
                <w:sz w:val="20"/>
                <w:szCs w:val="20"/>
                <w:lang w:eastAsia="et-EE"/>
              </w:rPr>
              <w:t>2012</w:t>
            </w:r>
            <w:r w:rsidRPr="00FE1940">
              <w:rPr>
                <w:rFonts w:ascii="Calibri" w:eastAsia="Times New Roman" w:hAnsi="Calibri" w:cs="Calibri"/>
                <w:i/>
                <w:iCs/>
                <w:sz w:val="20"/>
                <w:szCs w:val="20"/>
                <w:lang w:eastAsia="et-EE"/>
              </w:rPr>
              <w:t xml:space="preserve"> katkestamatud kasutusrendimaksed (arvestusüksusesse mitte kuuluvatele üksustele)</w:t>
            </w:r>
          </w:p>
        </w:tc>
        <w:tc>
          <w:tcPr>
            <w:tcW w:w="1005" w:type="dxa"/>
            <w:shd w:val="clear" w:color="auto" w:fill="auto"/>
            <w:vAlign w:val="bottom"/>
            <w:hideMark/>
          </w:tcPr>
          <w:p w14:paraId="3EEF11DD"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color w:val="FF0000"/>
                <w:sz w:val="20"/>
                <w:szCs w:val="20"/>
              </w:rPr>
              <w:t> </w:t>
            </w:r>
          </w:p>
        </w:tc>
        <w:tc>
          <w:tcPr>
            <w:tcW w:w="1130" w:type="dxa"/>
            <w:shd w:val="clear" w:color="auto" w:fill="auto"/>
            <w:vAlign w:val="bottom"/>
            <w:hideMark/>
          </w:tcPr>
          <w:p w14:paraId="748D15FC"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color w:val="FF0000"/>
                <w:sz w:val="20"/>
                <w:szCs w:val="20"/>
              </w:rPr>
              <w:t> </w:t>
            </w:r>
          </w:p>
        </w:tc>
        <w:tc>
          <w:tcPr>
            <w:tcW w:w="1050" w:type="dxa"/>
            <w:shd w:val="clear" w:color="auto" w:fill="auto"/>
            <w:vAlign w:val="bottom"/>
            <w:hideMark/>
          </w:tcPr>
          <w:p w14:paraId="6391686B"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color w:val="FF0000"/>
                <w:sz w:val="20"/>
                <w:szCs w:val="20"/>
              </w:rPr>
              <w:t> </w:t>
            </w:r>
          </w:p>
        </w:tc>
        <w:tc>
          <w:tcPr>
            <w:tcW w:w="1129" w:type="dxa"/>
            <w:shd w:val="clear" w:color="auto" w:fill="auto"/>
            <w:vAlign w:val="bottom"/>
            <w:hideMark/>
          </w:tcPr>
          <w:p w14:paraId="5C5FC515"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color w:val="FF0000"/>
                <w:sz w:val="20"/>
                <w:szCs w:val="20"/>
              </w:rPr>
              <w:t> </w:t>
            </w:r>
          </w:p>
        </w:tc>
        <w:tc>
          <w:tcPr>
            <w:tcW w:w="1129" w:type="dxa"/>
            <w:shd w:val="clear" w:color="auto" w:fill="auto"/>
            <w:vAlign w:val="bottom"/>
            <w:hideMark/>
          </w:tcPr>
          <w:p w14:paraId="6118AC44"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color w:val="FF0000"/>
                <w:sz w:val="20"/>
                <w:szCs w:val="20"/>
              </w:rPr>
              <w:t> </w:t>
            </w:r>
          </w:p>
        </w:tc>
        <w:tc>
          <w:tcPr>
            <w:tcW w:w="1109" w:type="dxa"/>
            <w:shd w:val="clear" w:color="auto" w:fill="auto"/>
            <w:vAlign w:val="bottom"/>
            <w:hideMark/>
          </w:tcPr>
          <w:p w14:paraId="0A958D4A"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color w:val="FF0000"/>
                <w:sz w:val="20"/>
                <w:szCs w:val="20"/>
              </w:rPr>
              <w:t> </w:t>
            </w:r>
          </w:p>
        </w:tc>
      </w:tr>
      <w:tr w:rsidR="00713B07" w:rsidRPr="00FE1940" w14:paraId="662348B3" w14:textId="77777777" w:rsidTr="008D306E">
        <w:trPr>
          <w:trHeight w:val="179"/>
        </w:trPr>
        <w:tc>
          <w:tcPr>
            <w:tcW w:w="3371" w:type="dxa"/>
            <w:shd w:val="clear" w:color="auto" w:fill="auto"/>
            <w:vAlign w:val="center"/>
            <w:hideMark/>
          </w:tcPr>
          <w:p w14:paraId="6706092B"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Põhitegevustulem</w:t>
            </w:r>
          </w:p>
        </w:tc>
        <w:tc>
          <w:tcPr>
            <w:tcW w:w="1005" w:type="dxa"/>
            <w:shd w:val="clear" w:color="auto" w:fill="auto"/>
            <w:vAlign w:val="bottom"/>
            <w:hideMark/>
          </w:tcPr>
          <w:p w14:paraId="6D9AA69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-7 014</w:t>
            </w:r>
          </w:p>
        </w:tc>
        <w:tc>
          <w:tcPr>
            <w:tcW w:w="1130" w:type="dxa"/>
            <w:shd w:val="clear" w:color="auto" w:fill="auto"/>
            <w:vAlign w:val="bottom"/>
            <w:hideMark/>
          </w:tcPr>
          <w:p w14:paraId="60F4CA6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1 000</w:t>
            </w:r>
          </w:p>
        </w:tc>
        <w:tc>
          <w:tcPr>
            <w:tcW w:w="1050" w:type="dxa"/>
            <w:shd w:val="clear" w:color="auto" w:fill="auto"/>
            <w:vAlign w:val="bottom"/>
            <w:hideMark/>
          </w:tcPr>
          <w:p w14:paraId="2A051D5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1 000</w:t>
            </w:r>
          </w:p>
        </w:tc>
        <w:tc>
          <w:tcPr>
            <w:tcW w:w="1129" w:type="dxa"/>
            <w:shd w:val="clear" w:color="auto" w:fill="auto"/>
            <w:vAlign w:val="bottom"/>
            <w:hideMark/>
          </w:tcPr>
          <w:p w14:paraId="2143899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1 000</w:t>
            </w:r>
          </w:p>
        </w:tc>
        <w:tc>
          <w:tcPr>
            <w:tcW w:w="1129" w:type="dxa"/>
            <w:shd w:val="clear" w:color="auto" w:fill="auto"/>
            <w:vAlign w:val="bottom"/>
            <w:hideMark/>
          </w:tcPr>
          <w:p w14:paraId="370250C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1 000</w:t>
            </w:r>
          </w:p>
        </w:tc>
        <w:tc>
          <w:tcPr>
            <w:tcW w:w="1109" w:type="dxa"/>
            <w:shd w:val="clear" w:color="auto" w:fill="auto"/>
            <w:vAlign w:val="bottom"/>
            <w:hideMark/>
          </w:tcPr>
          <w:p w14:paraId="6EE1C3D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1 000</w:t>
            </w:r>
          </w:p>
        </w:tc>
      </w:tr>
      <w:tr w:rsidR="00713B07" w:rsidRPr="00FE1940" w14:paraId="41C6BD0F" w14:textId="77777777" w:rsidTr="008D306E">
        <w:trPr>
          <w:trHeight w:val="358"/>
        </w:trPr>
        <w:tc>
          <w:tcPr>
            <w:tcW w:w="3371" w:type="dxa"/>
            <w:shd w:val="clear" w:color="auto" w:fill="auto"/>
            <w:vAlign w:val="bottom"/>
            <w:hideMark/>
          </w:tcPr>
          <w:p w14:paraId="72A8F861"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Investeerimistegevus kokku (+/-)</w:t>
            </w:r>
          </w:p>
        </w:tc>
        <w:tc>
          <w:tcPr>
            <w:tcW w:w="1005" w:type="dxa"/>
            <w:shd w:val="clear" w:color="auto" w:fill="auto"/>
            <w:vAlign w:val="bottom"/>
            <w:hideMark/>
          </w:tcPr>
          <w:p w14:paraId="574D9D0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color w:val="000000"/>
                <w:sz w:val="20"/>
                <w:szCs w:val="20"/>
              </w:rPr>
              <w:t>2</w:t>
            </w:r>
          </w:p>
        </w:tc>
        <w:tc>
          <w:tcPr>
            <w:tcW w:w="1130" w:type="dxa"/>
            <w:shd w:val="clear" w:color="auto" w:fill="auto"/>
            <w:vAlign w:val="bottom"/>
            <w:hideMark/>
          </w:tcPr>
          <w:p w14:paraId="578DA55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color w:val="000000"/>
                <w:sz w:val="20"/>
                <w:szCs w:val="20"/>
              </w:rPr>
              <w:t> </w:t>
            </w:r>
          </w:p>
        </w:tc>
        <w:tc>
          <w:tcPr>
            <w:tcW w:w="1050" w:type="dxa"/>
            <w:shd w:val="clear" w:color="auto" w:fill="auto"/>
            <w:vAlign w:val="bottom"/>
            <w:hideMark/>
          </w:tcPr>
          <w:p w14:paraId="700D540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 </w:t>
            </w:r>
          </w:p>
        </w:tc>
        <w:tc>
          <w:tcPr>
            <w:tcW w:w="1129" w:type="dxa"/>
            <w:shd w:val="clear" w:color="auto" w:fill="auto"/>
            <w:vAlign w:val="bottom"/>
            <w:hideMark/>
          </w:tcPr>
          <w:p w14:paraId="4A5E2ED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 </w:t>
            </w:r>
          </w:p>
        </w:tc>
        <w:tc>
          <w:tcPr>
            <w:tcW w:w="1129" w:type="dxa"/>
            <w:shd w:val="clear" w:color="auto" w:fill="auto"/>
            <w:vAlign w:val="bottom"/>
            <w:hideMark/>
          </w:tcPr>
          <w:p w14:paraId="1A37F04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 </w:t>
            </w:r>
          </w:p>
        </w:tc>
        <w:tc>
          <w:tcPr>
            <w:tcW w:w="1109" w:type="dxa"/>
            <w:shd w:val="clear" w:color="auto" w:fill="auto"/>
            <w:vAlign w:val="bottom"/>
            <w:hideMark/>
          </w:tcPr>
          <w:p w14:paraId="6F08DB0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 </w:t>
            </w:r>
          </w:p>
        </w:tc>
      </w:tr>
      <w:tr w:rsidR="00713B07" w:rsidRPr="00FE1940" w14:paraId="33C912B1" w14:textId="77777777" w:rsidTr="008D306E">
        <w:trPr>
          <w:trHeight w:val="179"/>
        </w:trPr>
        <w:tc>
          <w:tcPr>
            <w:tcW w:w="3371" w:type="dxa"/>
            <w:shd w:val="clear" w:color="auto" w:fill="auto"/>
            <w:vAlign w:val="bottom"/>
            <w:hideMark/>
          </w:tcPr>
          <w:p w14:paraId="004FC07F"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Eelarve tulem</w:t>
            </w:r>
          </w:p>
        </w:tc>
        <w:tc>
          <w:tcPr>
            <w:tcW w:w="1005" w:type="dxa"/>
            <w:shd w:val="clear" w:color="auto" w:fill="auto"/>
            <w:vAlign w:val="bottom"/>
            <w:hideMark/>
          </w:tcPr>
          <w:p w14:paraId="0E9865A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color w:val="000000"/>
                <w:sz w:val="20"/>
                <w:szCs w:val="20"/>
              </w:rPr>
              <w:t>-7 012</w:t>
            </w:r>
          </w:p>
        </w:tc>
        <w:tc>
          <w:tcPr>
            <w:tcW w:w="1130" w:type="dxa"/>
            <w:shd w:val="clear" w:color="auto" w:fill="auto"/>
            <w:vAlign w:val="bottom"/>
            <w:hideMark/>
          </w:tcPr>
          <w:p w14:paraId="0780CD9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color w:val="000000"/>
                <w:sz w:val="20"/>
                <w:szCs w:val="20"/>
              </w:rPr>
              <w:t>1 000</w:t>
            </w:r>
          </w:p>
        </w:tc>
        <w:tc>
          <w:tcPr>
            <w:tcW w:w="1050" w:type="dxa"/>
            <w:shd w:val="clear" w:color="auto" w:fill="auto"/>
            <w:vAlign w:val="bottom"/>
            <w:hideMark/>
          </w:tcPr>
          <w:p w14:paraId="735C608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1 000</w:t>
            </w:r>
          </w:p>
        </w:tc>
        <w:tc>
          <w:tcPr>
            <w:tcW w:w="1129" w:type="dxa"/>
            <w:shd w:val="clear" w:color="auto" w:fill="auto"/>
            <w:vAlign w:val="bottom"/>
            <w:hideMark/>
          </w:tcPr>
          <w:p w14:paraId="39F0B17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1 000</w:t>
            </w:r>
          </w:p>
        </w:tc>
        <w:tc>
          <w:tcPr>
            <w:tcW w:w="1129" w:type="dxa"/>
            <w:shd w:val="clear" w:color="auto" w:fill="auto"/>
            <w:vAlign w:val="bottom"/>
            <w:hideMark/>
          </w:tcPr>
          <w:p w14:paraId="61D4B66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1 000</w:t>
            </w:r>
          </w:p>
        </w:tc>
        <w:tc>
          <w:tcPr>
            <w:tcW w:w="1109" w:type="dxa"/>
            <w:shd w:val="clear" w:color="auto" w:fill="auto"/>
            <w:vAlign w:val="bottom"/>
            <w:hideMark/>
          </w:tcPr>
          <w:p w14:paraId="3865C87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1 000</w:t>
            </w:r>
          </w:p>
        </w:tc>
      </w:tr>
      <w:tr w:rsidR="00713B07" w:rsidRPr="00FE1940" w14:paraId="24F74071" w14:textId="77777777" w:rsidTr="008D306E">
        <w:trPr>
          <w:trHeight w:val="361"/>
        </w:trPr>
        <w:tc>
          <w:tcPr>
            <w:tcW w:w="3371" w:type="dxa"/>
            <w:shd w:val="clear" w:color="auto" w:fill="auto"/>
            <w:vAlign w:val="bottom"/>
            <w:hideMark/>
          </w:tcPr>
          <w:p w14:paraId="43DEDB61"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Finantseerimistegevus (-/+)</w:t>
            </w:r>
          </w:p>
        </w:tc>
        <w:tc>
          <w:tcPr>
            <w:tcW w:w="1005" w:type="dxa"/>
            <w:shd w:val="clear" w:color="auto" w:fill="auto"/>
            <w:vAlign w:val="bottom"/>
            <w:hideMark/>
          </w:tcPr>
          <w:p w14:paraId="5792F23A" w14:textId="77777777" w:rsidR="00713B07" w:rsidRPr="00FE1940" w:rsidRDefault="00713B07" w:rsidP="00713B07">
            <w:pPr>
              <w:autoSpaceDE w:val="0"/>
              <w:autoSpaceDN w:val="0"/>
              <w:adjustRightInd w:val="0"/>
              <w:spacing w:after="0"/>
              <w:jc w:val="right"/>
              <w:rPr>
                <w:rFonts w:ascii="Calibri" w:eastAsia="Calibri" w:hAnsi="Calibri" w:cs="Calibri"/>
                <w:bCs/>
                <w:color w:val="FF0000"/>
                <w:sz w:val="20"/>
                <w:szCs w:val="20"/>
              </w:rPr>
            </w:pPr>
            <w:r w:rsidRPr="00FE1940">
              <w:rPr>
                <w:rFonts w:ascii="Calibri" w:eastAsia="Calibri" w:hAnsi="Calibri" w:cs="Calibri"/>
                <w:b/>
                <w:bCs/>
                <w:color w:val="000000"/>
                <w:sz w:val="20"/>
                <w:szCs w:val="20"/>
              </w:rPr>
              <w:t> </w:t>
            </w:r>
          </w:p>
        </w:tc>
        <w:tc>
          <w:tcPr>
            <w:tcW w:w="1130" w:type="dxa"/>
            <w:shd w:val="clear" w:color="auto" w:fill="auto"/>
            <w:vAlign w:val="bottom"/>
            <w:hideMark/>
          </w:tcPr>
          <w:p w14:paraId="3B637AAE" w14:textId="77777777" w:rsidR="00713B07" w:rsidRPr="00FE1940" w:rsidRDefault="00713B07" w:rsidP="00713B07">
            <w:pPr>
              <w:autoSpaceDE w:val="0"/>
              <w:autoSpaceDN w:val="0"/>
              <w:adjustRightInd w:val="0"/>
              <w:spacing w:after="0"/>
              <w:jc w:val="right"/>
              <w:rPr>
                <w:rFonts w:ascii="Calibri" w:eastAsia="Calibri" w:hAnsi="Calibri" w:cs="Calibri"/>
                <w:bCs/>
                <w:color w:val="FF0000"/>
                <w:sz w:val="20"/>
                <w:szCs w:val="20"/>
              </w:rPr>
            </w:pPr>
            <w:r w:rsidRPr="00FE1940">
              <w:rPr>
                <w:rFonts w:ascii="Calibri" w:eastAsia="Calibri" w:hAnsi="Calibri" w:cs="Calibri"/>
                <w:b/>
                <w:bCs/>
                <w:color w:val="000000"/>
                <w:sz w:val="20"/>
                <w:szCs w:val="20"/>
              </w:rPr>
              <w:t> </w:t>
            </w:r>
          </w:p>
        </w:tc>
        <w:tc>
          <w:tcPr>
            <w:tcW w:w="1050" w:type="dxa"/>
            <w:shd w:val="clear" w:color="auto" w:fill="auto"/>
            <w:vAlign w:val="bottom"/>
            <w:hideMark/>
          </w:tcPr>
          <w:p w14:paraId="7266365B" w14:textId="77777777" w:rsidR="00713B07" w:rsidRPr="00FE1940" w:rsidRDefault="00713B07" w:rsidP="00713B07">
            <w:pPr>
              <w:autoSpaceDE w:val="0"/>
              <w:autoSpaceDN w:val="0"/>
              <w:adjustRightInd w:val="0"/>
              <w:spacing w:after="0"/>
              <w:jc w:val="right"/>
              <w:rPr>
                <w:rFonts w:ascii="Calibri" w:eastAsia="Calibri" w:hAnsi="Calibri" w:cs="Calibri"/>
                <w:bCs/>
                <w:color w:val="FF0000"/>
                <w:sz w:val="20"/>
                <w:szCs w:val="20"/>
                <w:highlight w:val="yellow"/>
              </w:rPr>
            </w:pPr>
            <w:r w:rsidRPr="00FE1940">
              <w:rPr>
                <w:rFonts w:ascii="Calibri" w:eastAsia="Calibri" w:hAnsi="Calibri" w:cs="Calibri"/>
                <w:b/>
                <w:bCs/>
                <w:color w:val="000000"/>
                <w:sz w:val="20"/>
                <w:szCs w:val="20"/>
              </w:rPr>
              <w:t> </w:t>
            </w:r>
          </w:p>
        </w:tc>
        <w:tc>
          <w:tcPr>
            <w:tcW w:w="1129" w:type="dxa"/>
            <w:shd w:val="clear" w:color="auto" w:fill="auto"/>
            <w:vAlign w:val="bottom"/>
            <w:hideMark/>
          </w:tcPr>
          <w:p w14:paraId="56403665" w14:textId="77777777" w:rsidR="00713B07" w:rsidRPr="00FE1940" w:rsidRDefault="00713B07" w:rsidP="00713B07">
            <w:pPr>
              <w:autoSpaceDE w:val="0"/>
              <w:autoSpaceDN w:val="0"/>
              <w:adjustRightInd w:val="0"/>
              <w:spacing w:after="0"/>
              <w:jc w:val="right"/>
              <w:rPr>
                <w:rFonts w:ascii="Calibri" w:eastAsia="Calibri" w:hAnsi="Calibri" w:cs="Calibri"/>
                <w:bCs/>
                <w:color w:val="FF0000"/>
                <w:sz w:val="20"/>
                <w:szCs w:val="20"/>
                <w:highlight w:val="yellow"/>
              </w:rPr>
            </w:pPr>
            <w:r w:rsidRPr="00FE1940">
              <w:rPr>
                <w:rFonts w:ascii="Calibri" w:eastAsia="Calibri" w:hAnsi="Calibri" w:cs="Calibri"/>
                <w:b/>
                <w:bCs/>
                <w:color w:val="000000"/>
                <w:sz w:val="20"/>
                <w:szCs w:val="20"/>
              </w:rPr>
              <w:t> </w:t>
            </w:r>
          </w:p>
        </w:tc>
        <w:tc>
          <w:tcPr>
            <w:tcW w:w="1129" w:type="dxa"/>
            <w:shd w:val="clear" w:color="auto" w:fill="auto"/>
            <w:vAlign w:val="bottom"/>
            <w:hideMark/>
          </w:tcPr>
          <w:p w14:paraId="7873ABE9" w14:textId="77777777" w:rsidR="00713B07" w:rsidRPr="00FE1940" w:rsidRDefault="00713B07" w:rsidP="00713B07">
            <w:pPr>
              <w:autoSpaceDE w:val="0"/>
              <w:autoSpaceDN w:val="0"/>
              <w:adjustRightInd w:val="0"/>
              <w:spacing w:after="0"/>
              <w:jc w:val="right"/>
              <w:rPr>
                <w:rFonts w:ascii="Calibri" w:eastAsia="Calibri" w:hAnsi="Calibri" w:cs="Calibri"/>
                <w:bCs/>
                <w:color w:val="FF0000"/>
                <w:sz w:val="20"/>
                <w:szCs w:val="20"/>
                <w:highlight w:val="yellow"/>
              </w:rPr>
            </w:pPr>
            <w:r w:rsidRPr="00FE1940">
              <w:rPr>
                <w:rFonts w:ascii="Calibri" w:eastAsia="Calibri" w:hAnsi="Calibri" w:cs="Calibri"/>
                <w:b/>
                <w:bCs/>
                <w:color w:val="000000"/>
                <w:sz w:val="20"/>
                <w:szCs w:val="20"/>
              </w:rPr>
              <w:t> </w:t>
            </w:r>
          </w:p>
        </w:tc>
        <w:tc>
          <w:tcPr>
            <w:tcW w:w="1109" w:type="dxa"/>
            <w:shd w:val="clear" w:color="auto" w:fill="auto"/>
            <w:vAlign w:val="bottom"/>
            <w:hideMark/>
          </w:tcPr>
          <w:p w14:paraId="08970714" w14:textId="77777777" w:rsidR="00713B07" w:rsidRPr="00FE1940" w:rsidRDefault="00713B07" w:rsidP="00713B07">
            <w:pPr>
              <w:autoSpaceDE w:val="0"/>
              <w:autoSpaceDN w:val="0"/>
              <w:adjustRightInd w:val="0"/>
              <w:spacing w:after="0"/>
              <w:jc w:val="right"/>
              <w:rPr>
                <w:rFonts w:ascii="Calibri" w:eastAsia="Calibri" w:hAnsi="Calibri" w:cs="Calibri"/>
                <w:bCs/>
                <w:color w:val="FF0000"/>
                <w:sz w:val="20"/>
                <w:szCs w:val="20"/>
                <w:highlight w:val="yellow"/>
              </w:rPr>
            </w:pPr>
            <w:r w:rsidRPr="00FE1940">
              <w:rPr>
                <w:rFonts w:ascii="Calibri" w:eastAsia="Calibri" w:hAnsi="Calibri" w:cs="Calibri"/>
                <w:b/>
                <w:bCs/>
                <w:color w:val="000000"/>
                <w:sz w:val="20"/>
                <w:szCs w:val="20"/>
              </w:rPr>
              <w:t> </w:t>
            </w:r>
          </w:p>
        </w:tc>
      </w:tr>
      <w:tr w:rsidR="00713B07" w:rsidRPr="00FE1940" w14:paraId="330B89EB" w14:textId="77777777" w:rsidTr="008D306E">
        <w:trPr>
          <w:trHeight w:val="358"/>
        </w:trPr>
        <w:tc>
          <w:tcPr>
            <w:tcW w:w="3371" w:type="dxa"/>
            <w:shd w:val="clear" w:color="auto" w:fill="auto"/>
            <w:vAlign w:val="bottom"/>
            <w:hideMark/>
          </w:tcPr>
          <w:p w14:paraId="3C6FEF0A"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Likviidsete varade muutus (+ suurenemine, - vähenemine)</w:t>
            </w:r>
          </w:p>
        </w:tc>
        <w:tc>
          <w:tcPr>
            <w:tcW w:w="1005" w:type="dxa"/>
            <w:shd w:val="clear" w:color="auto" w:fill="auto"/>
            <w:vAlign w:val="bottom"/>
            <w:hideMark/>
          </w:tcPr>
          <w:p w14:paraId="2D32311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sz w:val="20"/>
                <w:szCs w:val="20"/>
              </w:rPr>
              <w:t>-2 123</w:t>
            </w:r>
          </w:p>
        </w:tc>
        <w:tc>
          <w:tcPr>
            <w:tcW w:w="1130" w:type="dxa"/>
            <w:shd w:val="clear" w:color="auto" w:fill="auto"/>
            <w:noWrap/>
            <w:vAlign w:val="bottom"/>
            <w:hideMark/>
          </w:tcPr>
          <w:p w14:paraId="7993279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sz w:val="20"/>
                <w:szCs w:val="20"/>
              </w:rPr>
              <w:t> </w:t>
            </w:r>
          </w:p>
        </w:tc>
        <w:tc>
          <w:tcPr>
            <w:tcW w:w="1050" w:type="dxa"/>
            <w:shd w:val="clear" w:color="auto" w:fill="auto"/>
            <w:noWrap/>
            <w:vAlign w:val="bottom"/>
            <w:hideMark/>
          </w:tcPr>
          <w:p w14:paraId="1D63721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1 000</w:t>
            </w:r>
          </w:p>
        </w:tc>
        <w:tc>
          <w:tcPr>
            <w:tcW w:w="1129" w:type="dxa"/>
            <w:shd w:val="clear" w:color="auto" w:fill="auto"/>
            <w:noWrap/>
            <w:vAlign w:val="bottom"/>
            <w:hideMark/>
          </w:tcPr>
          <w:p w14:paraId="0B1D0E9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1 000</w:t>
            </w:r>
          </w:p>
        </w:tc>
        <w:tc>
          <w:tcPr>
            <w:tcW w:w="1129" w:type="dxa"/>
            <w:shd w:val="clear" w:color="auto" w:fill="auto"/>
            <w:noWrap/>
            <w:vAlign w:val="bottom"/>
            <w:hideMark/>
          </w:tcPr>
          <w:p w14:paraId="74C6553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1 000</w:t>
            </w:r>
          </w:p>
        </w:tc>
        <w:tc>
          <w:tcPr>
            <w:tcW w:w="1109" w:type="dxa"/>
            <w:shd w:val="clear" w:color="auto" w:fill="auto"/>
            <w:noWrap/>
            <w:vAlign w:val="bottom"/>
            <w:hideMark/>
          </w:tcPr>
          <w:p w14:paraId="77C09B1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1 000</w:t>
            </w:r>
          </w:p>
        </w:tc>
      </w:tr>
      <w:tr w:rsidR="00713B07" w:rsidRPr="00FE1940" w14:paraId="7C3E23AC" w14:textId="77777777" w:rsidTr="008D306E">
        <w:trPr>
          <w:trHeight w:val="537"/>
        </w:trPr>
        <w:tc>
          <w:tcPr>
            <w:tcW w:w="3371" w:type="dxa"/>
            <w:shd w:val="clear" w:color="auto" w:fill="auto"/>
            <w:vAlign w:val="bottom"/>
            <w:hideMark/>
          </w:tcPr>
          <w:p w14:paraId="5CB6C2E1"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Nõuete ja kohustuste saldode muutus (+/-)</w:t>
            </w:r>
          </w:p>
        </w:tc>
        <w:tc>
          <w:tcPr>
            <w:tcW w:w="1005" w:type="dxa"/>
            <w:shd w:val="clear" w:color="auto" w:fill="auto"/>
            <w:vAlign w:val="bottom"/>
            <w:hideMark/>
          </w:tcPr>
          <w:p w14:paraId="6A5F08A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sz w:val="20"/>
                <w:szCs w:val="20"/>
              </w:rPr>
              <w:t>4 889</w:t>
            </w:r>
          </w:p>
        </w:tc>
        <w:tc>
          <w:tcPr>
            <w:tcW w:w="1130" w:type="dxa"/>
            <w:shd w:val="clear" w:color="auto" w:fill="auto"/>
            <w:noWrap/>
            <w:vAlign w:val="bottom"/>
            <w:hideMark/>
          </w:tcPr>
          <w:p w14:paraId="5ADBE37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sz w:val="20"/>
                <w:szCs w:val="20"/>
              </w:rPr>
              <w:t>-1 000</w:t>
            </w:r>
          </w:p>
        </w:tc>
        <w:tc>
          <w:tcPr>
            <w:tcW w:w="1050" w:type="dxa"/>
            <w:shd w:val="clear" w:color="auto" w:fill="auto"/>
            <w:noWrap/>
            <w:vAlign w:val="bottom"/>
            <w:hideMark/>
          </w:tcPr>
          <w:p w14:paraId="40B2C65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9" w:type="dxa"/>
            <w:shd w:val="clear" w:color="auto" w:fill="auto"/>
            <w:noWrap/>
            <w:vAlign w:val="bottom"/>
            <w:hideMark/>
          </w:tcPr>
          <w:p w14:paraId="256FDD9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9" w:type="dxa"/>
            <w:shd w:val="clear" w:color="auto" w:fill="auto"/>
            <w:noWrap/>
            <w:vAlign w:val="bottom"/>
            <w:hideMark/>
          </w:tcPr>
          <w:p w14:paraId="4F947F2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09" w:type="dxa"/>
            <w:shd w:val="clear" w:color="auto" w:fill="auto"/>
            <w:noWrap/>
            <w:vAlign w:val="bottom"/>
            <w:hideMark/>
          </w:tcPr>
          <w:p w14:paraId="0EDE2BA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r>
      <w:tr w:rsidR="00713B07" w:rsidRPr="00FE1940" w14:paraId="4D0D6749" w14:textId="77777777" w:rsidTr="008D306E">
        <w:trPr>
          <w:trHeight w:val="179"/>
        </w:trPr>
        <w:tc>
          <w:tcPr>
            <w:tcW w:w="3371" w:type="dxa"/>
            <w:shd w:val="clear" w:color="auto" w:fill="auto"/>
            <w:vAlign w:val="bottom"/>
            <w:hideMark/>
          </w:tcPr>
          <w:p w14:paraId="76EB748B" w14:textId="77777777" w:rsidR="00713B07" w:rsidRPr="00FE1940" w:rsidRDefault="00713B07" w:rsidP="00713B07">
            <w:pPr>
              <w:spacing w:after="0"/>
              <w:jc w:val="left"/>
              <w:outlineLvl w:val="0"/>
              <w:rPr>
                <w:rFonts w:ascii="Calibri" w:eastAsia="Times New Roman" w:hAnsi="Calibri" w:cs="Calibri"/>
                <w:sz w:val="20"/>
                <w:szCs w:val="20"/>
                <w:lang w:eastAsia="et-EE"/>
              </w:rPr>
            </w:pPr>
            <w:r w:rsidRPr="00FE1940">
              <w:rPr>
                <w:rFonts w:ascii="Calibri" w:eastAsia="Times New Roman" w:hAnsi="Calibri" w:cs="Calibri"/>
                <w:sz w:val="20"/>
                <w:szCs w:val="20"/>
                <w:lang w:eastAsia="et-EE"/>
              </w:rPr>
              <w:t> </w:t>
            </w:r>
          </w:p>
        </w:tc>
        <w:tc>
          <w:tcPr>
            <w:tcW w:w="1005" w:type="dxa"/>
            <w:shd w:val="clear" w:color="auto" w:fill="auto"/>
            <w:noWrap/>
            <w:vAlign w:val="bottom"/>
            <w:hideMark/>
          </w:tcPr>
          <w:p w14:paraId="41E2EA76"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rPr>
            </w:pPr>
            <w:r w:rsidRPr="00FE1940">
              <w:rPr>
                <w:rFonts w:ascii="Calibri" w:eastAsia="Calibri" w:hAnsi="Calibri" w:cs="Calibri"/>
                <w:sz w:val="20"/>
                <w:szCs w:val="20"/>
              </w:rPr>
              <w:t> </w:t>
            </w:r>
          </w:p>
        </w:tc>
        <w:tc>
          <w:tcPr>
            <w:tcW w:w="1130" w:type="dxa"/>
            <w:shd w:val="clear" w:color="auto" w:fill="auto"/>
            <w:noWrap/>
            <w:vAlign w:val="bottom"/>
            <w:hideMark/>
          </w:tcPr>
          <w:p w14:paraId="39499559"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rPr>
            </w:pPr>
            <w:r w:rsidRPr="00FE1940">
              <w:rPr>
                <w:rFonts w:ascii="Calibri" w:eastAsia="Calibri" w:hAnsi="Calibri" w:cs="Calibri"/>
                <w:color w:val="000000"/>
                <w:sz w:val="20"/>
                <w:szCs w:val="20"/>
              </w:rPr>
              <w:t> </w:t>
            </w:r>
          </w:p>
        </w:tc>
        <w:tc>
          <w:tcPr>
            <w:tcW w:w="1050" w:type="dxa"/>
            <w:shd w:val="clear" w:color="auto" w:fill="auto"/>
            <w:noWrap/>
            <w:vAlign w:val="bottom"/>
            <w:hideMark/>
          </w:tcPr>
          <w:p w14:paraId="56F3410F"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color w:val="000000"/>
                <w:sz w:val="20"/>
                <w:szCs w:val="20"/>
              </w:rPr>
              <w:t> </w:t>
            </w:r>
          </w:p>
        </w:tc>
        <w:tc>
          <w:tcPr>
            <w:tcW w:w="1129" w:type="dxa"/>
            <w:shd w:val="clear" w:color="auto" w:fill="auto"/>
            <w:noWrap/>
            <w:vAlign w:val="bottom"/>
            <w:hideMark/>
          </w:tcPr>
          <w:p w14:paraId="4D13D276"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color w:val="000000"/>
                <w:sz w:val="20"/>
                <w:szCs w:val="20"/>
              </w:rPr>
              <w:t> </w:t>
            </w:r>
          </w:p>
        </w:tc>
        <w:tc>
          <w:tcPr>
            <w:tcW w:w="1129" w:type="dxa"/>
            <w:shd w:val="clear" w:color="auto" w:fill="auto"/>
            <w:noWrap/>
            <w:vAlign w:val="bottom"/>
            <w:hideMark/>
          </w:tcPr>
          <w:p w14:paraId="0C7DD5EE"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color w:val="000000"/>
                <w:sz w:val="20"/>
                <w:szCs w:val="20"/>
              </w:rPr>
              <w:t> </w:t>
            </w:r>
          </w:p>
        </w:tc>
        <w:tc>
          <w:tcPr>
            <w:tcW w:w="1109" w:type="dxa"/>
            <w:shd w:val="clear" w:color="auto" w:fill="auto"/>
            <w:noWrap/>
            <w:vAlign w:val="bottom"/>
            <w:hideMark/>
          </w:tcPr>
          <w:p w14:paraId="5284D5DD"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color w:val="000000"/>
                <w:sz w:val="20"/>
                <w:szCs w:val="20"/>
              </w:rPr>
              <w:t> </w:t>
            </w:r>
          </w:p>
        </w:tc>
      </w:tr>
      <w:tr w:rsidR="00713B07" w:rsidRPr="00FE1940" w14:paraId="6D9EE33A" w14:textId="77777777" w:rsidTr="008D306E">
        <w:trPr>
          <w:trHeight w:val="358"/>
        </w:trPr>
        <w:tc>
          <w:tcPr>
            <w:tcW w:w="3371" w:type="dxa"/>
            <w:shd w:val="clear" w:color="auto" w:fill="auto"/>
            <w:vAlign w:val="bottom"/>
            <w:hideMark/>
          </w:tcPr>
          <w:p w14:paraId="164039DB"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Likviidsete varade suunamata jääk aasta lõpuks</w:t>
            </w:r>
          </w:p>
        </w:tc>
        <w:tc>
          <w:tcPr>
            <w:tcW w:w="1005" w:type="dxa"/>
            <w:shd w:val="clear" w:color="auto" w:fill="auto"/>
            <w:vAlign w:val="bottom"/>
            <w:hideMark/>
          </w:tcPr>
          <w:p w14:paraId="38F8545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sz w:val="20"/>
                <w:szCs w:val="20"/>
              </w:rPr>
              <w:t>3 703</w:t>
            </w:r>
          </w:p>
        </w:tc>
        <w:tc>
          <w:tcPr>
            <w:tcW w:w="1130" w:type="dxa"/>
            <w:shd w:val="clear" w:color="auto" w:fill="auto"/>
            <w:noWrap/>
            <w:vAlign w:val="bottom"/>
            <w:hideMark/>
          </w:tcPr>
          <w:p w14:paraId="29C82F8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color w:val="000000"/>
                <w:sz w:val="20"/>
                <w:szCs w:val="20"/>
              </w:rPr>
              <w:t>3 703</w:t>
            </w:r>
          </w:p>
        </w:tc>
        <w:tc>
          <w:tcPr>
            <w:tcW w:w="1050" w:type="dxa"/>
            <w:shd w:val="clear" w:color="auto" w:fill="auto"/>
            <w:noWrap/>
            <w:vAlign w:val="bottom"/>
            <w:hideMark/>
          </w:tcPr>
          <w:p w14:paraId="7FD4F28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4 703</w:t>
            </w:r>
          </w:p>
        </w:tc>
        <w:tc>
          <w:tcPr>
            <w:tcW w:w="1129" w:type="dxa"/>
            <w:shd w:val="clear" w:color="auto" w:fill="auto"/>
            <w:noWrap/>
            <w:vAlign w:val="bottom"/>
            <w:hideMark/>
          </w:tcPr>
          <w:p w14:paraId="276A5CF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5 703</w:t>
            </w:r>
          </w:p>
        </w:tc>
        <w:tc>
          <w:tcPr>
            <w:tcW w:w="1129" w:type="dxa"/>
            <w:shd w:val="clear" w:color="auto" w:fill="auto"/>
            <w:noWrap/>
            <w:vAlign w:val="bottom"/>
            <w:hideMark/>
          </w:tcPr>
          <w:p w14:paraId="367C99A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6 703</w:t>
            </w:r>
          </w:p>
        </w:tc>
        <w:tc>
          <w:tcPr>
            <w:tcW w:w="1109" w:type="dxa"/>
            <w:shd w:val="clear" w:color="auto" w:fill="auto"/>
            <w:noWrap/>
            <w:vAlign w:val="bottom"/>
            <w:hideMark/>
          </w:tcPr>
          <w:p w14:paraId="651EE75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color w:val="000000"/>
                <w:sz w:val="20"/>
                <w:szCs w:val="20"/>
              </w:rPr>
              <w:t>7 703</w:t>
            </w:r>
          </w:p>
        </w:tc>
      </w:tr>
      <w:tr w:rsidR="00713B07" w:rsidRPr="00FE1940" w14:paraId="2497B34D" w14:textId="77777777" w:rsidTr="008D306E">
        <w:trPr>
          <w:trHeight w:val="358"/>
        </w:trPr>
        <w:tc>
          <w:tcPr>
            <w:tcW w:w="3371" w:type="dxa"/>
            <w:shd w:val="clear" w:color="auto" w:fill="auto"/>
            <w:vAlign w:val="bottom"/>
            <w:hideMark/>
          </w:tcPr>
          <w:p w14:paraId="03801F5C"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Võlakohustused kokku aasta lõpu seisuga</w:t>
            </w:r>
          </w:p>
        </w:tc>
        <w:tc>
          <w:tcPr>
            <w:tcW w:w="1005" w:type="dxa"/>
            <w:shd w:val="clear" w:color="auto" w:fill="auto"/>
            <w:noWrap/>
            <w:vAlign w:val="bottom"/>
            <w:hideMark/>
          </w:tcPr>
          <w:p w14:paraId="653FC67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sz w:val="20"/>
                <w:szCs w:val="20"/>
              </w:rPr>
              <w:t>0 </w:t>
            </w:r>
          </w:p>
        </w:tc>
        <w:tc>
          <w:tcPr>
            <w:tcW w:w="1130" w:type="dxa"/>
            <w:shd w:val="clear" w:color="auto" w:fill="auto"/>
            <w:noWrap/>
            <w:vAlign w:val="bottom"/>
            <w:hideMark/>
          </w:tcPr>
          <w:p w14:paraId="5AAEA0D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sz w:val="20"/>
                <w:szCs w:val="20"/>
              </w:rPr>
              <w:t>0</w:t>
            </w:r>
          </w:p>
        </w:tc>
        <w:tc>
          <w:tcPr>
            <w:tcW w:w="1050" w:type="dxa"/>
            <w:shd w:val="clear" w:color="auto" w:fill="auto"/>
            <w:noWrap/>
            <w:vAlign w:val="bottom"/>
            <w:hideMark/>
          </w:tcPr>
          <w:p w14:paraId="785D6CD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9" w:type="dxa"/>
            <w:shd w:val="clear" w:color="auto" w:fill="auto"/>
            <w:noWrap/>
            <w:vAlign w:val="bottom"/>
            <w:hideMark/>
          </w:tcPr>
          <w:p w14:paraId="33253CF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9" w:type="dxa"/>
            <w:shd w:val="clear" w:color="auto" w:fill="auto"/>
            <w:noWrap/>
            <w:vAlign w:val="bottom"/>
            <w:hideMark/>
          </w:tcPr>
          <w:p w14:paraId="369F8BF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9" w:type="dxa"/>
            <w:shd w:val="clear" w:color="auto" w:fill="auto"/>
            <w:noWrap/>
            <w:vAlign w:val="bottom"/>
            <w:hideMark/>
          </w:tcPr>
          <w:p w14:paraId="21C884B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r>
      <w:tr w:rsidR="00713B07" w:rsidRPr="00FE1940" w14:paraId="61FB5536" w14:textId="77777777" w:rsidTr="008D306E">
        <w:trPr>
          <w:trHeight w:val="433"/>
        </w:trPr>
        <w:tc>
          <w:tcPr>
            <w:tcW w:w="3371" w:type="dxa"/>
            <w:shd w:val="clear" w:color="auto" w:fill="auto"/>
            <w:hideMark/>
          </w:tcPr>
          <w:p w14:paraId="6AC65681"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kohustused, mille võrra võib ületada netovõlakoormuse piirmäära (arvestusüksuse väline)</w:t>
            </w:r>
          </w:p>
        </w:tc>
        <w:tc>
          <w:tcPr>
            <w:tcW w:w="1005" w:type="dxa"/>
            <w:shd w:val="clear" w:color="auto" w:fill="auto"/>
            <w:noWrap/>
            <w:vAlign w:val="bottom"/>
            <w:hideMark/>
          </w:tcPr>
          <w:p w14:paraId="55F18248"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c>
          <w:tcPr>
            <w:tcW w:w="1130" w:type="dxa"/>
            <w:shd w:val="clear" w:color="auto" w:fill="auto"/>
            <w:noWrap/>
            <w:vAlign w:val="bottom"/>
            <w:hideMark/>
          </w:tcPr>
          <w:p w14:paraId="2D1FE1E5"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c>
          <w:tcPr>
            <w:tcW w:w="1050" w:type="dxa"/>
            <w:shd w:val="clear" w:color="auto" w:fill="auto"/>
            <w:noWrap/>
            <w:vAlign w:val="bottom"/>
            <w:hideMark/>
          </w:tcPr>
          <w:p w14:paraId="3B29CA96"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c>
          <w:tcPr>
            <w:tcW w:w="1129" w:type="dxa"/>
            <w:shd w:val="clear" w:color="auto" w:fill="auto"/>
            <w:noWrap/>
            <w:vAlign w:val="bottom"/>
            <w:hideMark/>
          </w:tcPr>
          <w:p w14:paraId="4D4D9F67"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c>
          <w:tcPr>
            <w:tcW w:w="1129" w:type="dxa"/>
            <w:shd w:val="clear" w:color="auto" w:fill="auto"/>
            <w:noWrap/>
            <w:vAlign w:val="bottom"/>
            <w:hideMark/>
          </w:tcPr>
          <w:p w14:paraId="35E91420"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c>
          <w:tcPr>
            <w:tcW w:w="1109" w:type="dxa"/>
            <w:shd w:val="clear" w:color="auto" w:fill="auto"/>
            <w:noWrap/>
            <w:vAlign w:val="bottom"/>
            <w:hideMark/>
          </w:tcPr>
          <w:p w14:paraId="49B5E412" w14:textId="77777777" w:rsidR="00713B07" w:rsidRPr="00FE1940" w:rsidRDefault="00713B07" w:rsidP="00713B07">
            <w:pPr>
              <w:autoSpaceDE w:val="0"/>
              <w:autoSpaceDN w:val="0"/>
              <w:adjustRightInd w:val="0"/>
              <w:spacing w:after="0"/>
              <w:jc w:val="right"/>
              <w:rPr>
                <w:rFonts w:ascii="Calibri" w:eastAsia="Calibri" w:hAnsi="Calibri" w:cs="Calibri"/>
                <w:b/>
                <w:color w:val="FF0000"/>
                <w:sz w:val="20"/>
                <w:szCs w:val="20"/>
                <w:highlight w:val="yellow"/>
              </w:rPr>
            </w:pPr>
            <w:r w:rsidRPr="00FE1940">
              <w:rPr>
                <w:rFonts w:ascii="Calibri" w:eastAsia="Calibri" w:hAnsi="Calibri" w:cs="Calibri"/>
                <w:sz w:val="20"/>
                <w:szCs w:val="20"/>
              </w:rPr>
              <w:t> </w:t>
            </w:r>
          </w:p>
        </w:tc>
      </w:tr>
      <w:tr w:rsidR="00713B07" w:rsidRPr="00FE1940" w14:paraId="2BFDBFFC" w14:textId="77777777" w:rsidTr="008D306E">
        <w:trPr>
          <w:trHeight w:val="289"/>
        </w:trPr>
        <w:tc>
          <w:tcPr>
            <w:tcW w:w="3371" w:type="dxa"/>
            <w:shd w:val="clear" w:color="auto" w:fill="auto"/>
            <w:hideMark/>
          </w:tcPr>
          <w:p w14:paraId="0200EE2F"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võlakohustused (arvestusüksuse sisene)</w:t>
            </w:r>
          </w:p>
        </w:tc>
        <w:tc>
          <w:tcPr>
            <w:tcW w:w="1005" w:type="dxa"/>
            <w:shd w:val="clear" w:color="auto" w:fill="auto"/>
            <w:noWrap/>
            <w:vAlign w:val="bottom"/>
            <w:hideMark/>
          </w:tcPr>
          <w:p w14:paraId="78BE3452"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30" w:type="dxa"/>
            <w:shd w:val="clear" w:color="auto" w:fill="auto"/>
            <w:noWrap/>
            <w:vAlign w:val="bottom"/>
            <w:hideMark/>
          </w:tcPr>
          <w:p w14:paraId="33EA3749"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050" w:type="dxa"/>
            <w:shd w:val="clear" w:color="auto" w:fill="auto"/>
            <w:noWrap/>
            <w:vAlign w:val="bottom"/>
            <w:hideMark/>
          </w:tcPr>
          <w:p w14:paraId="3B57C1EA"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9" w:type="dxa"/>
            <w:shd w:val="clear" w:color="auto" w:fill="auto"/>
            <w:noWrap/>
            <w:vAlign w:val="bottom"/>
            <w:hideMark/>
          </w:tcPr>
          <w:p w14:paraId="30B6F20B"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9" w:type="dxa"/>
            <w:shd w:val="clear" w:color="auto" w:fill="auto"/>
            <w:noWrap/>
            <w:vAlign w:val="bottom"/>
            <w:hideMark/>
          </w:tcPr>
          <w:p w14:paraId="75706722"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9" w:type="dxa"/>
            <w:shd w:val="clear" w:color="auto" w:fill="auto"/>
            <w:noWrap/>
            <w:vAlign w:val="bottom"/>
            <w:hideMark/>
          </w:tcPr>
          <w:p w14:paraId="74318D11"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r>
      <w:tr w:rsidR="00713B07" w:rsidRPr="00FE1940" w14:paraId="05D5C9E9" w14:textId="77777777" w:rsidTr="008D306E">
        <w:trPr>
          <w:trHeight w:val="289"/>
        </w:trPr>
        <w:tc>
          <w:tcPr>
            <w:tcW w:w="3371" w:type="dxa"/>
            <w:shd w:val="clear" w:color="auto" w:fill="auto"/>
            <w:hideMark/>
          </w:tcPr>
          <w:p w14:paraId="40BAF54C"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muud võlakohustused, mis kajastuvad ka KOV bilansis</w:t>
            </w:r>
          </w:p>
        </w:tc>
        <w:tc>
          <w:tcPr>
            <w:tcW w:w="1005" w:type="dxa"/>
            <w:shd w:val="clear" w:color="auto" w:fill="auto"/>
            <w:noWrap/>
            <w:vAlign w:val="bottom"/>
            <w:hideMark/>
          </w:tcPr>
          <w:p w14:paraId="5F613AC6"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30" w:type="dxa"/>
            <w:shd w:val="clear" w:color="auto" w:fill="auto"/>
            <w:noWrap/>
            <w:vAlign w:val="bottom"/>
            <w:hideMark/>
          </w:tcPr>
          <w:p w14:paraId="3018B9CA"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050" w:type="dxa"/>
            <w:shd w:val="clear" w:color="auto" w:fill="auto"/>
            <w:noWrap/>
            <w:vAlign w:val="bottom"/>
            <w:hideMark/>
          </w:tcPr>
          <w:p w14:paraId="3F9C3786"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9" w:type="dxa"/>
            <w:shd w:val="clear" w:color="auto" w:fill="auto"/>
            <w:noWrap/>
            <w:vAlign w:val="bottom"/>
            <w:hideMark/>
          </w:tcPr>
          <w:p w14:paraId="670AF1E9"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9" w:type="dxa"/>
            <w:shd w:val="clear" w:color="auto" w:fill="auto"/>
            <w:noWrap/>
            <w:vAlign w:val="bottom"/>
            <w:hideMark/>
          </w:tcPr>
          <w:p w14:paraId="29EF5681"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9" w:type="dxa"/>
            <w:shd w:val="clear" w:color="auto" w:fill="auto"/>
            <w:noWrap/>
            <w:vAlign w:val="bottom"/>
            <w:hideMark/>
          </w:tcPr>
          <w:p w14:paraId="5DD66B0D"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r>
      <w:tr w:rsidR="00713B07" w:rsidRPr="00FE1940" w14:paraId="19A2134B" w14:textId="77777777" w:rsidTr="008D306E">
        <w:trPr>
          <w:trHeight w:val="179"/>
        </w:trPr>
        <w:tc>
          <w:tcPr>
            <w:tcW w:w="3371" w:type="dxa"/>
            <w:shd w:val="clear" w:color="auto" w:fill="auto"/>
            <w:vAlign w:val="bottom"/>
            <w:hideMark/>
          </w:tcPr>
          <w:p w14:paraId="75AFB09B"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Netovõlakoormus (eurodes)</w:t>
            </w:r>
          </w:p>
        </w:tc>
        <w:tc>
          <w:tcPr>
            <w:tcW w:w="1005" w:type="dxa"/>
            <w:shd w:val="clear" w:color="auto" w:fill="auto"/>
            <w:vAlign w:val="bottom"/>
            <w:hideMark/>
          </w:tcPr>
          <w:p w14:paraId="701716A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30" w:type="dxa"/>
            <w:shd w:val="clear" w:color="auto" w:fill="auto"/>
            <w:vAlign w:val="bottom"/>
            <w:hideMark/>
          </w:tcPr>
          <w:p w14:paraId="40CCF7A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50" w:type="dxa"/>
            <w:shd w:val="clear" w:color="auto" w:fill="auto"/>
            <w:vAlign w:val="bottom"/>
            <w:hideMark/>
          </w:tcPr>
          <w:p w14:paraId="1246C78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9" w:type="dxa"/>
            <w:shd w:val="clear" w:color="auto" w:fill="auto"/>
            <w:vAlign w:val="bottom"/>
            <w:hideMark/>
          </w:tcPr>
          <w:p w14:paraId="4061161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9" w:type="dxa"/>
            <w:shd w:val="clear" w:color="auto" w:fill="auto"/>
            <w:vAlign w:val="bottom"/>
            <w:hideMark/>
          </w:tcPr>
          <w:p w14:paraId="6798D22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9" w:type="dxa"/>
            <w:shd w:val="clear" w:color="auto" w:fill="auto"/>
            <w:vAlign w:val="bottom"/>
            <w:hideMark/>
          </w:tcPr>
          <w:p w14:paraId="6CC3410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r>
      <w:tr w:rsidR="00713B07" w:rsidRPr="00FE1940" w14:paraId="3ACD1D7B" w14:textId="77777777" w:rsidTr="008D306E">
        <w:trPr>
          <w:trHeight w:val="185"/>
        </w:trPr>
        <w:tc>
          <w:tcPr>
            <w:tcW w:w="3371" w:type="dxa"/>
            <w:shd w:val="clear" w:color="auto" w:fill="auto"/>
            <w:vAlign w:val="bottom"/>
            <w:hideMark/>
          </w:tcPr>
          <w:p w14:paraId="79CAD9D1"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Netovõlakoormus (%)</w:t>
            </w:r>
          </w:p>
        </w:tc>
        <w:tc>
          <w:tcPr>
            <w:tcW w:w="1005" w:type="dxa"/>
            <w:shd w:val="clear" w:color="auto" w:fill="auto"/>
            <w:vAlign w:val="bottom"/>
            <w:hideMark/>
          </w:tcPr>
          <w:p w14:paraId="7613224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30" w:type="dxa"/>
            <w:shd w:val="clear" w:color="auto" w:fill="auto"/>
            <w:vAlign w:val="bottom"/>
            <w:hideMark/>
          </w:tcPr>
          <w:p w14:paraId="5716173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050" w:type="dxa"/>
            <w:shd w:val="clear" w:color="auto" w:fill="auto"/>
            <w:vAlign w:val="bottom"/>
            <w:hideMark/>
          </w:tcPr>
          <w:p w14:paraId="05857FB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29" w:type="dxa"/>
            <w:shd w:val="clear" w:color="auto" w:fill="auto"/>
            <w:vAlign w:val="bottom"/>
            <w:hideMark/>
          </w:tcPr>
          <w:p w14:paraId="6D811DB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29" w:type="dxa"/>
            <w:shd w:val="clear" w:color="auto" w:fill="auto"/>
            <w:vAlign w:val="bottom"/>
            <w:hideMark/>
          </w:tcPr>
          <w:p w14:paraId="0D5DE2F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09" w:type="dxa"/>
            <w:shd w:val="clear" w:color="auto" w:fill="auto"/>
            <w:vAlign w:val="bottom"/>
            <w:hideMark/>
          </w:tcPr>
          <w:p w14:paraId="65D86CA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r>
    </w:tbl>
    <w:p w14:paraId="69F0D737" w14:textId="77777777" w:rsidR="00713B07" w:rsidRPr="00FE1940" w:rsidRDefault="00713B07" w:rsidP="00713B07">
      <w:pPr>
        <w:spacing w:before="100" w:beforeAutospacing="1" w:after="100" w:afterAutospacing="1"/>
        <w:jc w:val="left"/>
        <w:rPr>
          <w:rFonts w:ascii="Calibri" w:eastAsia="Times New Roman" w:hAnsi="Calibri" w:cs="Calibri"/>
          <w:color w:val="FF0000"/>
          <w:szCs w:val="20"/>
          <w:highlight w:val="yellow"/>
          <w:lang w:eastAsia="ru-RU"/>
        </w:rPr>
      </w:pPr>
    </w:p>
    <w:p w14:paraId="577D4986" w14:textId="77777777" w:rsidR="00713B07" w:rsidRPr="00FE1940" w:rsidRDefault="00713B07" w:rsidP="00713B07">
      <w:pPr>
        <w:spacing w:before="100" w:beforeAutospacing="1" w:after="100" w:afterAutospacing="1"/>
        <w:jc w:val="left"/>
        <w:rPr>
          <w:rFonts w:ascii="Calibri" w:eastAsia="Times New Roman" w:hAnsi="Calibri" w:cs="Calibri"/>
          <w:szCs w:val="20"/>
          <w:lang w:eastAsia="ru-RU"/>
        </w:rPr>
      </w:pPr>
      <w:r w:rsidRPr="00FE1940">
        <w:rPr>
          <w:rFonts w:ascii="Calibri" w:eastAsia="Times New Roman" w:hAnsi="Calibri" w:cs="Calibri"/>
          <w:color w:val="FF0000"/>
          <w:szCs w:val="20"/>
          <w:highlight w:val="yellow"/>
          <w:lang w:eastAsia="ru-RU"/>
        </w:rPr>
        <w:br w:type="page"/>
      </w:r>
    </w:p>
    <w:p w14:paraId="7C7A6CC6" w14:textId="77777777" w:rsidR="00713B07" w:rsidRPr="00FE1940" w:rsidRDefault="00713B07" w:rsidP="00713B07">
      <w:pPr>
        <w:spacing w:after="0"/>
        <w:jc w:val="left"/>
        <w:rPr>
          <w:rFonts w:ascii="Calibri" w:eastAsia="Times New Roman" w:hAnsi="Calibri" w:cs="Calibri"/>
          <w:b/>
          <w:color w:val="FF0000"/>
          <w:lang w:eastAsia="ru-RU"/>
        </w:rPr>
      </w:pPr>
    </w:p>
    <w:p w14:paraId="7FABD2A0" w14:textId="77777777" w:rsidR="00713B07" w:rsidRPr="00FE1940" w:rsidRDefault="00713B07" w:rsidP="00713B07">
      <w:pPr>
        <w:spacing w:after="0"/>
        <w:ind w:left="6372" w:firstLine="708"/>
        <w:jc w:val="left"/>
        <w:rPr>
          <w:rFonts w:ascii="Calibri" w:eastAsia="Times New Roman" w:hAnsi="Calibri" w:cs="Calibri"/>
          <w:i/>
          <w:sz w:val="22"/>
          <w:szCs w:val="22"/>
          <w:lang w:eastAsia="ru-RU"/>
        </w:rPr>
      </w:pPr>
      <w:r w:rsidRPr="00FE1940">
        <w:rPr>
          <w:rFonts w:ascii="Calibri" w:eastAsia="Times New Roman" w:hAnsi="Calibri" w:cs="Calibri"/>
          <w:i/>
          <w:sz w:val="22"/>
          <w:szCs w:val="22"/>
          <w:lang w:eastAsia="ru-RU"/>
        </w:rPr>
        <w:t>eurodes</w:t>
      </w:r>
    </w:p>
    <w:tbl>
      <w:tblPr>
        <w:tblW w:w="9870"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53"/>
        <w:gridCol w:w="1000"/>
        <w:gridCol w:w="1124"/>
        <w:gridCol w:w="1044"/>
        <w:gridCol w:w="1123"/>
        <w:gridCol w:w="1123"/>
        <w:gridCol w:w="1103"/>
      </w:tblGrid>
      <w:tr w:rsidR="00713B07" w:rsidRPr="00FE1940" w14:paraId="0A2BD4E5" w14:textId="77777777" w:rsidTr="008D306E">
        <w:trPr>
          <w:trHeight w:val="532"/>
        </w:trPr>
        <w:tc>
          <w:tcPr>
            <w:tcW w:w="3353" w:type="dxa"/>
            <w:shd w:val="clear" w:color="auto" w:fill="CCFFCC"/>
            <w:vAlign w:val="bottom"/>
            <w:hideMark/>
          </w:tcPr>
          <w:p w14:paraId="7DBC3723" w14:textId="77777777" w:rsidR="00713B07" w:rsidRPr="00FE1940" w:rsidRDefault="00713B07" w:rsidP="00713B07">
            <w:pPr>
              <w:spacing w:after="0"/>
              <w:jc w:val="left"/>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Osaühing Narva Jäätmekäitluskeskus</w:t>
            </w:r>
          </w:p>
        </w:tc>
        <w:tc>
          <w:tcPr>
            <w:tcW w:w="1000" w:type="dxa"/>
            <w:shd w:val="clear" w:color="auto" w:fill="CCFFCC"/>
            <w:vAlign w:val="bottom"/>
            <w:hideMark/>
          </w:tcPr>
          <w:p w14:paraId="389C3306"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2022 täitmine</w:t>
            </w:r>
          </w:p>
        </w:tc>
        <w:tc>
          <w:tcPr>
            <w:tcW w:w="1124" w:type="dxa"/>
            <w:shd w:val="clear" w:color="auto" w:fill="CCFFCC"/>
            <w:vAlign w:val="bottom"/>
            <w:hideMark/>
          </w:tcPr>
          <w:p w14:paraId="5B5E4A04"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2023  eelarve</w:t>
            </w:r>
          </w:p>
        </w:tc>
        <w:tc>
          <w:tcPr>
            <w:tcW w:w="1044" w:type="dxa"/>
            <w:shd w:val="clear" w:color="auto" w:fill="CCFFCC"/>
            <w:vAlign w:val="bottom"/>
            <w:hideMark/>
          </w:tcPr>
          <w:p w14:paraId="4B4A5751"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2024 eelarve  </w:t>
            </w:r>
          </w:p>
        </w:tc>
        <w:tc>
          <w:tcPr>
            <w:tcW w:w="1123" w:type="dxa"/>
            <w:shd w:val="clear" w:color="auto" w:fill="CCFFCC"/>
            <w:vAlign w:val="bottom"/>
            <w:hideMark/>
          </w:tcPr>
          <w:p w14:paraId="7E048C6C"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2025 eelarve  </w:t>
            </w:r>
          </w:p>
        </w:tc>
        <w:tc>
          <w:tcPr>
            <w:tcW w:w="1123" w:type="dxa"/>
            <w:shd w:val="clear" w:color="auto" w:fill="CCFFCC"/>
            <w:vAlign w:val="bottom"/>
            <w:hideMark/>
          </w:tcPr>
          <w:p w14:paraId="0F8C0ED0"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2026 eelarve  </w:t>
            </w:r>
          </w:p>
        </w:tc>
        <w:tc>
          <w:tcPr>
            <w:tcW w:w="1103" w:type="dxa"/>
            <w:shd w:val="clear" w:color="auto" w:fill="CCFFCC"/>
            <w:vAlign w:val="bottom"/>
            <w:hideMark/>
          </w:tcPr>
          <w:p w14:paraId="0B20F38B" w14:textId="77777777" w:rsidR="00713B07" w:rsidRPr="00FE1940" w:rsidRDefault="00713B07" w:rsidP="00713B07">
            <w:pPr>
              <w:spacing w:after="0"/>
              <w:jc w:val="center"/>
              <w:rPr>
                <w:rFonts w:ascii="Calibri" w:eastAsia="Times New Roman" w:hAnsi="Calibri" w:cs="Calibri"/>
                <w:b/>
                <w:bCs/>
                <w:color w:val="FF0000"/>
                <w:sz w:val="20"/>
                <w:szCs w:val="20"/>
                <w:highlight w:val="yellow"/>
                <w:lang w:eastAsia="et-EE"/>
              </w:rPr>
            </w:pPr>
            <w:r w:rsidRPr="00FE1940">
              <w:rPr>
                <w:rFonts w:ascii="Calibri" w:eastAsia="Times New Roman" w:hAnsi="Calibri" w:cs="Calibri"/>
                <w:b/>
                <w:bCs/>
                <w:sz w:val="20"/>
                <w:szCs w:val="20"/>
                <w:lang w:eastAsia="et-EE"/>
              </w:rPr>
              <w:t xml:space="preserve">2027 eelarve     </w:t>
            </w:r>
          </w:p>
        </w:tc>
      </w:tr>
      <w:tr w:rsidR="00713B07" w:rsidRPr="00FE1940" w14:paraId="7116C86B" w14:textId="77777777" w:rsidTr="008D306E">
        <w:trPr>
          <w:trHeight w:val="175"/>
        </w:trPr>
        <w:tc>
          <w:tcPr>
            <w:tcW w:w="3353" w:type="dxa"/>
            <w:shd w:val="clear" w:color="auto" w:fill="auto"/>
            <w:vAlign w:val="center"/>
            <w:hideMark/>
          </w:tcPr>
          <w:p w14:paraId="4E930DE9"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Põhitegevuse tulud kokku (+)</w:t>
            </w:r>
          </w:p>
        </w:tc>
        <w:tc>
          <w:tcPr>
            <w:tcW w:w="1000" w:type="dxa"/>
            <w:shd w:val="clear" w:color="auto" w:fill="auto"/>
            <w:vAlign w:val="bottom"/>
            <w:hideMark/>
          </w:tcPr>
          <w:p w14:paraId="7A8990B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676 799</w:t>
            </w:r>
          </w:p>
        </w:tc>
        <w:tc>
          <w:tcPr>
            <w:tcW w:w="1124" w:type="dxa"/>
            <w:shd w:val="clear" w:color="auto" w:fill="auto"/>
            <w:vAlign w:val="bottom"/>
            <w:hideMark/>
          </w:tcPr>
          <w:p w14:paraId="0A828E7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857 123</w:t>
            </w:r>
          </w:p>
        </w:tc>
        <w:tc>
          <w:tcPr>
            <w:tcW w:w="1044" w:type="dxa"/>
            <w:shd w:val="clear" w:color="auto" w:fill="auto"/>
            <w:vAlign w:val="bottom"/>
            <w:hideMark/>
          </w:tcPr>
          <w:p w14:paraId="4DA0ED3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978 987</w:t>
            </w:r>
          </w:p>
        </w:tc>
        <w:tc>
          <w:tcPr>
            <w:tcW w:w="1123" w:type="dxa"/>
            <w:shd w:val="clear" w:color="auto" w:fill="auto"/>
            <w:vAlign w:val="bottom"/>
            <w:hideMark/>
          </w:tcPr>
          <w:p w14:paraId="31B8F30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1 077 486</w:t>
            </w:r>
          </w:p>
        </w:tc>
        <w:tc>
          <w:tcPr>
            <w:tcW w:w="1123" w:type="dxa"/>
            <w:shd w:val="clear" w:color="auto" w:fill="auto"/>
            <w:vAlign w:val="bottom"/>
            <w:hideMark/>
          </w:tcPr>
          <w:p w14:paraId="1F4F44A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1 184 735</w:t>
            </w:r>
          </w:p>
        </w:tc>
        <w:tc>
          <w:tcPr>
            <w:tcW w:w="1103" w:type="dxa"/>
            <w:shd w:val="clear" w:color="auto" w:fill="auto"/>
            <w:vAlign w:val="bottom"/>
            <w:hideMark/>
          </w:tcPr>
          <w:p w14:paraId="3F09ABF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1 302 709</w:t>
            </w:r>
          </w:p>
        </w:tc>
      </w:tr>
      <w:tr w:rsidR="00713B07" w:rsidRPr="00FE1940" w14:paraId="28F58944" w14:textId="77777777" w:rsidTr="008D306E">
        <w:trPr>
          <w:trHeight w:val="283"/>
        </w:trPr>
        <w:tc>
          <w:tcPr>
            <w:tcW w:w="3353" w:type="dxa"/>
            <w:shd w:val="clear" w:color="auto" w:fill="auto"/>
            <w:vAlign w:val="center"/>
            <w:hideMark/>
          </w:tcPr>
          <w:p w14:paraId="121398BA"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saadud tulud kohalikult omavalitsuselt</w:t>
            </w:r>
          </w:p>
        </w:tc>
        <w:tc>
          <w:tcPr>
            <w:tcW w:w="1000" w:type="dxa"/>
            <w:shd w:val="clear" w:color="auto" w:fill="auto"/>
            <w:vAlign w:val="bottom"/>
            <w:hideMark/>
          </w:tcPr>
          <w:p w14:paraId="14D6C1C2"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21 721</w:t>
            </w:r>
          </w:p>
        </w:tc>
        <w:tc>
          <w:tcPr>
            <w:tcW w:w="1124" w:type="dxa"/>
            <w:shd w:val="clear" w:color="auto" w:fill="auto"/>
            <w:vAlign w:val="bottom"/>
            <w:hideMark/>
          </w:tcPr>
          <w:p w14:paraId="0DD3ED12"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color w:val="000000"/>
                <w:sz w:val="20"/>
                <w:szCs w:val="20"/>
              </w:rPr>
              <w:t>20 000</w:t>
            </w:r>
          </w:p>
        </w:tc>
        <w:tc>
          <w:tcPr>
            <w:tcW w:w="1044" w:type="dxa"/>
            <w:shd w:val="clear" w:color="auto" w:fill="auto"/>
            <w:vAlign w:val="bottom"/>
            <w:hideMark/>
          </w:tcPr>
          <w:p w14:paraId="163A8ADB"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color w:val="000000"/>
                <w:sz w:val="20"/>
                <w:szCs w:val="20"/>
              </w:rPr>
              <w:t>20 000</w:t>
            </w:r>
          </w:p>
        </w:tc>
        <w:tc>
          <w:tcPr>
            <w:tcW w:w="1123" w:type="dxa"/>
            <w:shd w:val="clear" w:color="auto" w:fill="auto"/>
            <w:vAlign w:val="bottom"/>
            <w:hideMark/>
          </w:tcPr>
          <w:p w14:paraId="5EEDB9B1"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color w:val="000000"/>
                <w:sz w:val="20"/>
                <w:szCs w:val="20"/>
              </w:rPr>
              <w:t>20 000</w:t>
            </w:r>
          </w:p>
        </w:tc>
        <w:tc>
          <w:tcPr>
            <w:tcW w:w="1123" w:type="dxa"/>
            <w:shd w:val="clear" w:color="auto" w:fill="auto"/>
            <w:vAlign w:val="bottom"/>
            <w:hideMark/>
          </w:tcPr>
          <w:p w14:paraId="60F995BD"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color w:val="000000"/>
                <w:sz w:val="20"/>
                <w:szCs w:val="20"/>
              </w:rPr>
              <w:t>20 000</w:t>
            </w:r>
          </w:p>
        </w:tc>
        <w:tc>
          <w:tcPr>
            <w:tcW w:w="1103" w:type="dxa"/>
            <w:shd w:val="clear" w:color="auto" w:fill="auto"/>
            <w:vAlign w:val="bottom"/>
            <w:hideMark/>
          </w:tcPr>
          <w:p w14:paraId="61F256B7"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color w:val="000000"/>
                <w:sz w:val="20"/>
                <w:szCs w:val="20"/>
              </w:rPr>
              <w:t>20 000</w:t>
            </w:r>
          </w:p>
        </w:tc>
      </w:tr>
      <w:tr w:rsidR="00713B07" w:rsidRPr="00FE1940" w14:paraId="4B7ABBAE" w14:textId="77777777" w:rsidTr="008D306E">
        <w:trPr>
          <w:trHeight w:val="283"/>
        </w:trPr>
        <w:tc>
          <w:tcPr>
            <w:tcW w:w="3353" w:type="dxa"/>
            <w:shd w:val="clear" w:color="auto" w:fill="auto"/>
            <w:vAlign w:val="center"/>
            <w:hideMark/>
          </w:tcPr>
          <w:p w14:paraId="6E9FC6EC"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iCs/>
                <w:sz w:val="20"/>
                <w:szCs w:val="20"/>
                <w:lang w:eastAsia="et-EE"/>
              </w:rPr>
              <w:t xml:space="preserve">   sh alates </w:t>
            </w:r>
            <w:r w:rsidRPr="00FE1940">
              <w:rPr>
                <w:rFonts w:ascii="Calibri" w:eastAsia="Times New Roman" w:hAnsi="Calibri" w:cs="Calibri"/>
                <w:bCs/>
                <w:i/>
                <w:iCs/>
                <w:sz w:val="20"/>
                <w:szCs w:val="20"/>
                <w:lang w:eastAsia="et-EE"/>
              </w:rPr>
              <w:t>2012</w:t>
            </w:r>
            <w:r w:rsidRPr="00FE1940">
              <w:rPr>
                <w:rFonts w:ascii="Calibri" w:eastAsia="Times New Roman" w:hAnsi="Calibri" w:cs="Calibri"/>
                <w:i/>
                <w:iCs/>
                <w:sz w:val="20"/>
                <w:szCs w:val="20"/>
                <w:lang w:eastAsia="et-EE"/>
              </w:rPr>
              <w:t xml:space="preserve"> sõlmitud katkestamatud kasutusrendimaksed</w:t>
            </w:r>
          </w:p>
        </w:tc>
        <w:tc>
          <w:tcPr>
            <w:tcW w:w="1000" w:type="dxa"/>
            <w:shd w:val="clear" w:color="auto" w:fill="auto"/>
            <w:vAlign w:val="bottom"/>
            <w:hideMark/>
          </w:tcPr>
          <w:p w14:paraId="029F480B"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24" w:type="dxa"/>
            <w:shd w:val="clear" w:color="auto" w:fill="auto"/>
            <w:vAlign w:val="bottom"/>
            <w:hideMark/>
          </w:tcPr>
          <w:p w14:paraId="339B8EA9"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044" w:type="dxa"/>
            <w:shd w:val="clear" w:color="auto" w:fill="auto"/>
            <w:vAlign w:val="bottom"/>
            <w:hideMark/>
          </w:tcPr>
          <w:p w14:paraId="71BCB9DE"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23" w:type="dxa"/>
            <w:shd w:val="clear" w:color="auto" w:fill="auto"/>
            <w:vAlign w:val="bottom"/>
            <w:hideMark/>
          </w:tcPr>
          <w:p w14:paraId="70336DA3"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23" w:type="dxa"/>
            <w:shd w:val="clear" w:color="auto" w:fill="auto"/>
            <w:vAlign w:val="bottom"/>
            <w:hideMark/>
          </w:tcPr>
          <w:p w14:paraId="0001E6F4"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03" w:type="dxa"/>
            <w:shd w:val="clear" w:color="auto" w:fill="auto"/>
            <w:vAlign w:val="bottom"/>
            <w:hideMark/>
          </w:tcPr>
          <w:p w14:paraId="6405BEEF"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r>
      <w:tr w:rsidR="00713B07" w:rsidRPr="00FE1940" w14:paraId="280C1A57" w14:textId="77777777" w:rsidTr="008D306E">
        <w:trPr>
          <w:trHeight w:val="283"/>
        </w:trPr>
        <w:tc>
          <w:tcPr>
            <w:tcW w:w="3353" w:type="dxa"/>
            <w:shd w:val="clear" w:color="auto" w:fill="auto"/>
            <w:vAlign w:val="center"/>
            <w:hideMark/>
          </w:tcPr>
          <w:p w14:paraId="3E7ED648"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saadud tulud muudelt arvestusüksusesse kuuluvatelt üksustelt</w:t>
            </w:r>
          </w:p>
        </w:tc>
        <w:tc>
          <w:tcPr>
            <w:tcW w:w="1000" w:type="dxa"/>
            <w:shd w:val="clear" w:color="auto" w:fill="auto"/>
            <w:vAlign w:val="bottom"/>
            <w:hideMark/>
          </w:tcPr>
          <w:p w14:paraId="22EF5A5B"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19 641</w:t>
            </w:r>
          </w:p>
        </w:tc>
        <w:tc>
          <w:tcPr>
            <w:tcW w:w="1124" w:type="dxa"/>
            <w:shd w:val="clear" w:color="auto" w:fill="auto"/>
            <w:noWrap/>
            <w:vAlign w:val="bottom"/>
            <w:hideMark/>
          </w:tcPr>
          <w:p w14:paraId="536A1280"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19 641</w:t>
            </w:r>
          </w:p>
        </w:tc>
        <w:tc>
          <w:tcPr>
            <w:tcW w:w="1044" w:type="dxa"/>
            <w:shd w:val="clear" w:color="auto" w:fill="auto"/>
            <w:noWrap/>
            <w:vAlign w:val="bottom"/>
            <w:hideMark/>
          </w:tcPr>
          <w:p w14:paraId="2754903E"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19 641</w:t>
            </w:r>
          </w:p>
        </w:tc>
        <w:tc>
          <w:tcPr>
            <w:tcW w:w="1123" w:type="dxa"/>
            <w:shd w:val="clear" w:color="auto" w:fill="auto"/>
            <w:noWrap/>
            <w:vAlign w:val="bottom"/>
            <w:hideMark/>
          </w:tcPr>
          <w:p w14:paraId="722E68E5"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19 641</w:t>
            </w:r>
          </w:p>
        </w:tc>
        <w:tc>
          <w:tcPr>
            <w:tcW w:w="1123" w:type="dxa"/>
            <w:shd w:val="clear" w:color="auto" w:fill="auto"/>
            <w:noWrap/>
            <w:vAlign w:val="bottom"/>
            <w:hideMark/>
          </w:tcPr>
          <w:p w14:paraId="797B193E"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19 641</w:t>
            </w:r>
          </w:p>
        </w:tc>
        <w:tc>
          <w:tcPr>
            <w:tcW w:w="1103" w:type="dxa"/>
            <w:shd w:val="clear" w:color="auto" w:fill="auto"/>
            <w:noWrap/>
            <w:vAlign w:val="bottom"/>
            <w:hideMark/>
          </w:tcPr>
          <w:p w14:paraId="028449B3"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19 641</w:t>
            </w:r>
          </w:p>
        </w:tc>
      </w:tr>
      <w:tr w:rsidR="00713B07" w:rsidRPr="00FE1940" w14:paraId="68B489C1" w14:textId="77777777" w:rsidTr="008D306E">
        <w:trPr>
          <w:trHeight w:val="350"/>
        </w:trPr>
        <w:tc>
          <w:tcPr>
            <w:tcW w:w="3353" w:type="dxa"/>
            <w:shd w:val="clear" w:color="auto" w:fill="auto"/>
            <w:vAlign w:val="bottom"/>
            <w:hideMark/>
          </w:tcPr>
          <w:p w14:paraId="735B4BEE"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Põhitegevuse kulud kokku (+)</w:t>
            </w:r>
          </w:p>
        </w:tc>
        <w:tc>
          <w:tcPr>
            <w:tcW w:w="1000" w:type="dxa"/>
            <w:shd w:val="clear" w:color="auto" w:fill="auto"/>
            <w:vAlign w:val="bottom"/>
            <w:hideMark/>
          </w:tcPr>
          <w:p w14:paraId="107CCF8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678 252</w:t>
            </w:r>
          </w:p>
        </w:tc>
        <w:tc>
          <w:tcPr>
            <w:tcW w:w="1124" w:type="dxa"/>
            <w:shd w:val="clear" w:color="auto" w:fill="auto"/>
            <w:vAlign w:val="bottom"/>
            <w:hideMark/>
          </w:tcPr>
          <w:p w14:paraId="1F31BDB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824 815</w:t>
            </w:r>
          </w:p>
        </w:tc>
        <w:tc>
          <w:tcPr>
            <w:tcW w:w="1044" w:type="dxa"/>
            <w:shd w:val="clear" w:color="auto" w:fill="auto"/>
            <w:vAlign w:val="bottom"/>
            <w:hideMark/>
          </w:tcPr>
          <w:p w14:paraId="5247E94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974 987</w:t>
            </w:r>
          </w:p>
        </w:tc>
        <w:tc>
          <w:tcPr>
            <w:tcW w:w="1123" w:type="dxa"/>
            <w:shd w:val="clear" w:color="auto" w:fill="auto"/>
            <w:vAlign w:val="bottom"/>
            <w:hideMark/>
          </w:tcPr>
          <w:p w14:paraId="2BCC18F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1 072 486</w:t>
            </w:r>
          </w:p>
        </w:tc>
        <w:tc>
          <w:tcPr>
            <w:tcW w:w="1123" w:type="dxa"/>
            <w:shd w:val="clear" w:color="auto" w:fill="auto"/>
            <w:vAlign w:val="bottom"/>
            <w:hideMark/>
          </w:tcPr>
          <w:p w14:paraId="4FE57D1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1 179 735</w:t>
            </w:r>
          </w:p>
        </w:tc>
        <w:tc>
          <w:tcPr>
            <w:tcW w:w="1103" w:type="dxa"/>
            <w:shd w:val="clear" w:color="auto" w:fill="auto"/>
            <w:vAlign w:val="bottom"/>
            <w:hideMark/>
          </w:tcPr>
          <w:p w14:paraId="31FD97C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1 297 709</w:t>
            </w:r>
          </w:p>
        </w:tc>
      </w:tr>
      <w:tr w:rsidR="00713B07" w:rsidRPr="00FE1940" w14:paraId="071DDBBC" w14:textId="77777777" w:rsidTr="008D306E">
        <w:trPr>
          <w:trHeight w:val="283"/>
        </w:trPr>
        <w:tc>
          <w:tcPr>
            <w:tcW w:w="3353" w:type="dxa"/>
            <w:shd w:val="clear" w:color="auto" w:fill="auto"/>
            <w:vAlign w:val="center"/>
            <w:hideMark/>
          </w:tcPr>
          <w:p w14:paraId="7115907F"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tehingud kohaliku omavalitsuse üksusega</w:t>
            </w:r>
          </w:p>
        </w:tc>
        <w:tc>
          <w:tcPr>
            <w:tcW w:w="1000" w:type="dxa"/>
            <w:shd w:val="clear" w:color="auto" w:fill="auto"/>
            <w:vAlign w:val="bottom"/>
            <w:hideMark/>
          </w:tcPr>
          <w:p w14:paraId="63553ABE"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120</w:t>
            </w:r>
          </w:p>
        </w:tc>
        <w:tc>
          <w:tcPr>
            <w:tcW w:w="1124" w:type="dxa"/>
            <w:shd w:val="clear" w:color="auto" w:fill="auto"/>
            <w:vAlign w:val="bottom"/>
            <w:hideMark/>
          </w:tcPr>
          <w:p w14:paraId="57BB665C" w14:textId="77777777" w:rsidR="00713B07" w:rsidRPr="00FE1940" w:rsidRDefault="00713B07" w:rsidP="00713B07">
            <w:pPr>
              <w:autoSpaceDE w:val="0"/>
              <w:autoSpaceDN w:val="0"/>
              <w:adjustRightInd w:val="0"/>
              <w:spacing w:after="0"/>
              <w:jc w:val="right"/>
              <w:rPr>
                <w:rFonts w:ascii="Calibri" w:eastAsia="Calibri" w:hAnsi="Calibri" w:cs="Calibri"/>
                <w:i/>
                <w:iCs/>
                <w:color w:val="FF0000"/>
                <w:sz w:val="20"/>
                <w:szCs w:val="20"/>
                <w:highlight w:val="yellow"/>
              </w:rPr>
            </w:pPr>
            <w:r w:rsidRPr="00FE1940">
              <w:rPr>
                <w:rFonts w:ascii="Calibri" w:eastAsia="Calibri" w:hAnsi="Calibri" w:cs="Calibri"/>
                <w:i/>
                <w:iCs/>
                <w:sz w:val="20"/>
                <w:szCs w:val="20"/>
              </w:rPr>
              <w:t> </w:t>
            </w:r>
          </w:p>
        </w:tc>
        <w:tc>
          <w:tcPr>
            <w:tcW w:w="1044" w:type="dxa"/>
            <w:shd w:val="clear" w:color="auto" w:fill="auto"/>
            <w:vAlign w:val="bottom"/>
            <w:hideMark/>
          </w:tcPr>
          <w:p w14:paraId="4B52C15F"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23" w:type="dxa"/>
            <w:shd w:val="clear" w:color="auto" w:fill="auto"/>
            <w:vAlign w:val="bottom"/>
            <w:hideMark/>
          </w:tcPr>
          <w:p w14:paraId="40D12D35"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23" w:type="dxa"/>
            <w:shd w:val="clear" w:color="auto" w:fill="auto"/>
            <w:vAlign w:val="bottom"/>
            <w:hideMark/>
          </w:tcPr>
          <w:p w14:paraId="33C01FF9"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c>
          <w:tcPr>
            <w:tcW w:w="1103" w:type="dxa"/>
            <w:shd w:val="clear" w:color="auto" w:fill="auto"/>
            <w:vAlign w:val="bottom"/>
            <w:hideMark/>
          </w:tcPr>
          <w:p w14:paraId="6C976580" w14:textId="77777777" w:rsidR="00713B07" w:rsidRPr="00FE1940" w:rsidRDefault="00713B07" w:rsidP="00713B07">
            <w:pPr>
              <w:autoSpaceDE w:val="0"/>
              <w:autoSpaceDN w:val="0"/>
              <w:adjustRightInd w:val="0"/>
              <w:spacing w:after="0"/>
              <w:jc w:val="right"/>
              <w:rPr>
                <w:rFonts w:ascii="Calibri" w:eastAsia="Calibri" w:hAnsi="Calibri" w:cs="Calibri"/>
                <w:bCs/>
                <w:i/>
                <w:color w:val="FF0000"/>
                <w:sz w:val="20"/>
                <w:szCs w:val="20"/>
                <w:highlight w:val="yellow"/>
              </w:rPr>
            </w:pPr>
            <w:r w:rsidRPr="00FE1940">
              <w:rPr>
                <w:rFonts w:ascii="Calibri" w:eastAsia="Calibri" w:hAnsi="Calibri" w:cs="Calibri"/>
                <w:b/>
                <w:bCs/>
                <w:sz w:val="20"/>
                <w:szCs w:val="20"/>
              </w:rPr>
              <w:t> </w:t>
            </w:r>
          </w:p>
        </w:tc>
      </w:tr>
      <w:tr w:rsidR="00713B07" w:rsidRPr="00FE1940" w14:paraId="390C1B30" w14:textId="77777777" w:rsidTr="008D306E">
        <w:trPr>
          <w:trHeight w:val="283"/>
        </w:trPr>
        <w:tc>
          <w:tcPr>
            <w:tcW w:w="3353" w:type="dxa"/>
            <w:shd w:val="clear" w:color="auto" w:fill="auto"/>
            <w:vAlign w:val="center"/>
            <w:hideMark/>
          </w:tcPr>
          <w:p w14:paraId="1F837512"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tehingud muude arvestusüksusesse kuuluvate üksustega</w:t>
            </w:r>
          </w:p>
        </w:tc>
        <w:tc>
          <w:tcPr>
            <w:tcW w:w="1000" w:type="dxa"/>
            <w:shd w:val="clear" w:color="auto" w:fill="auto"/>
            <w:vAlign w:val="bottom"/>
            <w:hideMark/>
          </w:tcPr>
          <w:p w14:paraId="112EE8BE"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vAlign w:val="bottom"/>
            <w:hideMark/>
          </w:tcPr>
          <w:p w14:paraId="4FA37326"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color w:val="FF0000"/>
                <w:sz w:val="20"/>
                <w:szCs w:val="20"/>
              </w:rPr>
              <w:t> </w:t>
            </w:r>
          </w:p>
        </w:tc>
        <w:tc>
          <w:tcPr>
            <w:tcW w:w="1044" w:type="dxa"/>
            <w:shd w:val="clear" w:color="auto" w:fill="auto"/>
            <w:vAlign w:val="bottom"/>
            <w:hideMark/>
          </w:tcPr>
          <w:p w14:paraId="4C856680"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color w:val="FF0000"/>
                <w:sz w:val="20"/>
                <w:szCs w:val="20"/>
              </w:rPr>
              <w:t> </w:t>
            </w:r>
          </w:p>
        </w:tc>
        <w:tc>
          <w:tcPr>
            <w:tcW w:w="1123" w:type="dxa"/>
            <w:shd w:val="clear" w:color="auto" w:fill="auto"/>
            <w:vAlign w:val="bottom"/>
            <w:hideMark/>
          </w:tcPr>
          <w:p w14:paraId="34BA1358"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color w:val="FF0000"/>
                <w:sz w:val="20"/>
                <w:szCs w:val="20"/>
              </w:rPr>
              <w:t> </w:t>
            </w:r>
          </w:p>
        </w:tc>
        <w:tc>
          <w:tcPr>
            <w:tcW w:w="1123" w:type="dxa"/>
            <w:shd w:val="clear" w:color="auto" w:fill="auto"/>
            <w:vAlign w:val="bottom"/>
            <w:hideMark/>
          </w:tcPr>
          <w:p w14:paraId="6184DE73"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color w:val="FF0000"/>
                <w:sz w:val="20"/>
                <w:szCs w:val="20"/>
              </w:rPr>
              <w:t> </w:t>
            </w:r>
          </w:p>
        </w:tc>
        <w:tc>
          <w:tcPr>
            <w:tcW w:w="1103" w:type="dxa"/>
            <w:shd w:val="clear" w:color="auto" w:fill="auto"/>
            <w:vAlign w:val="bottom"/>
            <w:hideMark/>
          </w:tcPr>
          <w:p w14:paraId="4156C68E"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color w:val="FF0000"/>
                <w:sz w:val="20"/>
                <w:szCs w:val="20"/>
              </w:rPr>
              <w:t> </w:t>
            </w:r>
          </w:p>
        </w:tc>
      </w:tr>
      <w:tr w:rsidR="00713B07" w:rsidRPr="00FE1940" w14:paraId="6AC8C81F" w14:textId="77777777" w:rsidTr="008D306E">
        <w:trPr>
          <w:trHeight w:val="424"/>
        </w:trPr>
        <w:tc>
          <w:tcPr>
            <w:tcW w:w="3353" w:type="dxa"/>
            <w:shd w:val="clear" w:color="auto" w:fill="auto"/>
            <w:vAlign w:val="center"/>
            <w:hideMark/>
          </w:tcPr>
          <w:p w14:paraId="207BE5F8"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w:t>
            </w:r>
            <w:r w:rsidRPr="00FE1940">
              <w:rPr>
                <w:rFonts w:ascii="Calibri" w:eastAsia="Times New Roman" w:hAnsi="Calibri" w:cs="Calibri"/>
                <w:i/>
                <w:iCs/>
                <w:sz w:val="20"/>
                <w:szCs w:val="20"/>
                <w:lang w:eastAsia="et-EE"/>
              </w:rPr>
              <w:t xml:space="preserve">sh alates </w:t>
            </w:r>
            <w:r w:rsidRPr="00FE1940">
              <w:rPr>
                <w:rFonts w:ascii="Calibri" w:eastAsia="Times New Roman" w:hAnsi="Calibri" w:cs="Calibri"/>
                <w:bCs/>
                <w:i/>
                <w:iCs/>
                <w:sz w:val="20"/>
                <w:szCs w:val="20"/>
                <w:lang w:eastAsia="et-EE"/>
              </w:rPr>
              <w:t>2012</w:t>
            </w:r>
            <w:r w:rsidRPr="00FE1940">
              <w:rPr>
                <w:rFonts w:ascii="Calibri" w:eastAsia="Times New Roman" w:hAnsi="Calibri" w:cs="Calibri"/>
                <w:i/>
                <w:iCs/>
                <w:sz w:val="20"/>
                <w:szCs w:val="20"/>
                <w:lang w:eastAsia="et-EE"/>
              </w:rPr>
              <w:t xml:space="preserve"> katkestamatud kasutusrendimaksed (arvestusüksusesse mitte kuuluvatele üksustele)</w:t>
            </w:r>
          </w:p>
        </w:tc>
        <w:tc>
          <w:tcPr>
            <w:tcW w:w="1000" w:type="dxa"/>
            <w:shd w:val="clear" w:color="auto" w:fill="auto"/>
            <w:vAlign w:val="bottom"/>
            <w:hideMark/>
          </w:tcPr>
          <w:p w14:paraId="4C32134A"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vAlign w:val="bottom"/>
            <w:hideMark/>
          </w:tcPr>
          <w:p w14:paraId="381AE090"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44" w:type="dxa"/>
            <w:shd w:val="clear" w:color="auto" w:fill="auto"/>
            <w:vAlign w:val="bottom"/>
            <w:hideMark/>
          </w:tcPr>
          <w:p w14:paraId="7A25D69D"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3" w:type="dxa"/>
            <w:shd w:val="clear" w:color="auto" w:fill="auto"/>
            <w:vAlign w:val="bottom"/>
            <w:hideMark/>
          </w:tcPr>
          <w:p w14:paraId="18A7513B"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3" w:type="dxa"/>
            <w:shd w:val="clear" w:color="auto" w:fill="auto"/>
            <w:vAlign w:val="bottom"/>
            <w:hideMark/>
          </w:tcPr>
          <w:p w14:paraId="65E3F236"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03" w:type="dxa"/>
            <w:shd w:val="clear" w:color="auto" w:fill="auto"/>
            <w:vAlign w:val="bottom"/>
            <w:hideMark/>
          </w:tcPr>
          <w:p w14:paraId="74D00124"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6FB42503" w14:textId="77777777" w:rsidTr="008D306E">
        <w:trPr>
          <w:trHeight w:val="175"/>
        </w:trPr>
        <w:tc>
          <w:tcPr>
            <w:tcW w:w="3353" w:type="dxa"/>
            <w:shd w:val="clear" w:color="auto" w:fill="auto"/>
            <w:vAlign w:val="center"/>
            <w:hideMark/>
          </w:tcPr>
          <w:p w14:paraId="33B24BD1"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Põhitegevustulem</w:t>
            </w:r>
          </w:p>
        </w:tc>
        <w:tc>
          <w:tcPr>
            <w:tcW w:w="1000" w:type="dxa"/>
            <w:shd w:val="clear" w:color="auto" w:fill="auto"/>
            <w:vAlign w:val="bottom"/>
            <w:hideMark/>
          </w:tcPr>
          <w:p w14:paraId="5A1362D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-1 453</w:t>
            </w:r>
          </w:p>
        </w:tc>
        <w:tc>
          <w:tcPr>
            <w:tcW w:w="1124" w:type="dxa"/>
            <w:shd w:val="clear" w:color="auto" w:fill="auto"/>
            <w:vAlign w:val="bottom"/>
            <w:hideMark/>
          </w:tcPr>
          <w:p w14:paraId="34C3009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32 308</w:t>
            </w:r>
          </w:p>
        </w:tc>
        <w:tc>
          <w:tcPr>
            <w:tcW w:w="1044" w:type="dxa"/>
            <w:shd w:val="clear" w:color="auto" w:fill="auto"/>
            <w:vAlign w:val="bottom"/>
            <w:hideMark/>
          </w:tcPr>
          <w:p w14:paraId="37FA3C5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4 000</w:t>
            </w:r>
          </w:p>
        </w:tc>
        <w:tc>
          <w:tcPr>
            <w:tcW w:w="1123" w:type="dxa"/>
            <w:shd w:val="clear" w:color="auto" w:fill="auto"/>
            <w:vAlign w:val="bottom"/>
            <w:hideMark/>
          </w:tcPr>
          <w:p w14:paraId="15EA3BF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5 000</w:t>
            </w:r>
          </w:p>
        </w:tc>
        <w:tc>
          <w:tcPr>
            <w:tcW w:w="1123" w:type="dxa"/>
            <w:shd w:val="clear" w:color="auto" w:fill="auto"/>
            <w:vAlign w:val="bottom"/>
            <w:hideMark/>
          </w:tcPr>
          <w:p w14:paraId="560A279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5 000</w:t>
            </w:r>
          </w:p>
        </w:tc>
        <w:tc>
          <w:tcPr>
            <w:tcW w:w="1103" w:type="dxa"/>
            <w:shd w:val="clear" w:color="auto" w:fill="auto"/>
            <w:vAlign w:val="bottom"/>
            <w:hideMark/>
          </w:tcPr>
          <w:p w14:paraId="5E9E086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5 000</w:t>
            </w:r>
          </w:p>
        </w:tc>
      </w:tr>
      <w:tr w:rsidR="00713B07" w:rsidRPr="00FE1940" w14:paraId="39F29DEC" w14:textId="77777777" w:rsidTr="008D306E">
        <w:trPr>
          <w:trHeight w:val="350"/>
        </w:trPr>
        <w:tc>
          <w:tcPr>
            <w:tcW w:w="3353" w:type="dxa"/>
            <w:shd w:val="clear" w:color="auto" w:fill="auto"/>
            <w:vAlign w:val="bottom"/>
            <w:hideMark/>
          </w:tcPr>
          <w:p w14:paraId="6CFCD1A2"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Investeerimistegevus kokku (+/-)</w:t>
            </w:r>
          </w:p>
        </w:tc>
        <w:tc>
          <w:tcPr>
            <w:tcW w:w="1000" w:type="dxa"/>
            <w:shd w:val="clear" w:color="auto" w:fill="auto"/>
            <w:vAlign w:val="bottom"/>
            <w:hideMark/>
          </w:tcPr>
          <w:p w14:paraId="3A03234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17 003</w:t>
            </w:r>
          </w:p>
        </w:tc>
        <w:tc>
          <w:tcPr>
            <w:tcW w:w="1124" w:type="dxa"/>
            <w:shd w:val="clear" w:color="auto" w:fill="auto"/>
            <w:vAlign w:val="bottom"/>
            <w:hideMark/>
          </w:tcPr>
          <w:p w14:paraId="256CEBC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-32 308</w:t>
            </w:r>
          </w:p>
        </w:tc>
        <w:tc>
          <w:tcPr>
            <w:tcW w:w="1044" w:type="dxa"/>
            <w:shd w:val="clear" w:color="auto" w:fill="auto"/>
            <w:vAlign w:val="bottom"/>
            <w:hideMark/>
          </w:tcPr>
          <w:p w14:paraId="5E9EFA3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3" w:type="dxa"/>
            <w:shd w:val="clear" w:color="auto" w:fill="auto"/>
            <w:vAlign w:val="bottom"/>
            <w:hideMark/>
          </w:tcPr>
          <w:p w14:paraId="13F26C59"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3" w:type="dxa"/>
            <w:shd w:val="clear" w:color="auto" w:fill="auto"/>
            <w:vAlign w:val="bottom"/>
            <w:hideMark/>
          </w:tcPr>
          <w:p w14:paraId="56334DA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03" w:type="dxa"/>
            <w:shd w:val="clear" w:color="auto" w:fill="auto"/>
            <w:vAlign w:val="bottom"/>
            <w:hideMark/>
          </w:tcPr>
          <w:p w14:paraId="0937BA4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r>
      <w:tr w:rsidR="00713B07" w:rsidRPr="00FE1940" w14:paraId="512C5546" w14:textId="77777777" w:rsidTr="008D306E">
        <w:trPr>
          <w:trHeight w:val="175"/>
        </w:trPr>
        <w:tc>
          <w:tcPr>
            <w:tcW w:w="3353" w:type="dxa"/>
            <w:shd w:val="clear" w:color="auto" w:fill="auto"/>
            <w:vAlign w:val="bottom"/>
            <w:hideMark/>
          </w:tcPr>
          <w:p w14:paraId="2BA135EF"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Eelarve tulem</w:t>
            </w:r>
          </w:p>
        </w:tc>
        <w:tc>
          <w:tcPr>
            <w:tcW w:w="1000" w:type="dxa"/>
            <w:shd w:val="clear" w:color="auto" w:fill="auto"/>
            <w:vAlign w:val="bottom"/>
            <w:hideMark/>
          </w:tcPr>
          <w:p w14:paraId="629EEB7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15 550</w:t>
            </w:r>
          </w:p>
        </w:tc>
        <w:tc>
          <w:tcPr>
            <w:tcW w:w="1124" w:type="dxa"/>
            <w:shd w:val="clear" w:color="auto" w:fill="auto"/>
            <w:vAlign w:val="bottom"/>
            <w:hideMark/>
          </w:tcPr>
          <w:p w14:paraId="05BB0AD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44" w:type="dxa"/>
            <w:shd w:val="clear" w:color="auto" w:fill="auto"/>
            <w:vAlign w:val="bottom"/>
            <w:hideMark/>
          </w:tcPr>
          <w:p w14:paraId="739AD9A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4 000</w:t>
            </w:r>
          </w:p>
        </w:tc>
        <w:tc>
          <w:tcPr>
            <w:tcW w:w="1123" w:type="dxa"/>
            <w:shd w:val="clear" w:color="auto" w:fill="auto"/>
            <w:vAlign w:val="bottom"/>
            <w:hideMark/>
          </w:tcPr>
          <w:p w14:paraId="169DB55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5 000</w:t>
            </w:r>
          </w:p>
        </w:tc>
        <w:tc>
          <w:tcPr>
            <w:tcW w:w="1123" w:type="dxa"/>
            <w:shd w:val="clear" w:color="auto" w:fill="auto"/>
            <w:vAlign w:val="bottom"/>
            <w:hideMark/>
          </w:tcPr>
          <w:p w14:paraId="3B41947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5 000</w:t>
            </w:r>
          </w:p>
        </w:tc>
        <w:tc>
          <w:tcPr>
            <w:tcW w:w="1103" w:type="dxa"/>
            <w:shd w:val="clear" w:color="auto" w:fill="auto"/>
            <w:vAlign w:val="bottom"/>
            <w:hideMark/>
          </w:tcPr>
          <w:p w14:paraId="5DE9108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5 000</w:t>
            </w:r>
          </w:p>
        </w:tc>
      </w:tr>
      <w:tr w:rsidR="00713B07" w:rsidRPr="00FE1940" w14:paraId="34A8DF4D" w14:textId="77777777" w:rsidTr="008D306E">
        <w:trPr>
          <w:trHeight w:val="354"/>
        </w:trPr>
        <w:tc>
          <w:tcPr>
            <w:tcW w:w="3353" w:type="dxa"/>
            <w:shd w:val="clear" w:color="auto" w:fill="auto"/>
            <w:vAlign w:val="bottom"/>
            <w:hideMark/>
          </w:tcPr>
          <w:p w14:paraId="2CD041C9"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Finantseerimistegevus (-/+)</w:t>
            </w:r>
          </w:p>
        </w:tc>
        <w:tc>
          <w:tcPr>
            <w:tcW w:w="1000" w:type="dxa"/>
            <w:shd w:val="clear" w:color="auto" w:fill="auto"/>
            <w:vAlign w:val="bottom"/>
            <w:hideMark/>
          </w:tcPr>
          <w:p w14:paraId="4C78905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4" w:type="dxa"/>
            <w:shd w:val="clear" w:color="auto" w:fill="auto"/>
            <w:vAlign w:val="bottom"/>
            <w:hideMark/>
          </w:tcPr>
          <w:p w14:paraId="4845342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044" w:type="dxa"/>
            <w:shd w:val="clear" w:color="auto" w:fill="auto"/>
            <w:vAlign w:val="bottom"/>
            <w:hideMark/>
          </w:tcPr>
          <w:p w14:paraId="21EF06B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3" w:type="dxa"/>
            <w:shd w:val="clear" w:color="auto" w:fill="auto"/>
            <w:vAlign w:val="bottom"/>
            <w:hideMark/>
          </w:tcPr>
          <w:p w14:paraId="69E0D9E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23" w:type="dxa"/>
            <w:shd w:val="clear" w:color="auto" w:fill="auto"/>
            <w:vAlign w:val="bottom"/>
            <w:hideMark/>
          </w:tcPr>
          <w:p w14:paraId="7213EA0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c>
          <w:tcPr>
            <w:tcW w:w="1103" w:type="dxa"/>
            <w:shd w:val="clear" w:color="auto" w:fill="auto"/>
            <w:vAlign w:val="bottom"/>
            <w:hideMark/>
          </w:tcPr>
          <w:p w14:paraId="0104EA9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 </w:t>
            </w:r>
          </w:p>
        </w:tc>
      </w:tr>
      <w:tr w:rsidR="00713B07" w:rsidRPr="00FE1940" w14:paraId="4BCDE758" w14:textId="77777777" w:rsidTr="008D306E">
        <w:trPr>
          <w:trHeight w:val="350"/>
        </w:trPr>
        <w:tc>
          <w:tcPr>
            <w:tcW w:w="3353" w:type="dxa"/>
            <w:shd w:val="clear" w:color="auto" w:fill="auto"/>
            <w:vAlign w:val="bottom"/>
            <w:hideMark/>
          </w:tcPr>
          <w:p w14:paraId="4D8B6025"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Likviidsete varade muutus (+ suurenemine, - vähenemine)</w:t>
            </w:r>
          </w:p>
        </w:tc>
        <w:tc>
          <w:tcPr>
            <w:tcW w:w="1000" w:type="dxa"/>
            <w:shd w:val="clear" w:color="auto" w:fill="auto"/>
            <w:vAlign w:val="bottom"/>
            <w:hideMark/>
          </w:tcPr>
          <w:p w14:paraId="76F4423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4 326</w:t>
            </w:r>
          </w:p>
        </w:tc>
        <w:tc>
          <w:tcPr>
            <w:tcW w:w="1124" w:type="dxa"/>
            <w:shd w:val="clear" w:color="auto" w:fill="auto"/>
            <w:noWrap/>
            <w:vAlign w:val="bottom"/>
            <w:hideMark/>
          </w:tcPr>
          <w:p w14:paraId="139E421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-5 000</w:t>
            </w:r>
          </w:p>
        </w:tc>
        <w:tc>
          <w:tcPr>
            <w:tcW w:w="1044" w:type="dxa"/>
            <w:shd w:val="clear" w:color="auto" w:fill="auto"/>
            <w:noWrap/>
            <w:vAlign w:val="bottom"/>
            <w:hideMark/>
          </w:tcPr>
          <w:p w14:paraId="395AC9C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1 800</w:t>
            </w:r>
          </w:p>
        </w:tc>
        <w:tc>
          <w:tcPr>
            <w:tcW w:w="1123" w:type="dxa"/>
            <w:shd w:val="clear" w:color="auto" w:fill="auto"/>
            <w:noWrap/>
            <w:vAlign w:val="bottom"/>
            <w:hideMark/>
          </w:tcPr>
          <w:p w14:paraId="6AFB5AB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2 000</w:t>
            </w:r>
          </w:p>
        </w:tc>
        <w:tc>
          <w:tcPr>
            <w:tcW w:w="1123" w:type="dxa"/>
            <w:shd w:val="clear" w:color="auto" w:fill="auto"/>
            <w:noWrap/>
            <w:vAlign w:val="bottom"/>
            <w:hideMark/>
          </w:tcPr>
          <w:p w14:paraId="47D4EC2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4 000</w:t>
            </w:r>
          </w:p>
        </w:tc>
        <w:tc>
          <w:tcPr>
            <w:tcW w:w="1103" w:type="dxa"/>
            <w:shd w:val="clear" w:color="auto" w:fill="auto"/>
            <w:noWrap/>
            <w:vAlign w:val="bottom"/>
            <w:hideMark/>
          </w:tcPr>
          <w:p w14:paraId="4E73CEB5"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4 000</w:t>
            </w:r>
          </w:p>
        </w:tc>
      </w:tr>
      <w:tr w:rsidR="00713B07" w:rsidRPr="00FE1940" w14:paraId="008320EF" w14:textId="77777777" w:rsidTr="008D306E">
        <w:trPr>
          <w:trHeight w:val="525"/>
        </w:trPr>
        <w:tc>
          <w:tcPr>
            <w:tcW w:w="3353" w:type="dxa"/>
            <w:shd w:val="clear" w:color="auto" w:fill="auto"/>
            <w:vAlign w:val="bottom"/>
            <w:hideMark/>
          </w:tcPr>
          <w:p w14:paraId="353102E5"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Nõuete ja kohustuste saldode muutus (+/-)</w:t>
            </w:r>
          </w:p>
        </w:tc>
        <w:tc>
          <w:tcPr>
            <w:tcW w:w="1000" w:type="dxa"/>
            <w:shd w:val="clear" w:color="auto" w:fill="auto"/>
            <w:vAlign w:val="bottom"/>
            <w:hideMark/>
          </w:tcPr>
          <w:p w14:paraId="3448E28F"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-11 224</w:t>
            </w:r>
          </w:p>
        </w:tc>
        <w:tc>
          <w:tcPr>
            <w:tcW w:w="1124" w:type="dxa"/>
            <w:shd w:val="clear" w:color="auto" w:fill="auto"/>
            <w:noWrap/>
            <w:vAlign w:val="bottom"/>
            <w:hideMark/>
          </w:tcPr>
          <w:p w14:paraId="6B2859D8"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-5 000</w:t>
            </w:r>
          </w:p>
        </w:tc>
        <w:tc>
          <w:tcPr>
            <w:tcW w:w="1044" w:type="dxa"/>
            <w:shd w:val="clear" w:color="auto" w:fill="auto"/>
            <w:noWrap/>
            <w:vAlign w:val="bottom"/>
            <w:hideMark/>
          </w:tcPr>
          <w:p w14:paraId="060BA1C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-2 200</w:t>
            </w:r>
          </w:p>
        </w:tc>
        <w:tc>
          <w:tcPr>
            <w:tcW w:w="1123" w:type="dxa"/>
            <w:shd w:val="clear" w:color="auto" w:fill="auto"/>
            <w:noWrap/>
            <w:vAlign w:val="bottom"/>
            <w:hideMark/>
          </w:tcPr>
          <w:p w14:paraId="07499E1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-3 000</w:t>
            </w:r>
          </w:p>
        </w:tc>
        <w:tc>
          <w:tcPr>
            <w:tcW w:w="1123" w:type="dxa"/>
            <w:shd w:val="clear" w:color="auto" w:fill="auto"/>
            <w:noWrap/>
            <w:vAlign w:val="bottom"/>
            <w:hideMark/>
          </w:tcPr>
          <w:p w14:paraId="2E41BF0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-1 000</w:t>
            </w:r>
          </w:p>
        </w:tc>
        <w:tc>
          <w:tcPr>
            <w:tcW w:w="1103" w:type="dxa"/>
            <w:shd w:val="clear" w:color="auto" w:fill="auto"/>
            <w:noWrap/>
            <w:vAlign w:val="bottom"/>
            <w:hideMark/>
          </w:tcPr>
          <w:p w14:paraId="2B4B3D8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-1 000</w:t>
            </w:r>
          </w:p>
        </w:tc>
      </w:tr>
      <w:tr w:rsidR="00713B07" w:rsidRPr="00FE1940" w14:paraId="10129B41" w14:textId="77777777" w:rsidTr="008D306E">
        <w:trPr>
          <w:trHeight w:val="175"/>
        </w:trPr>
        <w:tc>
          <w:tcPr>
            <w:tcW w:w="3353" w:type="dxa"/>
            <w:shd w:val="clear" w:color="auto" w:fill="auto"/>
            <w:vAlign w:val="bottom"/>
            <w:hideMark/>
          </w:tcPr>
          <w:p w14:paraId="4193249A" w14:textId="77777777" w:rsidR="00713B07" w:rsidRPr="00FE1940" w:rsidRDefault="00713B07" w:rsidP="00713B07">
            <w:pPr>
              <w:spacing w:after="0"/>
              <w:jc w:val="left"/>
              <w:outlineLvl w:val="0"/>
              <w:rPr>
                <w:rFonts w:ascii="Calibri" w:eastAsia="Times New Roman" w:hAnsi="Calibri" w:cs="Calibri"/>
                <w:sz w:val="20"/>
                <w:szCs w:val="20"/>
                <w:lang w:eastAsia="et-EE"/>
              </w:rPr>
            </w:pPr>
            <w:r w:rsidRPr="00FE1940">
              <w:rPr>
                <w:rFonts w:ascii="Calibri" w:eastAsia="Times New Roman" w:hAnsi="Calibri" w:cs="Calibri"/>
                <w:sz w:val="20"/>
                <w:szCs w:val="20"/>
                <w:lang w:eastAsia="et-EE"/>
              </w:rPr>
              <w:t> </w:t>
            </w:r>
          </w:p>
        </w:tc>
        <w:tc>
          <w:tcPr>
            <w:tcW w:w="1000" w:type="dxa"/>
            <w:shd w:val="clear" w:color="auto" w:fill="auto"/>
            <w:noWrap/>
            <w:vAlign w:val="bottom"/>
            <w:hideMark/>
          </w:tcPr>
          <w:p w14:paraId="44EFEF21"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43B5995C"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044" w:type="dxa"/>
            <w:shd w:val="clear" w:color="auto" w:fill="auto"/>
            <w:noWrap/>
            <w:vAlign w:val="bottom"/>
            <w:hideMark/>
          </w:tcPr>
          <w:p w14:paraId="28C92621"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3" w:type="dxa"/>
            <w:shd w:val="clear" w:color="auto" w:fill="auto"/>
            <w:noWrap/>
            <w:vAlign w:val="bottom"/>
            <w:hideMark/>
          </w:tcPr>
          <w:p w14:paraId="47C8934F"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23" w:type="dxa"/>
            <w:shd w:val="clear" w:color="auto" w:fill="auto"/>
            <w:noWrap/>
            <w:vAlign w:val="bottom"/>
            <w:hideMark/>
          </w:tcPr>
          <w:p w14:paraId="74C816F0"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c>
          <w:tcPr>
            <w:tcW w:w="1103" w:type="dxa"/>
            <w:shd w:val="clear" w:color="auto" w:fill="auto"/>
            <w:noWrap/>
            <w:vAlign w:val="bottom"/>
            <w:hideMark/>
          </w:tcPr>
          <w:p w14:paraId="3B24DBD7" w14:textId="77777777" w:rsidR="00713B07" w:rsidRPr="00FE1940" w:rsidRDefault="00713B07" w:rsidP="00713B07">
            <w:pPr>
              <w:autoSpaceDE w:val="0"/>
              <w:autoSpaceDN w:val="0"/>
              <w:adjustRightInd w:val="0"/>
              <w:spacing w:after="0"/>
              <w:jc w:val="right"/>
              <w:rPr>
                <w:rFonts w:ascii="Calibri" w:eastAsia="Calibri" w:hAnsi="Calibri" w:cs="Calibri"/>
                <w:color w:val="FF0000"/>
                <w:sz w:val="20"/>
                <w:szCs w:val="20"/>
                <w:highlight w:val="yellow"/>
              </w:rPr>
            </w:pPr>
            <w:r w:rsidRPr="00FE1940">
              <w:rPr>
                <w:rFonts w:ascii="Calibri" w:eastAsia="Calibri" w:hAnsi="Calibri" w:cs="Calibri"/>
                <w:sz w:val="20"/>
                <w:szCs w:val="20"/>
              </w:rPr>
              <w:t> </w:t>
            </w:r>
          </w:p>
        </w:tc>
      </w:tr>
      <w:tr w:rsidR="00713B07" w:rsidRPr="00FE1940" w14:paraId="481BF3FC" w14:textId="77777777" w:rsidTr="008D306E">
        <w:trPr>
          <w:trHeight w:val="350"/>
        </w:trPr>
        <w:tc>
          <w:tcPr>
            <w:tcW w:w="3353" w:type="dxa"/>
            <w:shd w:val="clear" w:color="auto" w:fill="auto"/>
            <w:vAlign w:val="bottom"/>
            <w:hideMark/>
          </w:tcPr>
          <w:p w14:paraId="34DABF6A"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Likviidsete varade suunamata jääk aasta lõpuks</w:t>
            </w:r>
          </w:p>
        </w:tc>
        <w:tc>
          <w:tcPr>
            <w:tcW w:w="1000" w:type="dxa"/>
            <w:shd w:val="clear" w:color="auto" w:fill="auto"/>
            <w:vAlign w:val="bottom"/>
            <w:hideMark/>
          </w:tcPr>
          <w:p w14:paraId="46EE253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51 287</w:t>
            </w:r>
          </w:p>
        </w:tc>
        <w:tc>
          <w:tcPr>
            <w:tcW w:w="1124" w:type="dxa"/>
            <w:shd w:val="clear" w:color="auto" w:fill="auto"/>
            <w:noWrap/>
            <w:vAlign w:val="bottom"/>
            <w:hideMark/>
          </w:tcPr>
          <w:p w14:paraId="3915A0E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46 287</w:t>
            </w:r>
          </w:p>
        </w:tc>
        <w:tc>
          <w:tcPr>
            <w:tcW w:w="1044" w:type="dxa"/>
            <w:shd w:val="clear" w:color="auto" w:fill="auto"/>
            <w:noWrap/>
            <w:vAlign w:val="bottom"/>
            <w:hideMark/>
          </w:tcPr>
          <w:p w14:paraId="0DCB223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48 087</w:t>
            </w:r>
          </w:p>
        </w:tc>
        <w:tc>
          <w:tcPr>
            <w:tcW w:w="1123" w:type="dxa"/>
            <w:shd w:val="clear" w:color="auto" w:fill="auto"/>
            <w:noWrap/>
            <w:vAlign w:val="bottom"/>
            <w:hideMark/>
          </w:tcPr>
          <w:p w14:paraId="44ECD02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50 087</w:t>
            </w:r>
          </w:p>
        </w:tc>
        <w:tc>
          <w:tcPr>
            <w:tcW w:w="1123" w:type="dxa"/>
            <w:shd w:val="clear" w:color="auto" w:fill="auto"/>
            <w:noWrap/>
            <w:vAlign w:val="bottom"/>
            <w:hideMark/>
          </w:tcPr>
          <w:p w14:paraId="4BFA5424"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54 087</w:t>
            </w:r>
          </w:p>
        </w:tc>
        <w:tc>
          <w:tcPr>
            <w:tcW w:w="1103" w:type="dxa"/>
            <w:shd w:val="clear" w:color="auto" w:fill="auto"/>
            <w:noWrap/>
            <w:vAlign w:val="bottom"/>
            <w:hideMark/>
          </w:tcPr>
          <w:p w14:paraId="5D7AB91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58 087</w:t>
            </w:r>
          </w:p>
        </w:tc>
      </w:tr>
      <w:tr w:rsidR="00713B07" w:rsidRPr="00FE1940" w14:paraId="0910AA0E" w14:textId="77777777" w:rsidTr="008D306E">
        <w:trPr>
          <w:trHeight w:val="350"/>
        </w:trPr>
        <w:tc>
          <w:tcPr>
            <w:tcW w:w="3353" w:type="dxa"/>
            <w:shd w:val="clear" w:color="auto" w:fill="auto"/>
            <w:vAlign w:val="bottom"/>
            <w:hideMark/>
          </w:tcPr>
          <w:p w14:paraId="736BE6B5"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Võlakohustused kokku aasta lõpu seisuga</w:t>
            </w:r>
          </w:p>
        </w:tc>
        <w:tc>
          <w:tcPr>
            <w:tcW w:w="1000" w:type="dxa"/>
            <w:shd w:val="clear" w:color="auto" w:fill="auto"/>
            <w:noWrap/>
            <w:vAlign w:val="bottom"/>
            <w:hideMark/>
          </w:tcPr>
          <w:p w14:paraId="0D7E97A2"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rPr>
            </w:pPr>
            <w:r w:rsidRPr="00FE1940">
              <w:rPr>
                <w:rFonts w:ascii="Calibri" w:eastAsia="Calibri" w:hAnsi="Calibri" w:cs="Calibri"/>
                <w:b/>
                <w:bCs/>
                <w:sz w:val="20"/>
                <w:szCs w:val="20"/>
              </w:rPr>
              <w:t>0 </w:t>
            </w:r>
          </w:p>
        </w:tc>
        <w:tc>
          <w:tcPr>
            <w:tcW w:w="1124" w:type="dxa"/>
            <w:shd w:val="clear" w:color="auto" w:fill="auto"/>
            <w:noWrap/>
            <w:vAlign w:val="bottom"/>
            <w:hideMark/>
          </w:tcPr>
          <w:p w14:paraId="4C8BC84A"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44" w:type="dxa"/>
            <w:shd w:val="clear" w:color="auto" w:fill="auto"/>
            <w:noWrap/>
            <w:vAlign w:val="bottom"/>
            <w:hideMark/>
          </w:tcPr>
          <w:p w14:paraId="298F9FB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3" w:type="dxa"/>
            <w:shd w:val="clear" w:color="auto" w:fill="auto"/>
            <w:noWrap/>
            <w:vAlign w:val="bottom"/>
            <w:hideMark/>
          </w:tcPr>
          <w:p w14:paraId="05EE16D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3" w:type="dxa"/>
            <w:shd w:val="clear" w:color="auto" w:fill="auto"/>
            <w:noWrap/>
            <w:vAlign w:val="bottom"/>
            <w:hideMark/>
          </w:tcPr>
          <w:p w14:paraId="19EF82F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3" w:type="dxa"/>
            <w:shd w:val="clear" w:color="auto" w:fill="auto"/>
            <w:noWrap/>
            <w:vAlign w:val="bottom"/>
            <w:hideMark/>
          </w:tcPr>
          <w:p w14:paraId="147FE213"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r>
      <w:tr w:rsidR="00713B07" w:rsidRPr="00FE1940" w14:paraId="6E663B85" w14:textId="77777777" w:rsidTr="008D306E">
        <w:trPr>
          <w:trHeight w:val="424"/>
        </w:trPr>
        <w:tc>
          <w:tcPr>
            <w:tcW w:w="3353" w:type="dxa"/>
            <w:shd w:val="clear" w:color="auto" w:fill="auto"/>
            <w:hideMark/>
          </w:tcPr>
          <w:p w14:paraId="5F588292"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kohustused, mille võrra võib ületada netovõlakoormuse piirmäära (arvestusüksuse väline)</w:t>
            </w:r>
          </w:p>
        </w:tc>
        <w:tc>
          <w:tcPr>
            <w:tcW w:w="1000" w:type="dxa"/>
            <w:shd w:val="clear" w:color="auto" w:fill="auto"/>
            <w:noWrap/>
            <w:vAlign w:val="bottom"/>
            <w:hideMark/>
          </w:tcPr>
          <w:p w14:paraId="619610AD"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550A9D6E"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44" w:type="dxa"/>
            <w:shd w:val="clear" w:color="auto" w:fill="auto"/>
            <w:noWrap/>
            <w:vAlign w:val="bottom"/>
            <w:hideMark/>
          </w:tcPr>
          <w:p w14:paraId="134663F9"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3" w:type="dxa"/>
            <w:shd w:val="clear" w:color="auto" w:fill="auto"/>
            <w:noWrap/>
            <w:vAlign w:val="bottom"/>
            <w:hideMark/>
          </w:tcPr>
          <w:p w14:paraId="0E760739"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3" w:type="dxa"/>
            <w:shd w:val="clear" w:color="auto" w:fill="auto"/>
            <w:noWrap/>
            <w:vAlign w:val="bottom"/>
            <w:hideMark/>
          </w:tcPr>
          <w:p w14:paraId="60FFDF49"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03" w:type="dxa"/>
            <w:shd w:val="clear" w:color="auto" w:fill="auto"/>
            <w:noWrap/>
            <w:vAlign w:val="bottom"/>
            <w:hideMark/>
          </w:tcPr>
          <w:p w14:paraId="5325DB98"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25ACBD3B" w14:textId="77777777" w:rsidTr="008D306E">
        <w:trPr>
          <w:trHeight w:val="283"/>
        </w:trPr>
        <w:tc>
          <w:tcPr>
            <w:tcW w:w="3353" w:type="dxa"/>
            <w:shd w:val="clear" w:color="auto" w:fill="auto"/>
            <w:hideMark/>
          </w:tcPr>
          <w:p w14:paraId="63064D55"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võlakohustused (arvestusüksuse sisene)</w:t>
            </w:r>
          </w:p>
        </w:tc>
        <w:tc>
          <w:tcPr>
            <w:tcW w:w="1000" w:type="dxa"/>
            <w:shd w:val="clear" w:color="auto" w:fill="auto"/>
            <w:noWrap/>
            <w:vAlign w:val="bottom"/>
            <w:hideMark/>
          </w:tcPr>
          <w:p w14:paraId="03D1A500"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1CB3B2CA"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44" w:type="dxa"/>
            <w:shd w:val="clear" w:color="auto" w:fill="auto"/>
            <w:noWrap/>
            <w:vAlign w:val="bottom"/>
            <w:hideMark/>
          </w:tcPr>
          <w:p w14:paraId="34DEB54B"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3" w:type="dxa"/>
            <w:shd w:val="clear" w:color="auto" w:fill="auto"/>
            <w:noWrap/>
            <w:vAlign w:val="bottom"/>
            <w:hideMark/>
          </w:tcPr>
          <w:p w14:paraId="5EDDC3C7"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3" w:type="dxa"/>
            <w:shd w:val="clear" w:color="auto" w:fill="auto"/>
            <w:noWrap/>
            <w:vAlign w:val="bottom"/>
            <w:hideMark/>
          </w:tcPr>
          <w:p w14:paraId="7CAC98B5"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03" w:type="dxa"/>
            <w:shd w:val="clear" w:color="auto" w:fill="auto"/>
            <w:noWrap/>
            <w:vAlign w:val="bottom"/>
            <w:hideMark/>
          </w:tcPr>
          <w:p w14:paraId="046B5BC8"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7CF28A20" w14:textId="77777777" w:rsidTr="008D306E">
        <w:trPr>
          <w:trHeight w:val="283"/>
        </w:trPr>
        <w:tc>
          <w:tcPr>
            <w:tcW w:w="3353" w:type="dxa"/>
            <w:shd w:val="clear" w:color="auto" w:fill="auto"/>
            <w:hideMark/>
          </w:tcPr>
          <w:p w14:paraId="6EE45566" w14:textId="77777777" w:rsidR="00713B07" w:rsidRPr="00FE1940" w:rsidRDefault="00713B07" w:rsidP="00713B07">
            <w:pPr>
              <w:spacing w:after="0"/>
              <w:jc w:val="left"/>
              <w:outlineLvl w:val="0"/>
              <w:rPr>
                <w:rFonts w:ascii="Calibri" w:eastAsia="Times New Roman" w:hAnsi="Calibri" w:cs="Calibri"/>
                <w:i/>
                <w:sz w:val="20"/>
                <w:szCs w:val="20"/>
                <w:lang w:eastAsia="et-EE"/>
              </w:rPr>
            </w:pPr>
            <w:r w:rsidRPr="00FE1940">
              <w:rPr>
                <w:rFonts w:ascii="Calibri" w:eastAsia="Times New Roman" w:hAnsi="Calibri" w:cs="Calibri"/>
                <w:i/>
                <w:sz w:val="20"/>
                <w:szCs w:val="20"/>
                <w:lang w:eastAsia="et-EE"/>
              </w:rPr>
              <w:t xml:space="preserve">    sh muud võlakohustused, mis kajastuvad ka KOV bilansis</w:t>
            </w:r>
          </w:p>
        </w:tc>
        <w:tc>
          <w:tcPr>
            <w:tcW w:w="1000" w:type="dxa"/>
            <w:shd w:val="clear" w:color="auto" w:fill="auto"/>
            <w:noWrap/>
            <w:vAlign w:val="bottom"/>
            <w:hideMark/>
          </w:tcPr>
          <w:p w14:paraId="48AD2982"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4" w:type="dxa"/>
            <w:shd w:val="clear" w:color="auto" w:fill="auto"/>
            <w:noWrap/>
            <w:vAlign w:val="bottom"/>
            <w:hideMark/>
          </w:tcPr>
          <w:p w14:paraId="361E3904"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044" w:type="dxa"/>
            <w:shd w:val="clear" w:color="auto" w:fill="auto"/>
            <w:noWrap/>
            <w:vAlign w:val="bottom"/>
            <w:hideMark/>
          </w:tcPr>
          <w:p w14:paraId="407E31A9"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3" w:type="dxa"/>
            <w:shd w:val="clear" w:color="auto" w:fill="auto"/>
            <w:noWrap/>
            <w:vAlign w:val="bottom"/>
            <w:hideMark/>
          </w:tcPr>
          <w:p w14:paraId="4443E6C1"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23" w:type="dxa"/>
            <w:shd w:val="clear" w:color="auto" w:fill="auto"/>
            <w:noWrap/>
            <w:vAlign w:val="bottom"/>
            <w:hideMark/>
          </w:tcPr>
          <w:p w14:paraId="7BF84317"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c>
          <w:tcPr>
            <w:tcW w:w="1103" w:type="dxa"/>
            <w:shd w:val="clear" w:color="auto" w:fill="auto"/>
            <w:noWrap/>
            <w:vAlign w:val="bottom"/>
            <w:hideMark/>
          </w:tcPr>
          <w:p w14:paraId="7E32C668" w14:textId="77777777" w:rsidR="00713B07" w:rsidRPr="00FE1940" w:rsidRDefault="00713B07" w:rsidP="00713B07">
            <w:pPr>
              <w:autoSpaceDE w:val="0"/>
              <w:autoSpaceDN w:val="0"/>
              <w:adjustRightInd w:val="0"/>
              <w:spacing w:after="0"/>
              <w:jc w:val="right"/>
              <w:rPr>
                <w:rFonts w:ascii="Calibri" w:eastAsia="Calibri" w:hAnsi="Calibri" w:cs="Calibri"/>
                <w:i/>
                <w:color w:val="FF0000"/>
                <w:sz w:val="20"/>
                <w:szCs w:val="20"/>
                <w:highlight w:val="yellow"/>
              </w:rPr>
            </w:pPr>
            <w:r w:rsidRPr="00FE1940">
              <w:rPr>
                <w:rFonts w:ascii="Calibri" w:eastAsia="Calibri" w:hAnsi="Calibri" w:cs="Calibri"/>
                <w:sz w:val="20"/>
                <w:szCs w:val="20"/>
              </w:rPr>
              <w:t> </w:t>
            </w:r>
          </w:p>
        </w:tc>
      </w:tr>
      <w:tr w:rsidR="00713B07" w:rsidRPr="00FE1940" w14:paraId="64DA710E" w14:textId="77777777" w:rsidTr="008D306E">
        <w:trPr>
          <w:trHeight w:val="175"/>
        </w:trPr>
        <w:tc>
          <w:tcPr>
            <w:tcW w:w="3353" w:type="dxa"/>
            <w:shd w:val="clear" w:color="auto" w:fill="auto"/>
            <w:vAlign w:val="bottom"/>
            <w:hideMark/>
          </w:tcPr>
          <w:p w14:paraId="7FA9E1AF"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Netovõlakoormus (eurodes)</w:t>
            </w:r>
          </w:p>
        </w:tc>
        <w:tc>
          <w:tcPr>
            <w:tcW w:w="1000" w:type="dxa"/>
            <w:shd w:val="clear" w:color="auto" w:fill="auto"/>
            <w:vAlign w:val="bottom"/>
            <w:hideMark/>
          </w:tcPr>
          <w:p w14:paraId="334404B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4" w:type="dxa"/>
            <w:shd w:val="clear" w:color="auto" w:fill="auto"/>
            <w:vAlign w:val="bottom"/>
            <w:hideMark/>
          </w:tcPr>
          <w:p w14:paraId="5375A9FC"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044" w:type="dxa"/>
            <w:shd w:val="clear" w:color="auto" w:fill="auto"/>
            <w:vAlign w:val="bottom"/>
            <w:hideMark/>
          </w:tcPr>
          <w:p w14:paraId="640709A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3" w:type="dxa"/>
            <w:shd w:val="clear" w:color="auto" w:fill="auto"/>
            <w:vAlign w:val="bottom"/>
            <w:hideMark/>
          </w:tcPr>
          <w:p w14:paraId="7D0A351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3" w:type="dxa"/>
            <w:shd w:val="clear" w:color="auto" w:fill="auto"/>
            <w:vAlign w:val="bottom"/>
            <w:hideMark/>
          </w:tcPr>
          <w:p w14:paraId="0BA3A301"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03" w:type="dxa"/>
            <w:shd w:val="clear" w:color="auto" w:fill="auto"/>
            <w:vAlign w:val="bottom"/>
            <w:hideMark/>
          </w:tcPr>
          <w:p w14:paraId="1FB1035B"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r>
      <w:tr w:rsidR="00713B07" w:rsidRPr="00FE1940" w14:paraId="53254773" w14:textId="77777777" w:rsidTr="008D306E">
        <w:trPr>
          <w:trHeight w:val="182"/>
        </w:trPr>
        <w:tc>
          <w:tcPr>
            <w:tcW w:w="3353" w:type="dxa"/>
            <w:shd w:val="clear" w:color="auto" w:fill="auto"/>
            <w:vAlign w:val="bottom"/>
            <w:hideMark/>
          </w:tcPr>
          <w:p w14:paraId="2B300C5D" w14:textId="77777777" w:rsidR="00713B07" w:rsidRPr="00FE1940" w:rsidRDefault="00713B07" w:rsidP="00713B07">
            <w:pPr>
              <w:spacing w:after="0"/>
              <w:jc w:val="left"/>
              <w:outlineLvl w:val="0"/>
              <w:rPr>
                <w:rFonts w:ascii="Calibri" w:eastAsia="Times New Roman" w:hAnsi="Calibri" w:cs="Calibri"/>
                <w:b/>
                <w:bCs/>
                <w:sz w:val="20"/>
                <w:szCs w:val="20"/>
                <w:lang w:eastAsia="et-EE"/>
              </w:rPr>
            </w:pPr>
            <w:r w:rsidRPr="00FE1940">
              <w:rPr>
                <w:rFonts w:ascii="Calibri" w:eastAsia="Times New Roman" w:hAnsi="Calibri" w:cs="Calibri"/>
                <w:b/>
                <w:bCs/>
                <w:sz w:val="20"/>
                <w:szCs w:val="20"/>
                <w:lang w:eastAsia="et-EE"/>
              </w:rPr>
              <w:t>Netovõlakoormus (%)</w:t>
            </w:r>
          </w:p>
        </w:tc>
        <w:tc>
          <w:tcPr>
            <w:tcW w:w="1000" w:type="dxa"/>
            <w:shd w:val="clear" w:color="auto" w:fill="auto"/>
            <w:vAlign w:val="bottom"/>
            <w:hideMark/>
          </w:tcPr>
          <w:p w14:paraId="6D57234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w:t>
            </w:r>
          </w:p>
        </w:tc>
        <w:tc>
          <w:tcPr>
            <w:tcW w:w="1124" w:type="dxa"/>
            <w:shd w:val="clear" w:color="auto" w:fill="auto"/>
            <w:vAlign w:val="bottom"/>
            <w:hideMark/>
          </w:tcPr>
          <w:p w14:paraId="42F220CE"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044" w:type="dxa"/>
            <w:shd w:val="clear" w:color="auto" w:fill="auto"/>
            <w:vAlign w:val="bottom"/>
            <w:hideMark/>
          </w:tcPr>
          <w:p w14:paraId="5DE164F6"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23" w:type="dxa"/>
            <w:shd w:val="clear" w:color="auto" w:fill="auto"/>
            <w:vAlign w:val="bottom"/>
            <w:hideMark/>
          </w:tcPr>
          <w:p w14:paraId="2AEB2150"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23" w:type="dxa"/>
            <w:shd w:val="clear" w:color="auto" w:fill="auto"/>
            <w:vAlign w:val="bottom"/>
            <w:hideMark/>
          </w:tcPr>
          <w:p w14:paraId="1969BBC7"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c>
          <w:tcPr>
            <w:tcW w:w="1103" w:type="dxa"/>
            <w:shd w:val="clear" w:color="auto" w:fill="auto"/>
            <w:vAlign w:val="bottom"/>
            <w:hideMark/>
          </w:tcPr>
          <w:p w14:paraId="0855803D" w14:textId="77777777" w:rsidR="00713B07" w:rsidRPr="00FE1940" w:rsidRDefault="00713B07" w:rsidP="00713B07">
            <w:pPr>
              <w:autoSpaceDE w:val="0"/>
              <w:autoSpaceDN w:val="0"/>
              <w:adjustRightInd w:val="0"/>
              <w:spacing w:after="0"/>
              <w:jc w:val="right"/>
              <w:rPr>
                <w:rFonts w:ascii="Calibri" w:eastAsia="Calibri" w:hAnsi="Calibri" w:cs="Calibri"/>
                <w:b/>
                <w:bCs/>
                <w:color w:val="FF0000"/>
                <w:sz w:val="20"/>
                <w:szCs w:val="20"/>
                <w:highlight w:val="yellow"/>
              </w:rPr>
            </w:pPr>
            <w:r w:rsidRPr="00FE1940">
              <w:rPr>
                <w:rFonts w:ascii="Calibri" w:eastAsia="Calibri" w:hAnsi="Calibri" w:cs="Calibri"/>
                <w:b/>
                <w:bCs/>
                <w:sz w:val="20"/>
                <w:szCs w:val="20"/>
              </w:rPr>
              <w:t>0,0%</w:t>
            </w:r>
          </w:p>
        </w:tc>
      </w:tr>
    </w:tbl>
    <w:p w14:paraId="5832F5D2" w14:textId="77777777" w:rsidR="00713B07" w:rsidRPr="00FE1940" w:rsidRDefault="00713B07" w:rsidP="00713B07">
      <w:pPr>
        <w:spacing w:after="200" w:line="276" w:lineRule="auto"/>
        <w:jc w:val="left"/>
        <w:rPr>
          <w:rFonts w:ascii="Calibri" w:eastAsia="Times New Roman" w:hAnsi="Calibri" w:cs="Calibri"/>
          <w:b/>
          <w:color w:val="FF0000"/>
          <w:highlight w:val="yellow"/>
          <w:lang w:eastAsia="ru-RU"/>
        </w:rPr>
      </w:pPr>
    </w:p>
    <w:p w14:paraId="360D5A79" w14:textId="77777777" w:rsidR="00713B07" w:rsidRPr="00FE1940" w:rsidRDefault="00713B07" w:rsidP="00713B07">
      <w:pPr>
        <w:spacing w:after="200" w:line="276" w:lineRule="auto"/>
        <w:jc w:val="left"/>
        <w:rPr>
          <w:rFonts w:ascii="Calibri" w:eastAsia="Times New Roman" w:hAnsi="Calibri" w:cs="Calibri"/>
          <w:b/>
          <w:color w:val="FF0000"/>
          <w:highlight w:val="yellow"/>
          <w:lang w:eastAsia="ru-RU"/>
        </w:rPr>
      </w:pPr>
    </w:p>
    <w:p w14:paraId="39549DFD" w14:textId="77777777" w:rsidR="00713B07" w:rsidRPr="00FE1940" w:rsidRDefault="00713B07" w:rsidP="00713B07">
      <w:pPr>
        <w:spacing w:after="200" w:line="276" w:lineRule="auto"/>
        <w:jc w:val="left"/>
        <w:rPr>
          <w:rFonts w:ascii="Calibri" w:eastAsia="Times New Roman" w:hAnsi="Calibri" w:cs="Calibri"/>
          <w:b/>
          <w:color w:val="FF0000"/>
          <w:highlight w:val="yellow"/>
          <w:lang w:eastAsia="ru-RU"/>
        </w:rPr>
      </w:pPr>
    </w:p>
    <w:p w14:paraId="7E3DB811" w14:textId="77777777" w:rsidR="00713B07" w:rsidRPr="00FE1940" w:rsidRDefault="00713B07" w:rsidP="00713B07">
      <w:pPr>
        <w:spacing w:after="200" w:line="276" w:lineRule="auto"/>
        <w:jc w:val="left"/>
        <w:rPr>
          <w:rFonts w:ascii="Calibri" w:eastAsia="Times New Roman" w:hAnsi="Calibri" w:cs="Calibri"/>
          <w:b/>
          <w:color w:val="FF0000"/>
          <w:highlight w:val="yellow"/>
          <w:lang w:eastAsia="ru-RU"/>
        </w:rPr>
      </w:pPr>
    </w:p>
    <w:p w14:paraId="20CB571E" w14:textId="77777777" w:rsidR="00713B07" w:rsidRPr="00FE1940" w:rsidRDefault="00713B07" w:rsidP="00713B07">
      <w:pPr>
        <w:spacing w:after="200" w:line="276" w:lineRule="auto"/>
        <w:jc w:val="left"/>
        <w:rPr>
          <w:rFonts w:ascii="Calibri" w:eastAsia="Times New Roman" w:hAnsi="Calibri" w:cs="Calibri"/>
          <w:b/>
          <w:color w:val="FF0000"/>
          <w:highlight w:val="yellow"/>
          <w:lang w:eastAsia="ru-RU"/>
        </w:rPr>
      </w:pPr>
    </w:p>
    <w:p w14:paraId="33D9E5F4" w14:textId="77777777" w:rsidR="00713B07" w:rsidRPr="00FE1940" w:rsidRDefault="00713B07" w:rsidP="00713B07">
      <w:pPr>
        <w:spacing w:after="200" w:line="276" w:lineRule="auto"/>
        <w:jc w:val="left"/>
        <w:rPr>
          <w:rFonts w:ascii="Calibri" w:eastAsia="Times New Roman" w:hAnsi="Calibri" w:cs="Calibri"/>
          <w:b/>
          <w:color w:val="FF0000"/>
          <w:highlight w:val="yellow"/>
          <w:lang w:eastAsia="ru-RU"/>
        </w:rPr>
      </w:pPr>
    </w:p>
    <w:p w14:paraId="49578321"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3D4E5963"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01C800FD"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70DA8B1A"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0B175033"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186C605D"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10B98D3B"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396BC1D0"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75F716EF"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2337CEE1" w14:textId="77777777" w:rsidR="00713B07" w:rsidRPr="00FE1940" w:rsidRDefault="00713B07" w:rsidP="00713B07">
      <w:pPr>
        <w:spacing w:after="0"/>
        <w:jc w:val="left"/>
        <w:rPr>
          <w:rFonts w:ascii="Calibri" w:eastAsia="Times New Roman" w:hAnsi="Calibri" w:cs="Calibri"/>
          <w:b/>
          <w:color w:val="FF0000"/>
          <w:highlight w:val="yellow"/>
          <w:lang w:eastAsia="ru-RU"/>
        </w:rPr>
      </w:pPr>
    </w:p>
    <w:p w14:paraId="2F08518D" w14:textId="77777777" w:rsidR="00713B07" w:rsidRPr="00FE1940" w:rsidRDefault="00713B07" w:rsidP="00713B07">
      <w:pPr>
        <w:spacing w:after="0"/>
        <w:jc w:val="left"/>
        <w:rPr>
          <w:rFonts w:ascii="Calibri" w:eastAsia="Times New Roman" w:hAnsi="Calibri" w:cs="Calibri"/>
          <w:b/>
          <w:lang w:eastAsia="ru-RU"/>
        </w:rPr>
      </w:pPr>
      <w:r w:rsidRPr="00FE1940">
        <w:rPr>
          <w:rFonts w:ascii="Calibri" w:eastAsia="Times New Roman" w:hAnsi="Calibri" w:cs="Calibri"/>
          <w:b/>
          <w:lang w:eastAsia="ru-RU"/>
        </w:rPr>
        <w:t xml:space="preserve">Narva linna arvestusüksuse eelarvestrateegia 2024-2027 ja finantsdistsipliini meetmete täitmine </w:t>
      </w:r>
    </w:p>
    <w:p w14:paraId="6D2D5075" w14:textId="77777777" w:rsidR="00713B07" w:rsidRPr="00FE1940" w:rsidRDefault="00713B07" w:rsidP="00713B07">
      <w:pPr>
        <w:spacing w:after="0"/>
        <w:jc w:val="left"/>
        <w:rPr>
          <w:rFonts w:ascii="Calibri" w:eastAsia="Times New Roman" w:hAnsi="Calibri" w:cs="Calibri"/>
          <w:i/>
          <w:sz w:val="22"/>
          <w:szCs w:val="22"/>
          <w:lang w:eastAsia="ru-RU"/>
        </w:rPr>
      </w:pP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b/>
          <w:lang w:eastAsia="ru-RU"/>
        </w:rPr>
        <w:tab/>
      </w:r>
      <w:r w:rsidRPr="00FE1940">
        <w:rPr>
          <w:rFonts w:ascii="Calibri" w:eastAsia="Times New Roman" w:hAnsi="Calibri" w:cs="Calibri"/>
          <w:i/>
          <w:sz w:val="22"/>
          <w:szCs w:val="22"/>
          <w:lang w:eastAsia="ru-RU"/>
        </w:rPr>
        <w:t>eurodes</w:t>
      </w:r>
    </w:p>
    <w:tbl>
      <w:tblPr>
        <w:tblW w:w="10146" w:type="dxa"/>
        <w:tblInd w:w="-719" w:type="dxa"/>
        <w:tblLook w:val="04A0" w:firstRow="1" w:lastRow="0" w:firstColumn="1" w:lastColumn="0" w:noHBand="0" w:noVBand="1"/>
      </w:tblPr>
      <w:tblGrid>
        <w:gridCol w:w="2977"/>
        <w:gridCol w:w="1276"/>
        <w:gridCol w:w="1134"/>
        <w:gridCol w:w="1276"/>
        <w:gridCol w:w="1134"/>
        <w:gridCol w:w="1134"/>
        <w:gridCol w:w="1215"/>
      </w:tblGrid>
      <w:tr w:rsidR="00713B07" w:rsidRPr="00FE1940" w14:paraId="4E22F73B" w14:textId="77777777" w:rsidTr="008D306E">
        <w:trPr>
          <w:trHeight w:val="475"/>
        </w:trPr>
        <w:tc>
          <w:tcPr>
            <w:tcW w:w="2977" w:type="dxa"/>
            <w:tcBorders>
              <w:top w:val="single" w:sz="4" w:space="0" w:color="auto"/>
              <w:left w:val="single" w:sz="4" w:space="0" w:color="auto"/>
              <w:bottom w:val="single" w:sz="4" w:space="0" w:color="auto"/>
              <w:right w:val="single" w:sz="4" w:space="0" w:color="auto"/>
            </w:tcBorders>
            <w:shd w:val="clear" w:color="000000" w:fill="CCFFCC"/>
            <w:vAlign w:val="bottom"/>
            <w:hideMark/>
          </w:tcPr>
          <w:p w14:paraId="7E748838" w14:textId="77777777" w:rsidR="00713B07" w:rsidRPr="00FE1940" w:rsidRDefault="00713B07" w:rsidP="00713B07">
            <w:pPr>
              <w:spacing w:after="0"/>
              <w:jc w:val="left"/>
              <w:rPr>
                <w:rFonts w:ascii="Calibri" w:eastAsia="Times New Roman" w:hAnsi="Calibri" w:cs="Calibri"/>
                <w:b/>
                <w:bCs/>
                <w:color w:val="FF0000"/>
                <w:sz w:val="18"/>
                <w:szCs w:val="18"/>
                <w:highlight w:val="yellow"/>
                <w:lang w:eastAsia="en-GB"/>
              </w:rPr>
            </w:pPr>
            <w:r w:rsidRPr="00FE1940">
              <w:rPr>
                <w:rFonts w:ascii="Calibri" w:eastAsia="Times New Roman" w:hAnsi="Calibri" w:cs="Calibri"/>
                <w:b/>
                <w:bCs/>
                <w:sz w:val="18"/>
                <w:szCs w:val="18"/>
                <w:lang w:eastAsia="et-EE"/>
              </w:rPr>
              <w:t>Narva linna arvestusüksus</w:t>
            </w:r>
          </w:p>
        </w:tc>
        <w:tc>
          <w:tcPr>
            <w:tcW w:w="1276" w:type="dxa"/>
            <w:tcBorders>
              <w:top w:val="single" w:sz="4" w:space="0" w:color="auto"/>
              <w:left w:val="nil"/>
              <w:bottom w:val="single" w:sz="8" w:space="0" w:color="auto"/>
              <w:right w:val="single" w:sz="4" w:space="0" w:color="auto"/>
            </w:tcBorders>
            <w:shd w:val="clear" w:color="000000" w:fill="CCFFCC"/>
            <w:vAlign w:val="bottom"/>
            <w:hideMark/>
          </w:tcPr>
          <w:p w14:paraId="579AC5F4" w14:textId="77777777" w:rsidR="00713B07" w:rsidRPr="00FE1940" w:rsidRDefault="00713B07" w:rsidP="00713B07">
            <w:pPr>
              <w:spacing w:after="0"/>
              <w:jc w:val="center"/>
              <w:rPr>
                <w:rFonts w:ascii="Calibri" w:eastAsia="Times New Roman" w:hAnsi="Calibri" w:cs="Calibri"/>
                <w:b/>
                <w:bCs/>
                <w:color w:val="FF0000"/>
                <w:sz w:val="18"/>
                <w:szCs w:val="18"/>
                <w:highlight w:val="yellow"/>
                <w:lang w:eastAsia="en-GB"/>
              </w:rPr>
            </w:pPr>
            <w:r w:rsidRPr="00FE1940">
              <w:rPr>
                <w:rFonts w:ascii="Calibri" w:eastAsia="Times New Roman" w:hAnsi="Calibri" w:cs="Calibri"/>
                <w:b/>
                <w:bCs/>
                <w:sz w:val="20"/>
                <w:szCs w:val="20"/>
                <w:lang w:eastAsia="et-EE"/>
              </w:rPr>
              <w:t>2022 täitmine</w:t>
            </w:r>
          </w:p>
        </w:tc>
        <w:tc>
          <w:tcPr>
            <w:tcW w:w="1134" w:type="dxa"/>
            <w:tcBorders>
              <w:top w:val="single" w:sz="4" w:space="0" w:color="auto"/>
              <w:left w:val="nil"/>
              <w:bottom w:val="single" w:sz="8" w:space="0" w:color="auto"/>
              <w:right w:val="single" w:sz="4" w:space="0" w:color="auto"/>
            </w:tcBorders>
            <w:shd w:val="clear" w:color="000000" w:fill="CCFFCC"/>
            <w:vAlign w:val="bottom"/>
            <w:hideMark/>
          </w:tcPr>
          <w:p w14:paraId="67A8F3FC" w14:textId="77777777" w:rsidR="00713B07" w:rsidRPr="00FE1940" w:rsidRDefault="00713B07" w:rsidP="00713B07">
            <w:pPr>
              <w:spacing w:after="0"/>
              <w:jc w:val="center"/>
              <w:rPr>
                <w:rFonts w:ascii="Calibri" w:eastAsia="Times New Roman" w:hAnsi="Calibri" w:cs="Calibri"/>
                <w:b/>
                <w:bCs/>
                <w:color w:val="FF0000"/>
                <w:sz w:val="18"/>
                <w:szCs w:val="18"/>
                <w:highlight w:val="yellow"/>
                <w:lang w:eastAsia="en-GB"/>
              </w:rPr>
            </w:pPr>
            <w:r w:rsidRPr="00FE1940">
              <w:rPr>
                <w:rFonts w:ascii="Calibri" w:eastAsia="Times New Roman" w:hAnsi="Calibri" w:cs="Calibri"/>
                <w:b/>
                <w:bCs/>
                <w:sz w:val="20"/>
                <w:szCs w:val="20"/>
                <w:lang w:eastAsia="et-EE"/>
              </w:rPr>
              <w:t>2023  eelarve</w:t>
            </w:r>
          </w:p>
        </w:tc>
        <w:tc>
          <w:tcPr>
            <w:tcW w:w="1276" w:type="dxa"/>
            <w:tcBorders>
              <w:top w:val="single" w:sz="4" w:space="0" w:color="auto"/>
              <w:left w:val="nil"/>
              <w:bottom w:val="single" w:sz="8" w:space="0" w:color="auto"/>
              <w:right w:val="single" w:sz="4" w:space="0" w:color="auto"/>
            </w:tcBorders>
            <w:shd w:val="clear" w:color="000000" w:fill="CCFFCC"/>
            <w:vAlign w:val="bottom"/>
            <w:hideMark/>
          </w:tcPr>
          <w:p w14:paraId="57A4FC49" w14:textId="77777777" w:rsidR="00713B07" w:rsidRPr="00FE1940" w:rsidRDefault="00713B07" w:rsidP="00713B07">
            <w:pPr>
              <w:spacing w:after="0"/>
              <w:jc w:val="center"/>
              <w:rPr>
                <w:rFonts w:ascii="Calibri" w:eastAsia="Times New Roman" w:hAnsi="Calibri" w:cs="Calibri"/>
                <w:b/>
                <w:bCs/>
                <w:color w:val="FF0000"/>
                <w:sz w:val="18"/>
                <w:szCs w:val="18"/>
                <w:highlight w:val="yellow"/>
                <w:lang w:eastAsia="en-GB"/>
              </w:rPr>
            </w:pPr>
            <w:r w:rsidRPr="00FE1940">
              <w:rPr>
                <w:rFonts w:ascii="Calibri" w:eastAsia="Times New Roman" w:hAnsi="Calibri" w:cs="Calibri"/>
                <w:b/>
                <w:bCs/>
                <w:sz w:val="20"/>
                <w:szCs w:val="20"/>
                <w:lang w:eastAsia="et-EE"/>
              </w:rPr>
              <w:t xml:space="preserve">2024 eelarve  </w:t>
            </w:r>
          </w:p>
        </w:tc>
        <w:tc>
          <w:tcPr>
            <w:tcW w:w="1134" w:type="dxa"/>
            <w:tcBorders>
              <w:top w:val="single" w:sz="4" w:space="0" w:color="auto"/>
              <w:left w:val="nil"/>
              <w:bottom w:val="single" w:sz="8" w:space="0" w:color="auto"/>
              <w:right w:val="single" w:sz="4" w:space="0" w:color="auto"/>
            </w:tcBorders>
            <w:shd w:val="clear" w:color="000000" w:fill="CCFFCC"/>
            <w:vAlign w:val="bottom"/>
            <w:hideMark/>
          </w:tcPr>
          <w:p w14:paraId="6F6F7261" w14:textId="77777777" w:rsidR="00713B07" w:rsidRPr="00FE1940" w:rsidRDefault="00713B07" w:rsidP="00713B07">
            <w:pPr>
              <w:spacing w:after="0"/>
              <w:jc w:val="center"/>
              <w:rPr>
                <w:rFonts w:ascii="Calibri" w:eastAsia="Times New Roman" w:hAnsi="Calibri" w:cs="Calibri"/>
                <w:b/>
                <w:bCs/>
                <w:color w:val="FF0000"/>
                <w:sz w:val="18"/>
                <w:szCs w:val="18"/>
                <w:highlight w:val="yellow"/>
                <w:lang w:eastAsia="en-GB"/>
              </w:rPr>
            </w:pPr>
            <w:r w:rsidRPr="00FE1940">
              <w:rPr>
                <w:rFonts w:ascii="Calibri" w:eastAsia="Times New Roman" w:hAnsi="Calibri" w:cs="Calibri"/>
                <w:b/>
                <w:bCs/>
                <w:sz w:val="20"/>
                <w:szCs w:val="20"/>
                <w:lang w:eastAsia="et-EE"/>
              </w:rPr>
              <w:t xml:space="preserve">2025 eelarve  </w:t>
            </w:r>
          </w:p>
        </w:tc>
        <w:tc>
          <w:tcPr>
            <w:tcW w:w="1134" w:type="dxa"/>
            <w:tcBorders>
              <w:top w:val="single" w:sz="4" w:space="0" w:color="auto"/>
              <w:left w:val="nil"/>
              <w:bottom w:val="single" w:sz="8" w:space="0" w:color="auto"/>
              <w:right w:val="single" w:sz="4" w:space="0" w:color="auto"/>
            </w:tcBorders>
            <w:shd w:val="clear" w:color="000000" w:fill="CCFFCC"/>
            <w:vAlign w:val="bottom"/>
            <w:hideMark/>
          </w:tcPr>
          <w:p w14:paraId="2183E8BA" w14:textId="77777777" w:rsidR="00713B07" w:rsidRPr="00FE1940" w:rsidRDefault="00713B07" w:rsidP="00713B07">
            <w:pPr>
              <w:spacing w:after="0"/>
              <w:jc w:val="center"/>
              <w:rPr>
                <w:rFonts w:ascii="Calibri" w:eastAsia="Times New Roman" w:hAnsi="Calibri" w:cs="Calibri"/>
                <w:b/>
                <w:bCs/>
                <w:color w:val="FF0000"/>
                <w:sz w:val="18"/>
                <w:szCs w:val="18"/>
                <w:highlight w:val="yellow"/>
                <w:lang w:eastAsia="en-GB"/>
              </w:rPr>
            </w:pPr>
            <w:r w:rsidRPr="00FE1940">
              <w:rPr>
                <w:rFonts w:ascii="Calibri" w:eastAsia="Times New Roman" w:hAnsi="Calibri" w:cs="Calibri"/>
                <w:b/>
                <w:bCs/>
                <w:sz w:val="20"/>
                <w:szCs w:val="20"/>
                <w:lang w:eastAsia="et-EE"/>
              </w:rPr>
              <w:t xml:space="preserve">2026 eelarve  </w:t>
            </w:r>
          </w:p>
        </w:tc>
        <w:tc>
          <w:tcPr>
            <w:tcW w:w="1215" w:type="dxa"/>
            <w:tcBorders>
              <w:top w:val="single" w:sz="4" w:space="0" w:color="auto"/>
              <w:left w:val="nil"/>
              <w:bottom w:val="single" w:sz="8" w:space="0" w:color="auto"/>
              <w:right w:val="single" w:sz="4" w:space="0" w:color="auto"/>
            </w:tcBorders>
            <w:shd w:val="clear" w:color="000000" w:fill="CCFFCC"/>
            <w:vAlign w:val="bottom"/>
            <w:hideMark/>
          </w:tcPr>
          <w:p w14:paraId="5C83FA37" w14:textId="77777777" w:rsidR="00713B07" w:rsidRPr="00FE1940" w:rsidRDefault="00713B07" w:rsidP="00713B07">
            <w:pPr>
              <w:spacing w:after="0"/>
              <w:jc w:val="center"/>
              <w:rPr>
                <w:rFonts w:ascii="Calibri" w:eastAsia="Times New Roman" w:hAnsi="Calibri" w:cs="Calibri"/>
                <w:b/>
                <w:bCs/>
                <w:color w:val="FF0000"/>
                <w:sz w:val="18"/>
                <w:szCs w:val="18"/>
                <w:highlight w:val="yellow"/>
                <w:lang w:eastAsia="en-GB"/>
              </w:rPr>
            </w:pPr>
            <w:r w:rsidRPr="00FE1940">
              <w:rPr>
                <w:rFonts w:ascii="Calibri" w:eastAsia="Times New Roman" w:hAnsi="Calibri" w:cs="Calibri"/>
                <w:b/>
                <w:bCs/>
                <w:sz w:val="20"/>
                <w:szCs w:val="20"/>
                <w:lang w:eastAsia="et-EE"/>
              </w:rPr>
              <w:t xml:space="preserve">2027 eelarve     </w:t>
            </w:r>
          </w:p>
        </w:tc>
      </w:tr>
      <w:tr w:rsidR="00713B07" w:rsidRPr="00FE1940" w14:paraId="06B0ABBE" w14:textId="77777777" w:rsidTr="008D306E">
        <w:trPr>
          <w:trHeight w:val="350"/>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2E7377D0"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rPr>
              <w:t>Põhitegevuse tulud kokku</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1EC83730"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109 396 807</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01F9F100"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116 386 355</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6C9F4831"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115 829 776</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35A16CAD"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117 566 338</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0CD2F068"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120 313 353</w:t>
            </w:r>
          </w:p>
        </w:tc>
        <w:tc>
          <w:tcPr>
            <w:tcW w:w="1215" w:type="dxa"/>
            <w:tcBorders>
              <w:top w:val="single" w:sz="4" w:space="0" w:color="auto"/>
              <w:left w:val="nil"/>
              <w:bottom w:val="single" w:sz="4" w:space="0" w:color="auto"/>
              <w:right w:val="single" w:sz="4" w:space="0" w:color="auto"/>
            </w:tcBorders>
            <w:shd w:val="clear" w:color="auto" w:fill="auto"/>
            <w:vAlign w:val="bottom"/>
            <w:hideMark/>
          </w:tcPr>
          <w:p w14:paraId="135D8B2B"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123 470 577</w:t>
            </w:r>
          </w:p>
        </w:tc>
      </w:tr>
      <w:tr w:rsidR="00713B07" w:rsidRPr="00FE1940" w14:paraId="764BB687" w14:textId="77777777" w:rsidTr="008D306E">
        <w:trPr>
          <w:trHeight w:val="29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42B95790"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Põhitegevuse kulud kokku</w:t>
            </w:r>
          </w:p>
        </w:tc>
        <w:tc>
          <w:tcPr>
            <w:tcW w:w="1276" w:type="dxa"/>
            <w:tcBorders>
              <w:top w:val="nil"/>
              <w:left w:val="nil"/>
              <w:bottom w:val="single" w:sz="4" w:space="0" w:color="auto"/>
              <w:right w:val="single" w:sz="4" w:space="0" w:color="auto"/>
            </w:tcBorders>
            <w:shd w:val="clear" w:color="auto" w:fill="auto"/>
            <w:vAlign w:val="bottom"/>
            <w:hideMark/>
          </w:tcPr>
          <w:p w14:paraId="5B610A59"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97 570 734</w:t>
            </w:r>
          </w:p>
        </w:tc>
        <w:tc>
          <w:tcPr>
            <w:tcW w:w="1134" w:type="dxa"/>
            <w:tcBorders>
              <w:top w:val="nil"/>
              <w:left w:val="nil"/>
              <w:bottom w:val="single" w:sz="4" w:space="0" w:color="auto"/>
              <w:right w:val="single" w:sz="4" w:space="0" w:color="auto"/>
            </w:tcBorders>
            <w:shd w:val="clear" w:color="auto" w:fill="auto"/>
            <w:vAlign w:val="bottom"/>
            <w:hideMark/>
          </w:tcPr>
          <w:p w14:paraId="34D6ECC6"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109 642 787</w:t>
            </w:r>
          </w:p>
        </w:tc>
        <w:tc>
          <w:tcPr>
            <w:tcW w:w="1276" w:type="dxa"/>
            <w:tcBorders>
              <w:top w:val="nil"/>
              <w:left w:val="nil"/>
              <w:bottom w:val="single" w:sz="4" w:space="0" w:color="auto"/>
              <w:right w:val="single" w:sz="4" w:space="0" w:color="auto"/>
            </w:tcBorders>
            <w:shd w:val="clear" w:color="auto" w:fill="auto"/>
            <w:vAlign w:val="bottom"/>
            <w:hideMark/>
          </w:tcPr>
          <w:p w14:paraId="344625BF"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104 806 401</w:t>
            </w:r>
          </w:p>
        </w:tc>
        <w:tc>
          <w:tcPr>
            <w:tcW w:w="1134" w:type="dxa"/>
            <w:tcBorders>
              <w:top w:val="nil"/>
              <w:left w:val="nil"/>
              <w:bottom w:val="single" w:sz="4" w:space="0" w:color="auto"/>
              <w:right w:val="single" w:sz="4" w:space="0" w:color="auto"/>
            </w:tcBorders>
            <w:shd w:val="clear" w:color="auto" w:fill="auto"/>
            <w:vAlign w:val="bottom"/>
            <w:hideMark/>
          </w:tcPr>
          <w:p w14:paraId="0222E49C"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100 860 009</w:t>
            </w:r>
          </w:p>
        </w:tc>
        <w:tc>
          <w:tcPr>
            <w:tcW w:w="1134" w:type="dxa"/>
            <w:tcBorders>
              <w:top w:val="nil"/>
              <w:left w:val="nil"/>
              <w:bottom w:val="single" w:sz="4" w:space="0" w:color="auto"/>
              <w:right w:val="single" w:sz="4" w:space="0" w:color="auto"/>
            </w:tcBorders>
            <w:shd w:val="clear" w:color="auto" w:fill="auto"/>
            <w:vAlign w:val="bottom"/>
            <w:hideMark/>
          </w:tcPr>
          <w:p w14:paraId="0FA8EE72"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102 285 678</w:t>
            </w:r>
          </w:p>
        </w:tc>
        <w:tc>
          <w:tcPr>
            <w:tcW w:w="1215" w:type="dxa"/>
            <w:tcBorders>
              <w:top w:val="nil"/>
              <w:left w:val="nil"/>
              <w:bottom w:val="single" w:sz="4" w:space="0" w:color="auto"/>
              <w:right w:val="single" w:sz="4" w:space="0" w:color="auto"/>
            </w:tcBorders>
            <w:shd w:val="clear" w:color="auto" w:fill="auto"/>
            <w:vAlign w:val="bottom"/>
            <w:hideMark/>
          </w:tcPr>
          <w:p w14:paraId="5ED0409D"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104 011 842</w:t>
            </w:r>
          </w:p>
        </w:tc>
      </w:tr>
      <w:tr w:rsidR="00713B07" w:rsidRPr="00FE1940" w14:paraId="3A6DCBC4" w14:textId="77777777" w:rsidTr="008D306E">
        <w:trPr>
          <w:trHeight w:val="297"/>
        </w:trPr>
        <w:tc>
          <w:tcPr>
            <w:tcW w:w="2977" w:type="dxa"/>
            <w:tcBorders>
              <w:top w:val="nil"/>
              <w:left w:val="single" w:sz="4" w:space="0" w:color="auto"/>
              <w:bottom w:val="single" w:sz="4" w:space="0" w:color="000000"/>
              <w:right w:val="single" w:sz="4" w:space="0" w:color="000000"/>
            </w:tcBorders>
            <w:shd w:val="clear" w:color="auto" w:fill="auto"/>
            <w:noWrap/>
            <w:vAlign w:val="center"/>
            <w:hideMark/>
          </w:tcPr>
          <w:p w14:paraId="51A63DAC" w14:textId="77777777" w:rsidR="00713B07" w:rsidRPr="00FE1940" w:rsidRDefault="00713B07" w:rsidP="00713B07">
            <w:pPr>
              <w:spacing w:after="0"/>
              <w:jc w:val="left"/>
              <w:rPr>
                <w:rFonts w:ascii="Calibri" w:eastAsia="Times New Roman" w:hAnsi="Calibri" w:cs="Calibri"/>
                <w:i/>
                <w:iCs/>
                <w:sz w:val="18"/>
                <w:szCs w:val="18"/>
                <w:lang w:eastAsia="en-GB"/>
              </w:rPr>
            </w:pPr>
            <w:r w:rsidRPr="00FE1940">
              <w:rPr>
                <w:rFonts w:ascii="Calibri" w:eastAsia="Times New Roman" w:hAnsi="Calibri" w:cs="Calibri"/>
                <w:i/>
                <w:iCs/>
                <w:sz w:val="18"/>
                <w:szCs w:val="18"/>
                <w:lang w:eastAsia="en-GB"/>
              </w:rPr>
              <w:t xml:space="preserve">   sh alates </w:t>
            </w:r>
            <w:r w:rsidRPr="00FE1940">
              <w:rPr>
                <w:rFonts w:ascii="Calibri" w:eastAsia="Times New Roman" w:hAnsi="Calibri" w:cs="Calibri"/>
                <w:bCs/>
                <w:i/>
                <w:iCs/>
                <w:sz w:val="18"/>
                <w:szCs w:val="18"/>
                <w:lang w:eastAsia="en-GB"/>
              </w:rPr>
              <w:t>2012</w:t>
            </w:r>
            <w:r w:rsidRPr="00FE1940">
              <w:rPr>
                <w:rFonts w:ascii="Calibri" w:eastAsia="Times New Roman" w:hAnsi="Calibri" w:cs="Calibri"/>
                <w:i/>
                <w:iCs/>
                <w:sz w:val="18"/>
                <w:szCs w:val="18"/>
                <w:lang w:eastAsia="en-GB"/>
              </w:rPr>
              <w:t xml:space="preserve"> sõlmitud katkestamatud kasutusrendimaksed </w:t>
            </w:r>
          </w:p>
        </w:tc>
        <w:tc>
          <w:tcPr>
            <w:tcW w:w="1276" w:type="dxa"/>
            <w:tcBorders>
              <w:top w:val="nil"/>
              <w:left w:val="nil"/>
              <w:bottom w:val="single" w:sz="4" w:space="0" w:color="auto"/>
              <w:right w:val="single" w:sz="4" w:space="0" w:color="auto"/>
            </w:tcBorders>
            <w:shd w:val="clear" w:color="auto" w:fill="auto"/>
            <w:vAlign w:val="bottom"/>
            <w:hideMark/>
          </w:tcPr>
          <w:p w14:paraId="7198C739"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vAlign w:val="bottom"/>
            <w:hideMark/>
          </w:tcPr>
          <w:p w14:paraId="0D1FCA73"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76" w:type="dxa"/>
            <w:tcBorders>
              <w:top w:val="nil"/>
              <w:left w:val="nil"/>
              <w:bottom w:val="single" w:sz="4" w:space="0" w:color="auto"/>
              <w:right w:val="single" w:sz="4" w:space="0" w:color="auto"/>
            </w:tcBorders>
            <w:shd w:val="clear" w:color="auto" w:fill="auto"/>
            <w:vAlign w:val="bottom"/>
            <w:hideMark/>
          </w:tcPr>
          <w:p w14:paraId="17A65142"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vAlign w:val="bottom"/>
            <w:hideMark/>
          </w:tcPr>
          <w:p w14:paraId="6287FC49"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vAlign w:val="bottom"/>
            <w:hideMark/>
          </w:tcPr>
          <w:p w14:paraId="15E655E9"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15" w:type="dxa"/>
            <w:tcBorders>
              <w:top w:val="nil"/>
              <w:left w:val="nil"/>
              <w:bottom w:val="single" w:sz="4" w:space="0" w:color="auto"/>
              <w:right w:val="single" w:sz="4" w:space="0" w:color="auto"/>
            </w:tcBorders>
            <w:shd w:val="clear" w:color="auto" w:fill="auto"/>
            <w:vAlign w:val="bottom"/>
            <w:hideMark/>
          </w:tcPr>
          <w:p w14:paraId="407A99D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1B81F489" w14:textId="77777777" w:rsidTr="008D306E">
        <w:trPr>
          <w:trHeight w:val="297"/>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14:paraId="212EEA2F"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Põhitegevustulem</w:t>
            </w:r>
          </w:p>
        </w:tc>
        <w:tc>
          <w:tcPr>
            <w:tcW w:w="1276" w:type="dxa"/>
            <w:tcBorders>
              <w:top w:val="nil"/>
              <w:left w:val="nil"/>
              <w:bottom w:val="single" w:sz="4" w:space="0" w:color="auto"/>
              <w:right w:val="single" w:sz="4" w:space="0" w:color="auto"/>
            </w:tcBorders>
            <w:shd w:val="clear" w:color="auto" w:fill="auto"/>
            <w:vAlign w:val="bottom"/>
            <w:hideMark/>
          </w:tcPr>
          <w:p w14:paraId="1FDAC798"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11 826 073</w:t>
            </w:r>
          </w:p>
        </w:tc>
        <w:tc>
          <w:tcPr>
            <w:tcW w:w="1134" w:type="dxa"/>
            <w:tcBorders>
              <w:top w:val="nil"/>
              <w:left w:val="nil"/>
              <w:bottom w:val="single" w:sz="4" w:space="0" w:color="auto"/>
              <w:right w:val="single" w:sz="4" w:space="0" w:color="auto"/>
            </w:tcBorders>
            <w:shd w:val="clear" w:color="auto" w:fill="auto"/>
            <w:vAlign w:val="bottom"/>
            <w:hideMark/>
          </w:tcPr>
          <w:p w14:paraId="2727E6BD"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6 743 568</w:t>
            </w:r>
          </w:p>
        </w:tc>
        <w:tc>
          <w:tcPr>
            <w:tcW w:w="1276" w:type="dxa"/>
            <w:tcBorders>
              <w:top w:val="nil"/>
              <w:left w:val="nil"/>
              <w:bottom w:val="single" w:sz="4" w:space="0" w:color="auto"/>
              <w:right w:val="single" w:sz="4" w:space="0" w:color="auto"/>
            </w:tcBorders>
            <w:shd w:val="clear" w:color="auto" w:fill="auto"/>
            <w:vAlign w:val="bottom"/>
            <w:hideMark/>
          </w:tcPr>
          <w:p w14:paraId="40CBB64E"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11 023 375</w:t>
            </w:r>
          </w:p>
        </w:tc>
        <w:tc>
          <w:tcPr>
            <w:tcW w:w="1134" w:type="dxa"/>
            <w:tcBorders>
              <w:top w:val="nil"/>
              <w:left w:val="nil"/>
              <w:bottom w:val="single" w:sz="4" w:space="0" w:color="auto"/>
              <w:right w:val="single" w:sz="4" w:space="0" w:color="auto"/>
            </w:tcBorders>
            <w:shd w:val="clear" w:color="auto" w:fill="auto"/>
            <w:vAlign w:val="bottom"/>
            <w:hideMark/>
          </w:tcPr>
          <w:p w14:paraId="621D996A"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16 706 329</w:t>
            </w:r>
          </w:p>
        </w:tc>
        <w:tc>
          <w:tcPr>
            <w:tcW w:w="1134" w:type="dxa"/>
            <w:tcBorders>
              <w:top w:val="nil"/>
              <w:left w:val="nil"/>
              <w:bottom w:val="single" w:sz="4" w:space="0" w:color="auto"/>
              <w:right w:val="single" w:sz="4" w:space="0" w:color="auto"/>
            </w:tcBorders>
            <w:shd w:val="clear" w:color="auto" w:fill="auto"/>
            <w:vAlign w:val="bottom"/>
            <w:hideMark/>
          </w:tcPr>
          <w:p w14:paraId="24935180"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18 027 675</w:t>
            </w:r>
          </w:p>
        </w:tc>
        <w:tc>
          <w:tcPr>
            <w:tcW w:w="1215" w:type="dxa"/>
            <w:tcBorders>
              <w:top w:val="nil"/>
              <w:left w:val="nil"/>
              <w:bottom w:val="single" w:sz="4" w:space="0" w:color="auto"/>
              <w:right w:val="single" w:sz="4" w:space="0" w:color="auto"/>
            </w:tcBorders>
            <w:shd w:val="clear" w:color="auto" w:fill="auto"/>
            <w:vAlign w:val="bottom"/>
            <w:hideMark/>
          </w:tcPr>
          <w:p w14:paraId="42AA54BF"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19 458 735</w:t>
            </w:r>
          </w:p>
        </w:tc>
      </w:tr>
      <w:tr w:rsidR="00713B07" w:rsidRPr="00FE1940" w14:paraId="6D85D55A" w14:textId="77777777" w:rsidTr="008D306E">
        <w:trPr>
          <w:trHeight w:val="297"/>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638EFABE"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Investeerimistegevus kokku</w:t>
            </w:r>
          </w:p>
        </w:tc>
        <w:tc>
          <w:tcPr>
            <w:tcW w:w="1276" w:type="dxa"/>
            <w:tcBorders>
              <w:top w:val="nil"/>
              <w:left w:val="nil"/>
              <w:bottom w:val="single" w:sz="4" w:space="0" w:color="auto"/>
              <w:right w:val="single" w:sz="4" w:space="0" w:color="auto"/>
            </w:tcBorders>
            <w:shd w:val="clear" w:color="auto" w:fill="auto"/>
            <w:vAlign w:val="bottom"/>
            <w:hideMark/>
          </w:tcPr>
          <w:p w14:paraId="7F363618"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-8 268 509</w:t>
            </w:r>
          </w:p>
        </w:tc>
        <w:tc>
          <w:tcPr>
            <w:tcW w:w="1134" w:type="dxa"/>
            <w:tcBorders>
              <w:top w:val="nil"/>
              <w:left w:val="nil"/>
              <w:bottom w:val="single" w:sz="4" w:space="0" w:color="auto"/>
              <w:right w:val="single" w:sz="4" w:space="0" w:color="auto"/>
            </w:tcBorders>
            <w:shd w:val="clear" w:color="auto" w:fill="auto"/>
            <w:vAlign w:val="bottom"/>
            <w:hideMark/>
          </w:tcPr>
          <w:p w14:paraId="5DC62636"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-42 897 224</w:t>
            </w:r>
          </w:p>
        </w:tc>
        <w:tc>
          <w:tcPr>
            <w:tcW w:w="1276" w:type="dxa"/>
            <w:tcBorders>
              <w:top w:val="nil"/>
              <w:left w:val="nil"/>
              <w:bottom w:val="single" w:sz="4" w:space="0" w:color="auto"/>
              <w:right w:val="single" w:sz="4" w:space="0" w:color="auto"/>
            </w:tcBorders>
            <w:shd w:val="clear" w:color="auto" w:fill="auto"/>
            <w:vAlign w:val="bottom"/>
            <w:hideMark/>
          </w:tcPr>
          <w:p w14:paraId="15B4CA40"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-6 402 250</w:t>
            </w:r>
          </w:p>
        </w:tc>
        <w:tc>
          <w:tcPr>
            <w:tcW w:w="1134" w:type="dxa"/>
            <w:tcBorders>
              <w:top w:val="nil"/>
              <w:left w:val="nil"/>
              <w:bottom w:val="single" w:sz="4" w:space="0" w:color="auto"/>
              <w:right w:val="single" w:sz="4" w:space="0" w:color="auto"/>
            </w:tcBorders>
            <w:shd w:val="clear" w:color="auto" w:fill="auto"/>
            <w:vAlign w:val="bottom"/>
            <w:hideMark/>
          </w:tcPr>
          <w:p w14:paraId="53BFAA8D"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-21 617 796</w:t>
            </w:r>
          </w:p>
        </w:tc>
        <w:tc>
          <w:tcPr>
            <w:tcW w:w="1134" w:type="dxa"/>
            <w:tcBorders>
              <w:top w:val="nil"/>
              <w:left w:val="nil"/>
              <w:bottom w:val="single" w:sz="4" w:space="0" w:color="auto"/>
              <w:right w:val="single" w:sz="4" w:space="0" w:color="auto"/>
            </w:tcBorders>
            <w:shd w:val="clear" w:color="auto" w:fill="auto"/>
            <w:vAlign w:val="bottom"/>
            <w:hideMark/>
          </w:tcPr>
          <w:p w14:paraId="7AFED0FD"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-16 706 515</w:t>
            </w:r>
          </w:p>
        </w:tc>
        <w:tc>
          <w:tcPr>
            <w:tcW w:w="1215" w:type="dxa"/>
            <w:tcBorders>
              <w:top w:val="nil"/>
              <w:left w:val="nil"/>
              <w:bottom w:val="single" w:sz="4" w:space="0" w:color="auto"/>
              <w:right w:val="single" w:sz="4" w:space="0" w:color="auto"/>
            </w:tcBorders>
            <w:shd w:val="clear" w:color="auto" w:fill="auto"/>
            <w:vAlign w:val="bottom"/>
            <w:hideMark/>
          </w:tcPr>
          <w:p w14:paraId="1CA47E16"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-10 766 071</w:t>
            </w:r>
          </w:p>
        </w:tc>
      </w:tr>
      <w:tr w:rsidR="00713B07" w:rsidRPr="00FE1940" w14:paraId="7F990257" w14:textId="77777777" w:rsidTr="008D306E">
        <w:trPr>
          <w:trHeight w:val="297"/>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4256C2D9"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Eelarve tulem</w:t>
            </w:r>
          </w:p>
        </w:tc>
        <w:tc>
          <w:tcPr>
            <w:tcW w:w="1276" w:type="dxa"/>
            <w:tcBorders>
              <w:top w:val="nil"/>
              <w:left w:val="nil"/>
              <w:bottom w:val="single" w:sz="4" w:space="0" w:color="auto"/>
              <w:right w:val="single" w:sz="4" w:space="0" w:color="auto"/>
            </w:tcBorders>
            <w:shd w:val="clear" w:color="auto" w:fill="auto"/>
            <w:vAlign w:val="bottom"/>
            <w:hideMark/>
          </w:tcPr>
          <w:p w14:paraId="157DE111"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3 557 564</w:t>
            </w:r>
          </w:p>
        </w:tc>
        <w:tc>
          <w:tcPr>
            <w:tcW w:w="1134" w:type="dxa"/>
            <w:tcBorders>
              <w:top w:val="nil"/>
              <w:left w:val="nil"/>
              <w:bottom w:val="single" w:sz="4" w:space="0" w:color="auto"/>
              <w:right w:val="single" w:sz="4" w:space="0" w:color="auto"/>
            </w:tcBorders>
            <w:shd w:val="clear" w:color="auto" w:fill="auto"/>
            <w:vAlign w:val="bottom"/>
            <w:hideMark/>
          </w:tcPr>
          <w:p w14:paraId="193001AD"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-36 153 656</w:t>
            </w:r>
          </w:p>
        </w:tc>
        <w:tc>
          <w:tcPr>
            <w:tcW w:w="1276" w:type="dxa"/>
            <w:tcBorders>
              <w:top w:val="nil"/>
              <w:left w:val="nil"/>
              <w:bottom w:val="single" w:sz="4" w:space="0" w:color="auto"/>
              <w:right w:val="single" w:sz="4" w:space="0" w:color="auto"/>
            </w:tcBorders>
            <w:shd w:val="clear" w:color="auto" w:fill="auto"/>
            <w:vAlign w:val="bottom"/>
            <w:hideMark/>
          </w:tcPr>
          <w:p w14:paraId="61BCFBAC"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4 621 125</w:t>
            </w:r>
          </w:p>
        </w:tc>
        <w:tc>
          <w:tcPr>
            <w:tcW w:w="1134" w:type="dxa"/>
            <w:tcBorders>
              <w:top w:val="nil"/>
              <w:left w:val="nil"/>
              <w:bottom w:val="single" w:sz="4" w:space="0" w:color="auto"/>
              <w:right w:val="single" w:sz="4" w:space="0" w:color="auto"/>
            </w:tcBorders>
            <w:shd w:val="clear" w:color="auto" w:fill="auto"/>
            <w:vAlign w:val="bottom"/>
            <w:hideMark/>
          </w:tcPr>
          <w:p w14:paraId="2A0FEDAC"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-4 911 467</w:t>
            </w:r>
          </w:p>
        </w:tc>
        <w:tc>
          <w:tcPr>
            <w:tcW w:w="1134" w:type="dxa"/>
            <w:tcBorders>
              <w:top w:val="nil"/>
              <w:left w:val="nil"/>
              <w:bottom w:val="single" w:sz="4" w:space="0" w:color="auto"/>
              <w:right w:val="single" w:sz="4" w:space="0" w:color="auto"/>
            </w:tcBorders>
            <w:shd w:val="clear" w:color="auto" w:fill="auto"/>
            <w:vAlign w:val="bottom"/>
            <w:hideMark/>
          </w:tcPr>
          <w:p w14:paraId="401DA073"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1 321 160</w:t>
            </w:r>
          </w:p>
        </w:tc>
        <w:tc>
          <w:tcPr>
            <w:tcW w:w="1215" w:type="dxa"/>
            <w:tcBorders>
              <w:top w:val="nil"/>
              <w:left w:val="nil"/>
              <w:bottom w:val="single" w:sz="4" w:space="0" w:color="auto"/>
              <w:right w:val="single" w:sz="4" w:space="0" w:color="auto"/>
            </w:tcBorders>
            <w:shd w:val="clear" w:color="auto" w:fill="auto"/>
            <w:vAlign w:val="bottom"/>
            <w:hideMark/>
          </w:tcPr>
          <w:p w14:paraId="4BA121C3"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8 692 664</w:t>
            </w:r>
          </w:p>
        </w:tc>
      </w:tr>
      <w:tr w:rsidR="00713B07" w:rsidRPr="00FE1940" w14:paraId="74B05793" w14:textId="77777777" w:rsidTr="008D306E">
        <w:trPr>
          <w:trHeight w:val="297"/>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2BFBAEE8"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Finantseerimistegevus</w:t>
            </w:r>
          </w:p>
        </w:tc>
        <w:tc>
          <w:tcPr>
            <w:tcW w:w="1276" w:type="dxa"/>
            <w:tcBorders>
              <w:top w:val="nil"/>
              <w:left w:val="nil"/>
              <w:bottom w:val="single" w:sz="4" w:space="0" w:color="auto"/>
              <w:right w:val="single" w:sz="4" w:space="0" w:color="auto"/>
            </w:tcBorders>
            <w:shd w:val="clear" w:color="auto" w:fill="auto"/>
            <w:vAlign w:val="bottom"/>
            <w:hideMark/>
          </w:tcPr>
          <w:p w14:paraId="7171B1F3"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-4 301 738</w:t>
            </w:r>
          </w:p>
        </w:tc>
        <w:tc>
          <w:tcPr>
            <w:tcW w:w="1134" w:type="dxa"/>
            <w:tcBorders>
              <w:top w:val="nil"/>
              <w:left w:val="nil"/>
              <w:bottom w:val="single" w:sz="4" w:space="0" w:color="auto"/>
              <w:right w:val="single" w:sz="4" w:space="0" w:color="auto"/>
            </w:tcBorders>
            <w:shd w:val="clear" w:color="auto" w:fill="auto"/>
            <w:vAlign w:val="bottom"/>
            <w:hideMark/>
          </w:tcPr>
          <w:p w14:paraId="31C4B5E8"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25 329 444</w:t>
            </w:r>
          </w:p>
        </w:tc>
        <w:tc>
          <w:tcPr>
            <w:tcW w:w="1276" w:type="dxa"/>
            <w:tcBorders>
              <w:top w:val="nil"/>
              <w:left w:val="nil"/>
              <w:bottom w:val="single" w:sz="4" w:space="0" w:color="auto"/>
              <w:right w:val="single" w:sz="4" w:space="0" w:color="auto"/>
            </w:tcBorders>
            <w:shd w:val="clear" w:color="auto" w:fill="auto"/>
            <w:vAlign w:val="bottom"/>
            <w:hideMark/>
          </w:tcPr>
          <w:p w14:paraId="62835E38"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-9 510 052</w:t>
            </w:r>
          </w:p>
        </w:tc>
        <w:tc>
          <w:tcPr>
            <w:tcW w:w="1134" w:type="dxa"/>
            <w:tcBorders>
              <w:top w:val="nil"/>
              <w:left w:val="nil"/>
              <w:bottom w:val="single" w:sz="4" w:space="0" w:color="auto"/>
              <w:right w:val="single" w:sz="4" w:space="0" w:color="auto"/>
            </w:tcBorders>
            <w:shd w:val="clear" w:color="auto" w:fill="auto"/>
            <w:vAlign w:val="bottom"/>
            <w:hideMark/>
          </w:tcPr>
          <w:p w14:paraId="64C27B7C"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5 096 169</w:t>
            </w:r>
          </w:p>
        </w:tc>
        <w:tc>
          <w:tcPr>
            <w:tcW w:w="1134" w:type="dxa"/>
            <w:tcBorders>
              <w:top w:val="nil"/>
              <w:left w:val="nil"/>
              <w:bottom w:val="single" w:sz="4" w:space="0" w:color="auto"/>
              <w:right w:val="single" w:sz="4" w:space="0" w:color="auto"/>
            </w:tcBorders>
            <w:shd w:val="clear" w:color="auto" w:fill="auto"/>
            <w:vAlign w:val="bottom"/>
            <w:hideMark/>
          </w:tcPr>
          <w:p w14:paraId="14082887"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-641 610</w:t>
            </w:r>
          </w:p>
        </w:tc>
        <w:tc>
          <w:tcPr>
            <w:tcW w:w="1215" w:type="dxa"/>
            <w:tcBorders>
              <w:top w:val="nil"/>
              <w:left w:val="nil"/>
              <w:bottom w:val="single" w:sz="4" w:space="0" w:color="auto"/>
              <w:right w:val="single" w:sz="4" w:space="0" w:color="auto"/>
            </w:tcBorders>
            <w:shd w:val="clear" w:color="auto" w:fill="auto"/>
            <w:vAlign w:val="bottom"/>
            <w:hideMark/>
          </w:tcPr>
          <w:p w14:paraId="18078CC6"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-8 070 837</w:t>
            </w:r>
          </w:p>
        </w:tc>
      </w:tr>
      <w:tr w:rsidR="00713B07" w:rsidRPr="00FE1940" w14:paraId="040F3554" w14:textId="77777777" w:rsidTr="008D306E">
        <w:trPr>
          <w:trHeight w:val="595"/>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2C1CA5D4"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Likviidsete varade muutus (+ suurenemine, - vähenemine)</w:t>
            </w:r>
          </w:p>
        </w:tc>
        <w:tc>
          <w:tcPr>
            <w:tcW w:w="1276" w:type="dxa"/>
            <w:tcBorders>
              <w:top w:val="nil"/>
              <w:left w:val="nil"/>
              <w:bottom w:val="single" w:sz="4" w:space="0" w:color="auto"/>
              <w:right w:val="single" w:sz="4" w:space="0" w:color="auto"/>
            </w:tcBorders>
            <w:shd w:val="clear" w:color="auto" w:fill="auto"/>
            <w:vAlign w:val="bottom"/>
            <w:hideMark/>
          </w:tcPr>
          <w:p w14:paraId="62128091"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-5 416 017</w:t>
            </w:r>
          </w:p>
        </w:tc>
        <w:tc>
          <w:tcPr>
            <w:tcW w:w="1134" w:type="dxa"/>
            <w:tcBorders>
              <w:top w:val="nil"/>
              <w:left w:val="nil"/>
              <w:bottom w:val="single" w:sz="4" w:space="0" w:color="auto"/>
              <w:right w:val="single" w:sz="4" w:space="0" w:color="auto"/>
            </w:tcBorders>
            <w:shd w:val="clear" w:color="auto" w:fill="auto"/>
            <w:vAlign w:val="bottom"/>
            <w:hideMark/>
          </w:tcPr>
          <w:p w14:paraId="7ADB309C"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-11 407 156</w:t>
            </w:r>
          </w:p>
        </w:tc>
        <w:tc>
          <w:tcPr>
            <w:tcW w:w="1276" w:type="dxa"/>
            <w:tcBorders>
              <w:top w:val="nil"/>
              <w:left w:val="nil"/>
              <w:bottom w:val="single" w:sz="4" w:space="0" w:color="auto"/>
              <w:right w:val="single" w:sz="4" w:space="0" w:color="auto"/>
            </w:tcBorders>
            <w:shd w:val="clear" w:color="auto" w:fill="auto"/>
            <w:vAlign w:val="bottom"/>
            <w:hideMark/>
          </w:tcPr>
          <w:p w14:paraId="45E4CD21"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-4 763 943</w:t>
            </w:r>
          </w:p>
        </w:tc>
        <w:tc>
          <w:tcPr>
            <w:tcW w:w="1134" w:type="dxa"/>
            <w:tcBorders>
              <w:top w:val="nil"/>
              <w:left w:val="nil"/>
              <w:bottom w:val="single" w:sz="4" w:space="0" w:color="auto"/>
              <w:right w:val="single" w:sz="4" w:space="0" w:color="auto"/>
            </w:tcBorders>
            <w:shd w:val="clear" w:color="auto" w:fill="auto"/>
            <w:vAlign w:val="bottom"/>
            <w:hideMark/>
          </w:tcPr>
          <w:p w14:paraId="759E3996"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208 211</w:t>
            </w:r>
          </w:p>
        </w:tc>
        <w:tc>
          <w:tcPr>
            <w:tcW w:w="1134" w:type="dxa"/>
            <w:tcBorders>
              <w:top w:val="nil"/>
              <w:left w:val="nil"/>
              <w:bottom w:val="single" w:sz="4" w:space="0" w:color="auto"/>
              <w:right w:val="single" w:sz="4" w:space="0" w:color="auto"/>
            </w:tcBorders>
            <w:shd w:val="clear" w:color="auto" w:fill="auto"/>
            <w:vAlign w:val="bottom"/>
            <w:hideMark/>
          </w:tcPr>
          <w:p w14:paraId="52141E16"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804 424</w:t>
            </w:r>
          </w:p>
        </w:tc>
        <w:tc>
          <w:tcPr>
            <w:tcW w:w="1215" w:type="dxa"/>
            <w:tcBorders>
              <w:top w:val="nil"/>
              <w:left w:val="nil"/>
              <w:bottom w:val="single" w:sz="4" w:space="0" w:color="auto"/>
              <w:right w:val="single" w:sz="4" w:space="0" w:color="auto"/>
            </w:tcBorders>
            <w:shd w:val="clear" w:color="auto" w:fill="auto"/>
            <w:vAlign w:val="bottom"/>
            <w:hideMark/>
          </w:tcPr>
          <w:p w14:paraId="68D30FBA"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746 104</w:t>
            </w:r>
          </w:p>
        </w:tc>
      </w:tr>
      <w:tr w:rsidR="00713B07" w:rsidRPr="00FE1940" w14:paraId="43BE1C67" w14:textId="77777777" w:rsidTr="008D306E">
        <w:trPr>
          <w:trHeight w:val="595"/>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567D9A6D"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Nõuete ja kohustuste saldode muutus (+/-)</w:t>
            </w:r>
          </w:p>
        </w:tc>
        <w:tc>
          <w:tcPr>
            <w:tcW w:w="1276" w:type="dxa"/>
            <w:tcBorders>
              <w:top w:val="nil"/>
              <w:left w:val="nil"/>
              <w:bottom w:val="single" w:sz="4" w:space="0" w:color="auto"/>
              <w:right w:val="single" w:sz="4" w:space="0" w:color="auto"/>
            </w:tcBorders>
            <w:shd w:val="clear" w:color="auto" w:fill="auto"/>
            <w:vAlign w:val="bottom"/>
            <w:hideMark/>
          </w:tcPr>
          <w:p w14:paraId="2B9A294E"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-4 671 843</w:t>
            </w:r>
          </w:p>
        </w:tc>
        <w:tc>
          <w:tcPr>
            <w:tcW w:w="1134" w:type="dxa"/>
            <w:tcBorders>
              <w:top w:val="nil"/>
              <w:left w:val="nil"/>
              <w:bottom w:val="single" w:sz="4" w:space="0" w:color="auto"/>
              <w:right w:val="single" w:sz="4" w:space="0" w:color="auto"/>
            </w:tcBorders>
            <w:shd w:val="clear" w:color="auto" w:fill="auto"/>
            <w:vAlign w:val="bottom"/>
            <w:hideMark/>
          </w:tcPr>
          <w:p w14:paraId="542F69C7"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-582 944</w:t>
            </w:r>
          </w:p>
        </w:tc>
        <w:tc>
          <w:tcPr>
            <w:tcW w:w="1276" w:type="dxa"/>
            <w:tcBorders>
              <w:top w:val="nil"/>
              <w:left w:val="nil"/>
              <w:bottom w:val="single" w:sz="4" w:space="0" w:color="auto"/>
              <w:right w:val="single" w:sz="4" w:space="0" w:color="auto"/>
            </w:tcBorders>
            <w:shd w:val="clear" w:color="auto" w:fill="auto"/>
            <w:vAlign w:val="bottom"/>
            <w:hideMark/>
          </w:tcPr>
          <w:p w14:paraId="39F9EC55"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124 984</w:t>
            </w:r>
          </w:p>
        </w:tc>
        <w:tc>
          <w:tcPr>
            <w:tcW w:w="1134" w:type="dxa"/>
            <w:tcBorders>
              <w:top w:val="nil"/>
              <w:left w:val="nil"/>
              <w:bottom w:val="single" w:sz="4" w:space="0" w:color="auto"/>
              <w:right w:val="single" w:sz="4" w:space="0" w:color="auto"/>
            </w:tcBorders>
            <w:shd w:val="clear" w:color="auto" w:fill="auto"/>
            <w:vAlign w:val="bottom"/>
            <w:hideMark/>
          </w:tcPr>
          <w:p w14:paraId="43EC4814"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23 509</w:t>
            </w:r>
          </w:p>
        </w:tc>
        <w:tc>
          <w:tcPr>
            <w:tcW w:w="1134" w:type="dxa"/>
            <w:tcBorders>
              <w:top w:val="nil"/>
              <w:left w:val="nil"/>
              <w:bottom w:val="single" w:sz="4" w:space="0" w:color="auto"/>
              <w:right w:val="single" w:sz="4" w:space="0" w:color="auto"/>
            </w:tcBorders>
            <w:shd w:val="clear" w:color="auto" w:fill="auto"/>
            <w:vAlign w:val="bottom"/>
            <w:hideMark/>
          </w:tcPr>
          <w:p w14:paraId="5A9600E1"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124 874</w:t>
            </w:r>
          </w:p>
        </w:tc>
        <w:tc>
          <w:tcPr>
            <w:tcW w:w="1215" w:type="dxa"/>
            <w:tcBorders>
              <w:top w:val="nil"/>
              <w:left w:val="nil"/>
              <w:bottom w:val="single" w:sz="4" w:space="0" w:color="auto"/>
              <w:right w:val="single" w:sz="4" w:space="0" w:color="auto"/>
            </w:tcBorders>
            <w:shd w:val="clear" w:color="auto" w:fill="auto"/>
            <w:vAlign w:val="bottom"/>
            <w:hideMark/>
          </w:tcPr>
          <w:p w14:paraId="47AC9ADE"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124 277</w:t>
            </w:r>
          </w:p>
        </w:tc>
      </w:tr>
      <w:tr w:rsidR="00713B07" w:rsidRPr="00FE1940" w14:paraId="66A454E4" w14:textId="77777777" w:rsidTr="008D306E">
        <w:trPr>
          <w:trHeight w:val="297"/>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14:paraId="6F546884" w14:textId="77777777" w:rsidR="00713B07" w:rsidRPr="00FE1940" w:rsidRDefault="00713B07" w:rsidP="00713B07">
            <w:pPr>
              <w:spacing w:after="0"/>
              <w:jc w:val="left"/>
              <w:rPr>
                <w:rFonts w:ascii="Calibri" w:eastAsia="Times New Roman" w:hAnsi="Calibri" w:cs="Calibri"/>
                <w:b/>
                <w:sz w:val="18"/>
                <w:szCs w:val="18"/>
                <w:lang w:eastAsia="en-GB"/>
              </w:rPr>
            </w:pPr>
            <w:r w:rsidRPr="00FE1940">
              <w:rPr>
                <w:rFonts w:ascii="Calibri" w:eastAsia="Times New Roman" w:hAnsi="Calibri" w:cs="Calibri"/>
                <w:b/>
                <w:sz w:val="18"/>
                <w:szCs w:val="18"/>
                <w:lang w:eastAsia="en-GB"/>
              </w:rPr>
              <w:t> </w:t>
            </w:r>
          </w:p>
        </w:tc>
        <w:tc>
          <w:tcPr>
            <w:tcW w:w="1276" w:type="dxa"/>
            <w:tcBorders>
              <w:top w:val="nil"/>
              <w:left w:val="nil"/>
              <w:bottom w:val="single" w:sz="4" w:space="0" w:color="auto"/>
              <w:right w:val="single" w:sz="4" w:space="0" w:color="auto"/>
            </w:tcBorders>
            <w:shd w:val="clear" w:color="auto" w:fill="auto"/>
            <w:noWrap/>
            <w:vAlign w:val="bottom"/>
            <w:hideMark/>
          </w:tcPr>
          <w:p w14:paraId="143A8CA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25320649"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276" w:type="dxa"/>
            <w:tcBorders>
              <w:top w:val="nil"/>
              <w:left w:val="nil"/>
              <w:bottom w:val="single" w:sz="4" w:space="0" w:color="auto"/>
              <w:right w:val="single" w:sz="4" w:space="0" w:color="auto"/>
            </w:tcBorders>
            <w:shd w:val="clear" w:color="auto" w:fill="auto"/>
            <w:noWrap/>
            <w:vAlign w:val="bottom"/>
            <w:hideMark/>
          </w:tcPr>
          <w:p w14:paraId="0B27D36C"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11E692DB"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noWrap/>
            <w:vAlign w:val="bottom"/>
            <w:hideMark/>
          </w:tcPr>
          <w:p w14:paraId="559C8D03"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c>
          <w:tcPr>
            <w:tcW w:w="1215" w:type="dxa"/>
            <w:tcBorders>
              <w:top w:val="nil"/>
              <w:left w:val="nil"/>
              <w:bottom w:val="single" w:sz="4" w:space="0" w:color="auto"/>
              <w:right w:val="single" w:sz="4" w:space="0" w:color="auto"/>
            </w:tcBorders>
            <w:shd w:val="clear" w:color="auto" w:fill="auto"/>
            <w:noWrap/>
            <w:vAlign w:val="bottom"/>
            <w:hideMark/>
          </w:tcPr>
          <w:p w14:paraId="71DA816E" w14:textId="77777777" w:rsidR="00713B07" w:rsidRPr="00FE1940" w:rsidRDefault="00713B07" w:rsidP="00713B07">
            <w:pPr>
              <w:spacing w:after="0"/>
              <w:jc w:val="right"/>
              <w:rPr>
                <w:rFonts w:ascii="Calibri" w:eastAsia="Times New Roman" w:hAnsi="Calibri" w:cs="Calibri"/>
                <w:color w:val="FF0000"/>
                <w:sz w:val="18"/>
                <w:szCs w:val="18"/>
                <w:highlight w:val="yellow"/>
                <w:lang w:eastAsia="en-GB"/>
              </w:rPr>
            </w:pPr>
          </w:p>
        </w:tc>
      </w:tr>
      <w:tr w:rsidR="00713B07" w:rsidRPr="00FE1940" w14:paraId="65AC7735" w14:textId="77777777" w:rsidTr="008D306E">
        <w:trPr>
          <w:trHeight w:val="595"/>
        </w:trPr>
        <w:tc>
          <w:tcPr>
            <w:tcW w:w="29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599973"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Likviidsete varade suunamata jääk aasta lõpuks</w:t>
            </w:r>
          </w:p>
        </w:tc>
        <w:tc>
          <w:tcPr>
            <w:tcW w:w="1276" w:type="dxa"/>
            <w:tcBorders>
              <w:top w:val="nil"/>
              <w:left w:val="nil"/>
              <w:bottom w:val="single" w:sz="4" w:space="0" w:color="auto"/>
              <w:right w:val="single" w:sz="4" w:space="0" w:color="auto"/>
            </w:tcBorders>
            <w:shd w:val="clear" w:color="auto" w:fill="auto"/>
            <w:vAlign w:val="bottom"/>
            <w:hideMark/>
          </w:tcPr>
          <w:p w14:paraId="0D60BCD4"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17 940 214</w:t>
            </w:r>
          </w:p>
        </w:tc>
        <w:tc>
          <w:tcPr>
            <w:tcW w:w="1134" w:type="dxa"/>
            <w:tcBorders>
              <w:top w:val="nil"/>
              <w:left w:val="nil"/>
              <w:bottom w:val="single" w:sz="4" w:space="0" w:color="auto"/>
              <w:right w:val="single" w:sz="4" w:space="0" w:color="auto"/>
            </w:tcBorders>
            <w:shd w:val="clear" w:color="auto" w:fill="auto"/>
            <w:noWrap/>
            <w:vAlign w:val="bottom"/>
            <w:hideMark/>
          </w:tcPr>
          <w:p w14:paraId="5338C1A5"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6 533 058</w:t>
            </w:r>
          </w:p>
        </w:tc>
        <w:tc>
          <w:tcPr>
            <w:tcW w:w="1276" w:type="dxa"/>
            <w:tcBorders>
              <w:top w:val="nil"/>
              <w:left w:val="nil"/>
              <w:bottom w:val="single" w:sz="4" w:space="0" w:color="auto"/>
              <w:right w:val="single" w:sz="4" w:space="0" w:color="auto"/>
            </w:tcBorders>
            <w:shd w:val="clear" w:color="auto" w:fill="auto"/>
            <w:noWrap/>
            <w:vAlign w:val="bottom"/>
            <w:hideMark/>
          </w:tcPr>
          <w:p w14:paraId="4369AC5C"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1 769 115</w:t>
            </w:r>
          </w:p>
        </w:tc>
        <w:tc>
          <w:tcPr>
            <w:tcW w:w="1134" w:type="dxa"/>
            <w:tcBorders>
              <w:top w:val="nil"/>
              <w:left w:val="nil"/>
              <w:bottom w:val="single" w:sz="4" w:space="0" w:color="auto"/>
              <w:right w:val="single" w:sz="4" w:space="0" w:color="auto"/>
            </w:tcBorders>
            <w:shd w:val="clear" w:color="auto" w:fill="auto"/>
            <w:noWrap/>
            <w:vAlign w:val="bottom"/>
            <w:hideMark/>
          </w:tcPr>
          <w:p w14:paraId="480621F5"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1 977 326</w:t>
            </w:r>
          </w:p>
        </w:tc>
        <w:tc>
          <w:tcPr>
            <w:tcW w:w="1134" w:type="dxa"/>
            <w:tcBorders>
              <w:top w:val="nil"/>
              <w:left w:val="nil"/>
              <w:bottom w:val="single" w:sz="4" w:space="0" w:color="auto"/>
              <w:right w:val="single" w:sz="4" w:space="0" w:color="auto"/>
            </w:tcBorders>
            <w:shd w:val="clear" w:color="auto" w:fill="auto"/>
            <w:noWrap/>
            <w:vAlign w:val="bottom"/>
            <w:hideMark/>
          </w:tcPr>
          <w:p w14:paraId="2E519A5B"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2 781 750</w:t>
            </w:r>
          </w:p>
        </w:tc>
        <w:tc>
          <w:tcPr>
            <w:tcW w:w="1215" w:type="dxa"/>
            <w:tcBorders>
              <w:top w:val="nil"/>
              <w:left w:val="nil"/>
              <w:bottom w:val="single" w:sz="4" w:space="0" w:color="auto"/>
              <w:right w:val="single" w:sz="4" w:space="0" w:color="auto"/>
            </w:tcBorders>
            <w:shd w:val="clear" w:color="auto" w:fill="auto"/>
            <w:noWrap/>
            <w:vAlign w:val="bottom"/>
            <w:hideMark/>
          </w:tcPr>
          <w:p w14:paraId="0B9B738C"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3 527 854</w:t>
            </w:r>
          </w:p>
        </w:tc>
      </w:tr>
      <w:tr w:rsidR="00713B07" w:rsidRPr="00FE1940" w14:paraId="7F1A67D2" w14:textId="77777777" w:rsidTr="008D306E">
        <w:trPr>
          <w:trHeight w:val="595"/>
        </w:trPr>
        <w:tc>
          <w:tcPr>
            <w:tcW w:w="2977" w:type="dxa"/>
            <w:tcBorders>
              <w:top w:val="nil"/>
              <w:left w:val="single" w:sz="4" w:space="0" w:color="auto"/>
              <w:bottom w:val="single" w:sz="4" w:space="0" w:color="auto"/>
              <w:right w:val="single" w:sz="4" w:space="0" w:color="auto"/>
            </w:tcBorders>
            <w:shd w:val="clear" w:color="auto" w:fill="auto"/>
            <w:hideMark/>
          </w:tcPr>
          <w:p w14:paraId="246612AF"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Võlakohustused kokku aasta lõpu seisuga</w:t>
            </w:r>
          </w:p>
        </w:tc>
        <w:tc>
          <w:tcPr>
            <w:tcW w:w="1276" w:type="dxa"/>
            <w:tcBorders>
              <w:top w:val="nil"/>
              <w:left w:val="nil"/>
              <w:bottom w:val="single" w:sz="4" w:space="0" w:color="auto"/>
              <w:right w:val="single" w:sz="4" w:space="0" w:color="auto"/>
            </w:tcBorders>
            <w:shd w:val="clear" w:color="auto" w:fill="auto"/>
            <w:vAlign w:val="bottom"/>
            <w:hideMark/>
          </w:tcPr>
          <w:p w14:paraId="7AE782A9"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22 859 158</w:t>
            </w:r>
          </w:p>
        </w:tc>
        <w:tc>
          <w:tcPr>
            <w:tcW w:w="1134" w:type="dxa"/>
            <w:tcBorders>
              <w:top w:val="nil"/>
              <w:left w:val="nil"/>
              <w:bottom w:val="single" w:sz="4" w:space="0" w:color="auto"/>
              <w:right w:val="single" w:sz="4" w:space="0" w:color="auto"/>
            </w:tcBorders>
            <w:shd w:val="clear" w:color="auto" w:fill="auto"/>
            <w:vAlign w:val="bottom"/>
            <w:hideMark/>
          </w:tcPr>
          <w:p w14:paraId="1E8C8B5A"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47 705 247</w:t>
            </w:r>
          </w:p>
        </w:tc>
        <w:tc>
          <w:tcPr>
            <w:tcW w:w="1276" w:type="dxa"/>
            <w:tcBorders>
              <w:top w:val="nil"/>
              <w:left w:val="nil"/>
              <w:bottom w:val="single" w:sz="4" w:space="0" w:color="auto"/>
              <w:right w:val="single" w:sz="4" w:space="0" w:color="auto"/>
            </w:tcBorders>
            <w:shd w:val="clear" w:color="auto" w:fill="auto"/>
            <w:vAlign w:val="bottom"/>
            <w:hideMark/>
          </w:tcPr>
          <w:p w14:paraId="10CABC36"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38 194 428</w:t>
            </w:r>
          </w:p>
        </w:tc>
        <w:tc>
          <w:tcPr>
            <w:tcW w:w="1134" w:type="dxa"/>
            <w:tcBorders>
              <w:top w:val="nil"/>
              <w:left w:val="nil"/>
              <w:bottom w:val="single" w:sz="4" w:space="0" w:color="auto"/>
              <w:right w:val="single" w:sz="4" w:space="0" w:color="auto"/>
            </w:tcBorders>
            <w:shd w:val="clear" w:color="auto" w:fill="auto"/>
            <w:vAlign w:val="bottom"/>
            <w:hideMark/>
          </w:tcPr>
          <w:p w14:paraId="4CA32627"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43 289 830</w:t>
            </w:r>
          </w:p>
        </w:tc>
        <w:tc>
          <w:tcPr>
            <w:tcW w:w="1134" w:type="dxa"/>
            <w:tcBorders>
              <w:top w:val="nil"/>
              <w:left w:val="nil"/>
              <w:bottom w:val="single" w:sz="4" w:space="0" w:color="auto"/>
              <w:right w:val="single" w:sz="4" w:space="0" w:color="auto"/>
            </w:tcBorders>
            <w:shd w:val="clear" w:color="auto" w:fill="auto"/>
            <w:vAlign w:val="bottom"/>
            <w:hideMark/>
          </w:tcPr>
          <w:p w14:paraId="29FB8B66"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42 647 453</w:t>
            </w:r>
          </w:p>
        </w:tc>
        <w:tc>
          <w:tcPr>
            <w:tcW w:w="1215" w:type="dxa"/>
            <w:tcBorders>
              <w:top w:val="nil"/>
              <w:left w:val="nil"/>
              <w:bottom w:val="single" w:sz="4" w:space="0" w:color="auto"/>
              <w:right w:val="single" w:sz="4" w:space="0" w:color="auto"/>
            </w:tcBorders>
            <w:shd w:val="clear" w:color="auto" w:fill="auto"/>
            <w:vAlign w:val="bottom"/>
            <w:hideMark/>
          </w:tcPr>
          <w:p w14:paraId="321F8ABE" w14:textId="77777777" w:rsidR="00713B07" w:rsidRPr="00FE1940" w:rsidRDefault="00713B07" w:rsidP="00713B07">
            <w:pPr>
              <w:spacing w:after="0"/>
              <w:jc w:val="right"/>
              <w:rPr>
                <w:rFonts w:ascii="Calibri" w:eastAsia="Times New Roman" w:hAnsi="Calibri" w:cs="Calibri"/>
                <w:bCs/>
                <w:color w:val="FF0000"/>
                <w:sz w:val="18"/>
                <w:szCs w:val="18"/>
                <w:highlight w:val="yellow"/>
                <w:lang w:eastAsia="en-GB"/>
              </w:rPr>
            </w:pPr>
            <w:r w:rsidRPr="00FE1940">
              <w:rPr>
                <w:rFonts w:ascii="Calibri" w:eastAsia="Calibri" w:hAnsi="Calibri" w:cs="Calibri"/>
                <w:b/>
                <w:bCs/>
                <w:color w:val="000000"/>
                <w:sz w:val="18"/>
                <w:szCs w:val="18"/>
              </w:rPr>
              <w:t>34 575 849</w:t>
            </w:r>
          </w:p>
        </w:tc>
      </w:tr>
      <w:tr w:rsidR="00713B07" w:rsidRPr="00FE1940" w14:paraId="0845DACC" w14:textId="77777777" w:rsidTr="008D306E">
        <w:trPr>
          <w:trHeight w:val="525"/>
        </w:trPr>
        <w:tc>
          <w:tcPr>
            <w:tcW w:w="2977" w:type="dxa"/>
            <w:tcBorders>
              <w:top w:val="nil"/>
              <w:left w:val="single" w:sz="4" w:space="0" w:color="auto"/>
              <w:bottom w:val="single" w:sz="4" w:space="0" w:color="auto"/>
              <w:right w:val="single" w:sz="4" w:space="0" w:color="auto"/>
            </w:tcBorders>
            <w:shd w:val="clear" w:color="auto" w:fill="auto"/>
            <w:hideMark/>
          </w:tcPr>
          <w:p w14:paraId="330DEA76" w14:textId="77777777" w:rsidR="00713B07" w:rsidRPr="00FE1940" w:rsidRDefault="00713B07" w:rsidP="00713B07">
            <w:pPr>
              <w:spacing w:after="0"/>
              <w:jc w:val="left"/>
              <w:rPr>
                <w:rFonts w:ascii="Calibri" w:eastAsia="Times New Roman" w:hAnsi="Calibri" w:cs="Calibri"/>
                <w:i/>
                <w:sz w:val="18"/>
                <w:szCs w:val="18"/>
                <w:lang w:eastAsia="en-GB"/>
              </w:rPr>
            </w:pPr>
            <w:r w:rsidRPr="00FE1940">
              <w:rPr>
                <w:rFonts w:ascii="Calibri" w:eastAsia="Times New Roman" w:hAnsi="Calibri" w:cs="Calibri"/>
                <w:i/>
                <w:sz w:val="18"/>
                <w:szCs w:val="18"/>
                <w:lang w:eastAsia="en-GB"/>
              </w:rPr>
              <w:t xml:space="preserve">    sh kohustused, mille võrra võib ületada netovõlakoormuse piirmäära (arvestusüksuse väline)</w:t>
            </w:r>
          </w:p>
        </w:tc>
        <w:tc>
          <w:tcPr>
            <w:tcW w:w="1276" w:type="dxa"/>
            <w:tcBorders>
              <w:top w:val="nil"/>
              <w:left w:val="nil"/>
              <w:bottom w:val="single" w:sz="4" w:space="0" w:color="auto"/>
              <w:right w:val="single" w:sz="4" w:space="0" w:color="auto"/>
            </w:tcBorders>
            <w:shd w:val="clear" w:color="auto" w:fill="auto"/>
            <w:vAlign w:val="bottom"/>
            <w:hideMark/>
          </w:tcPr>
          <w:p w14:paraId="37E87E6B"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2 614 433</w:t>
            </w:r>
          </w:p>
        </w:tc>
        <w:tc>
          <w:tcPr>
            <w:tcW w:w="1134" w:type="dxa"/>
            <w:tcBorders>
              <w:top w:val="nil"/>
              <w:left w:val="nil"/>
              <w:bottom w:val="single" w:sz="4" w:space="0" w:color="auto"/>
              <w:right w:val="single" w:sz="4" w:space="0" w:color="auto"/>
            </w:tcBorders>
            <w:shd w:val="clear" w:color="auto" w:fill="auto"/>
            <w:vAlign w:val="bottom"/>
            <w:hideMark/>
          </w:tcPr>
          <w:p w14:paraId="6D46A8A2"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r w:rsidRPr="00FE1940">
              <w:rPr>
                <w:rFonts w:ascii="Calibri" w:eastAsia="Calibri" w:hAnsi="Calibri" w:cs="Calibri"/>
                <w:i/>
                <w:iCs/>
                <w:color w:val="000000"/>
                <w:sz w:val="18"/>
                <w:szCs w:val="18"/>
              </w:rPr>
              <w:t>2 090 000</w:t>
            </w:r>
          </w:p>
        </w:tc>
        <w:tc>
          <w:tcPr>
            <w:tcW w:w="1276" w:type="dxa"/>
            <w:tcBorders>
              <w:top w:val="nil"/>
              <w:left w:val="nil"/>
              <w:bottom w:val="single" w:sz="4" w:space="0" w:color="auto"/>
              <w:right w:val="single" w:sz="4" w:space="0" w:color="auto"/>
            </w:tcBorders>
            <w:shd w:val="clear" w:color="auto" w:fill="auto"/>
            <w:vAlign w:val="bottom"/>
            <w:hideMark/>
          </w:tcPr>
          <w:p w14:paraId="4AC03FEB"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vAlign w:val="bottom"/>
            <w:hideMark/>
          </w:tcPr>
          <w:p w14:paraId="4C60F7F5"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134" w:type="dxa"/>
            <w:tcBorders>
              <w:top w:val="nil"/>
              <w:left w:val="nil"/>
              <w:bottom w:val="single" w:sz="4" w:space="0" w:color="auto"/>
              <w:right w:val="single" w:sz="4" w:space="0" w:color="auto"/>
            </w:tcBorders>
            <w:shd w:val="clear" w:color="auto" w:fill="auto"/>
            <w:vAlign w:val="bottom"/>
            <w:hideMark/>
          </w:tcPr>
          <w:p w14:paraId="3F1546D3"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c>
          <w:tcPr>
            <w:tcW w:w="1215" w:type="dxa"/>
            <w:tcBorders>
              <w:top w:val="nil"/>
              <w:left w:val="nil"/>
              <w:bottom w:val="single" w:sz="4" w:space="0" w:color="auto"/>
              <w:right w:val="single" w:sz="4" w:space="0" w:color="auto"/>
            </w:tcBorders>
            <w:shd w:val="clear" w:color="auto" w:fill="auto"/>
            <w:vAlign w:val="bottom"/>
            <w:hideMark/>
          </w:tcPr>
          <w:p w14:paraId="2E4AD7CF" w14:textId="77777777" w:rsidR="00713B07" w:rsidRPr="00FE1940" w:rsidRDefault="00713B07" w:rsidP="00713B07">
            <w:pPr>
              <w:spacing w:after="0"/>
              <w:jc w:val="right"/>
              <w:rPr>
                <w:rFonts w:ascii="Calibri" w:eastAsia="Times New Roman" w:hAnsi="Calibri" w:cs="Calibri"/>
                <w:i/>
                <w:iCs/>
                <w:color w:val="FF0000"/>
                <w:sz w:val="18"/>
                <w:szCs w:val="18"/>
                <w:highlight w:val="yellow"/>
                <w:lang w:eastAsia="en-GB"/>
              </w:rPr>
            </w:pPr>
          </w:p>
        </w:tc>
      </w:tr>
      <w:tr w:rsidR="00713B07" w:rsidRPr="00FE1940" w14:paraId="0F766CC9" w14:textId="77777777" w:rsidTr="008D306E">
        <w:trPr>
          <w:trHeight w:val="297"/>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7AE7793B"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Netovõlakoormus (eurodes)</w:t>
            </w:r>
          </w:p>
        </w:tc>
        <w:tc>
          <w:tcPr>
            <w:tcW w:w="1276" w:type="dxa"/>
            <w:tcBorders>
              <w:top w:val="nil"/>
              <w:left w:val="nil"/>
              <w:bottom w:val="single" w:sz="4" w:space="0" w:color="auto"/>
              <w:right w:val="nil"/>
            </w:tcBorders>
            <w:shd w:val="clear" w:color="auto" w:fill="auto"/>
            <w:vAlign w:val="bottom"/>
            <w:hideMark/>
          </w:tcPr>
          <w:p w14:paraId="1D22C45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4 918 944</w:t>
            </w:r>
          </w:p>
        </w:tc>
        <w:tc>
          <w:tcPr>
            <w:tcW w:w="1134" w:type="dxa"/>
            <w:tcBorders>
              <w:top w:val="nil"/>
              <w:left w:val="single" w:sz="4" w:space="0" w:color="auto"/>
              <w:bottom w:val="single" w:sz="4" w:space="0" w:color="auto"/>
              <w:right w:val="nil"/>
            </w:tcBorders>
            <w:shd w:val="clear" w:color="auto" w:fill="auto"/>
            <w:vAlign w:val="bottom"/>
            <w:hideMark/>
          </w:tcPr>
          <w:p w14:paraId="59D2493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41 172 189</w:t>
            </w:r>
          </w:p>
        </w:tc>
        <w:tc>
          <w:tcPr>
            <w:tcW w:w="1276" w:type="dxa"/>
            <w:tcBorders>
              <w:top w:val="nil"/>
              <w:left w:val="single" w:sz="4" w:space="0" w:color="auto"/>
              <w:bottom w:val="single" w:sz="4" w:space="0" w:color="auto"/>
              <w:right w:val="nil"/>
            </w:tcBorders>
            <w:shd w:val="clear" w:color="auto" w:fill="auto"/>
            <w:vAlign w:val="bottom"/>
            <w:hideMark/>
          </w:tcPr>
          <w:p w14:paraId="7350A5F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36 425 313</w:t>
            </w:r>
          </w:p>
        </w:tc>
        <w:tc>
          <w:tcPr>
            <w:tcW w:w="1134" w:type="dxa"/>
            <w:tcBorders>
              <w:top w:val="nil"/>
              <w:left w:val="single" w:sz="4" w:space="0" w:color="auto"/>
              <w:bottom w:val="single" w:sz="4" w:space="0" w:color="auto"/>
              <w:right w:val="nil"/>
            </w:tcBorders>
            <w:shd w:val="clear" w:color="auto" w:fill="auto"/>
            <w:vAlign w:val="bottom"/>
            <w:hideMark/>
          </w:tcPr>
          <w:p w14:paraId="77FCCC4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41 312 504</w:t>
            </w:r>
          </w:p>
        </w:tc>
        <w:tc>
          <w:tcPr>
            <w:tcW w:w="1134" w:type="dxa"/>
            <w:tcBorders>
              <w:top w:val="nil"/>
              <w:left w:val="single" w:sz="4" w:space="0" w:color="auto"/>
              <w:bottom w:val="single" w:sz="4" w:space="0" w:color="auto"/>
              <w:right w:val="nil"/>
            </w:tcBorders>
            <w:shd w:val="clear" w:color="auto" w:fill="auto"/>
            <w:vAlign w:val="bottom"/>
            <w:hideMark/>
          </w:tcPr>
          <w:p w14:paraId="383592E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39 865 703</w:t>
            </w:r>
          </w:p>
        </w:tc>
        <w:tc>
          <w:tcPr>
            <w:tcW w:w="1215" w:type="dxa"/>
            <w:tcBorders>
              <w:top w:val="nil"/>
              <w:left w:val="single" w:sz="4" w:space="0" w:color="auto"/>
              <w:bottom w:val="single" w:sz="4" w:space="0" w:color="auto"/>
              <w:right w:val="single" w:sz="4" w:space="0" w:color="auto"/>
            </w:tcBorders>
            <w:shd w:val="clear" w:color="auto" w:fill="auto"/>
            <w:vAlign w:val="bottom"/>
            <w:hideMark/>
          </w:tcPr>
          <w:p w14:paraId="7A50F93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31 047 995</w:t>
            </w:r>
          </w:p>
        </w:tc>
      </w:tr>
      <w:tr w:rsidR="00713B07" w:rsidRPr="00FE1940" w14:paraId="34136D93" w14:textId="77777777" w:rsidTr="008D306E">
        <w:trPr>
          <w:trHeight w:val="297"/>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4D380368"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Netovõlakoormus (%)</w:t>
            </w:r>
          </w:p>
        </w:tc>
        <w:tc>
          <w:tcPr>
            <w:tcW w:w="1276" w:type="dxa"/>
            <w:tcBorders>
              <w:top w:val="nil"/>
              <w:left w:val="nil"/>
              <w:bottom w:val="single" w:sz="4" w:space="0" w:color="auto"/>
              <w:right w:val="single" w:sz="4" w:space="0" w:color="auto"/>
            </w:tcBorders>
            <w:shd w:val="clear" w:color="auto" w:fill="auto"/>
            <w:vAlign w:val="bottom"/>
            <w:hideMark/>
          </w:tcPr>
          <w:p w14:paraId="78E782F2"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4,5%</w:t>
            </w:r>
          </w:p>
        </w:tc>
        <w:tc>
          <w:tcPr>
            <w:tcW w:w="1134" w:type="dxa"/>
            <w:tcBorders>
              <w:top w:val="nil"/>
              <w:left w:val="nil"/>
              <w:bottom w:val="single" w:sz="4" w:space="0" w:color="auto"/>
              <w:right w:val="single" w:sz="4" w:space="0" w:color="auto"/>
            </w:tcBorders>
            <w:shd w:val="clear" w:color="auto" w:fill="auto"/>
            <w:vAlign w:val="bottom"/>
            <w:hideMark/>
          </w:tcPr>
          <w:p w14:paraId="649779C5"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35,4%</w:t>
            </w:r>
          </w:p>
        </w:tc>
        <w:tc>
          <w:tcPr>
            <w:tcW w:w="1276" w:type="dxa"/>
            <w:tcBorders>
              <w:top w:val="nil"/>
              <w:left w:val="nil"/>
              <w:bottom w:val="single" w:sz="4" w:space="0" w:color="auto"/>
              <w:right w:val="single" w:sz="4" w:space="0" w:color="auto"/>
            </w:tcBorders>
            <w:shd w:val="clear" w:color="auto" w:fill="auto"/>
            <w:vAlign w:val="bottom"/>
            <w:hideMark/>
          </w:tcPr>
          <w:p w14:paraId="22275E2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31,4%</w:t>
            </w:r>
          </w:p>
        </w:tc>
        <w:tc>
          <w:tcPr>
            <w:tcW w:w="1134" w:type="dxa"/>
            <w:tcBorders>
              <w:top w:val="nil"/>
              <w:left w:val="nil"/>
              <w:bottom w:val="single" w:sz="4" w:space="0" w:color="auto"/>
              <w:right w:val="single" w:sz="4" w:space="0" w:color="auto"/>
            </w:tcBorders>
            <w:shd w:val="clear" w:color="auto" w:fill="auto"/>
            <w:vAlign w:val="bottom"/>
            <w:hideMark/>
          </w:tcPr>
          <w:p w14:paraId="5B539AA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35,1%</w:t>
            </w:r>
          </w:p>
        </w:tc>
        <w:tc>
          <w:tcPr>
            <w:tcW w:w="1134" w:type="dxa"/>
            <w:tcBorders>
              <w:top w:val="nil"/>
              <w:left w:val="nil"/>
              <w:bottom w:val="single" w:sz="4" w:space="0" w:color="auto"/>
              <w:right w:val="single" w:sz="4" w:space="0" w:color="auto"/>
            </w:tcBorders>
            <w:shd w:val="clear" w:color="auto" w:fill="auto"/>
            <w:vAlign w:val="bottom"/>
            <w:hideMark/>
          </w:tcPr>
          <w:p w14:paraId="3160605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33,1%</w:t>
            </w:r>
          </w:p>
        </w:tc>
        <w:tc>
          <w:tcPr>
            <w:tcW w:w="1215" w:type="dxa"/>
            <w:tcBorders>
              <w:top w:val="nil"/>
              <w:left w:val="nil"/>
              <w:bottom w:val="single" w:sz="4" w:space="0" w:color="auto"/>
              <w:right w:val="single" w:sz="4" w:space="0" w:color="auto"/>
            </w:tcBorders>
            <w:shd w:val="clear" w:color="auto" w:fill="auto"/>
            <w:vAlign w:val="bottom"/>
            <w:hideMark/>
          </w:tcPr>
          <w:p w14:paraId="595BDBF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25,1%</w:t>
            </w:r>
          </w:p>
        </w:tc>
      </w:tr>
      <w:tr w:rsidR="00713B07" w:rsidRPr="00FE1940" w14:paraId="12AD364D" w14:textId="77777777" w:rsidTr="008D306E">
        <w:trPr>
          <w:trHeight w:val="297"/>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685F731F"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Netovõlakoormuse ülemmäär (eurodes)</w:t>
            </w:r>
          </w:p>
        </w:tc>
        <w:tc>
          <w:tcPr>
            <w:tcW w:w="1276" w:type="dxa"/>
            <w:tcBorders>
              <w:top w:val="nil"/>
              <w:left w:val="nil"/>
              <w:bottom w:val="single" w:sz="4" w:space="0" w:color="auto"/>
              <w:right w:val="single" w:sz="4" w:space="0" w:color="auto"/>
            </w:tcBorders>
            <w:shd w:val="clear" w:color="auto" w:fill="auto"/>
            <w:vAlign w:val="bottom"/>
            <w:hideMark/>
          </w:tcPr>
          <w:p w14:paraId="30D05A7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112 011 240</w:t>
            </w:r>
          </w:p>
        </w:tc>
        <w:tc>
          <w:tcPr>
            <w:tcW w:w="1134" w:type="dxa"/>
            <w:tcBorders>
              <w:top w:val="nil"/>
              <w:left w:val="nil"/>
              <w:bottom w:val="single" w:sz="4" w:space="0" w:color="auto"/>
              <w:right w:val="single" w:sz="4" w:space="0" w:color="auto"/>
            </w:tcBorders>
            <w:shd w:val="clear" w:color="auto" w:fill="auto"/>
            <w:vAlign w:val="bottom"/>
            <w:hideMark/>
          </w:tcPr>
          <w:p w14:paraId="442C01F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95 199 084</w:t>
            </w:r>
          </w:p>
        </w:tc>
        <w:tc>
          <w:tcPr>
            <w:tcW w:w="1276" w:type="dxa"/>
            <w:tcBorders>
              <w:top w:val="nil"/>
              <w:left w:val="nil"/>
              <w:bottom w:val="single" w:sz="4" w:space="0" w:color="auto"/>
              <w:right w:val="single" w:sz="4" w:space="0" w:color="auto"/>
            </w:tcBorders>
            <w:shd w:val="clear" w:color="auto" w:fill="auto"/>
            <w:vAlign w:val="bottom"/>
            <w:hideMark/>
          </w:tcPr>
          <w:p w14:paraId="67534B8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110 233 750</w:t>
            </w:r>
          </w:p>
        </w:tc>
        <w:tc>
          <w:tcPr>
            <w:tcW w:w="1134" w:type="dxa"/>
            <w:tcBorders>
              <w:top w:val="nil"/>
              <w:left w:val="nil"/>
              <w:bottom w:val="single" w:sz="4" w:space="0" w:color="auto"/>
              <w:right w:val="single" w:sz="4" w:space="0" w:color="auto"/>
            </w:tcBorders>
            <w:shd w:val="clear" w:color="auto" w:fill="auto"/>
            <w:vAlign w:val="bottom"/>
            <w:hideMark/>
          </w:tcPr>
          <w:p w14:paraId="01862144"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117 566 338</w:t>
            </w:r>
          </w:p>
        </w:tc>
        <w:tc>
          <w:tcPr>
            <w:tcW w:w="1134" w:type="dxa"/>
            <w:tcBorders>
              <w:top w:val="nil"/>
              <w:left w:val="nil"/>
              <w:bottom w:val="single" w:sz="4" w:space="0" w:color="auto"/>
              <w:right w:val="single" w:sz="4" w:space="0" w:color="auto"/>
            </w:tcBorders>
            <w:shd w:val="clear" w:color="auto" w:fill="auto"/>
            <w:vAlign w:val="bottom"/>
            <w:hideMark/>
          </w:tcPr>
          <w:p w14:paraId="11B6D44B"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120 313 353</w:t>
            </w:r>
          </w:p>
        </w:tc>
        <w:tc>
          <w:tcPr>
            <w:tcW w:w="1215" w:type="dxa"/>
            <w:tcBorders>
              <w:top w:val="nil"/>
              <w:left w:val="nil"/>
              <w:bottom w:val="single" w:sz="4" w:space="0" w:color="auto"/>
              <w:right w:val="single" w:sz="4" w:space="0" w:color="auto"/>
            </w:tcBorders>
            <w:shd w:val="clear" w:color="auto" w:fill="auto"/>
            <w:vAlign w:val="bottom"/>
            <w:hideMark/>
          </w:tcPr>
          <w:p w14:paraId="2DFB09A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123 470 577</w:t>
            </w:r>
          </w:p>
        </w:tc>
      </w:tr>
      <w:tr w:rsidR="00713B07" w:rsidRPr="00FE1940" w14:paraId="0F97E202" w14:textId="77777777" w:rsidTr="008D306E">
        <w:trPr>
          <w:trHeight w:val="297"/>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1A08EAC6"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Netovõlakoormuse ülemmäär (%)</w:t>
            </w:r>
          </w:p>
        </w:tc>
        <w:tc>
          <w:tcPr>
            <w:tcW w:w="1276" w:type="dxa"/>
            <w:tcBorders>
              <w:top w:val="nil"/>
              <w:left w:val="nil"/>
              <w:bottom w:val="single" w:sz="4" w:space="0" w:color="auto"/>
              <w:right w:val="single" w:sz="4" w:space="0" w:color="auto"/>
            </w:tcBorders>
            <w:shd w:val="clear" w:color="auto" w:fill="auto"/>
            <w:vAlign w:val="bottom"/>
            <w:hideMark/>
          </w:tcPr>
          <w:p w14:paraId="6323720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102,4%</w:t>
            </w:r>
          </w:p>
        </w:tc>
        <w:tc>
          <w:tcPr>
            <w:tcW w:w="1134" w:type="dxa"/>
            <w:tcBorders>
              <w:top w:val="nil"/>
              <w:left w:val="nil"/>
              <w:bottom w:val="single" w:sz="4" w:space="0" w:color="auto"/>
              <w:right w:val="single" w:sz="4" w:space="0" w:color="auto"/>
            </w:tcBorders>
            <w:shd w:val="clear" w:color="auto" w:fill="auto"/>
            <w:vAlign w:val="bottom"/>
            <w:hideMark/>
          </w:tcPr>
          <w:p w14:paraId="61D957CE"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81,8%</w:t>
            </w:r>
          </w:p>
        </w:tc>
        <w:tc>
          <w:tcPr>
            <w:tcW w:w="1276" w:type="dxa"/>
            <w:tcBorders>
              <w:top w:val="nil"/>
              <w:left w:val="nil"/>
              <w:bottom w:val="single" w:sz="4" w:space="0" w:color="auto"/>
              <w:right w:val="single" w:sz="4" w:space="0" w:color="auto"/>
            </w:tcBorders>
            <w:shd w:val="clear" w:color="auto" w:fill="auto"/>
            <w:vAlign w:val="bottom"/>
            <w:hideMark/>
          </w:tcPr>
          <w:p w14:paraId="6A0A6E46"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95,2%</w:t>
            </w:r>
          </w:p>
        </w:tc>
        <w:tc>
          <w:tcPr>
            <w:tcW w:w="1134" w:type="dxa"/>
            <w:tcBorders>
              <w:top w:val="nil"/>
              <w:left w:val="nil"/>
              <w:bottom w:val="single" w:sz="4" w:space="0" w:color="auto"/>
              <w:right w:val="single" w:sz="4" w:space="0" w:color="auto"/>
            </w:tcBorders>
            <w:shd w:val="clear" w:color="auto" w:fill="auto"/>
            <w:vAlign w:val="bottom"/>
            <w:hideMark/>
          </w:tcPr>
          <w:p w14:paraId="2D35579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100,0%</w:t>
            </w:r>
          </w:p>
        </w:tc>
        <w:tc>
          <w:tcPr>
            <w:tcW w:w="1134" w:type="dxa"/>
            <w:tcBorders>
              <w:top w:val="nil"/>
              <w:left w:val="nil"/>
              <w:bottom w:val="single" w:sz="4" w:space="0" w:color="auto"/>
              <w:right w:val="single" w:sz="4" w:space="0" w:color="auto"/>
            </w:tcBorders>
            <w:shd w:val="clear" w:color="auto" w:fill="auto"/>
            <w:vAlign w:val="bottom"/>
            <w:hideMark/>
          </w:tcPr>
          <w:p w14:paraId="726ECFE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100,0%</w:t>
            </w:r>
          </w:p>
        </w:tc>
        <w:tc>
          <w:tcPr>
            <w:tcW w:w="1215" w:type="dxa"/>
            <w:tcBorders>
              <w:top w:val="nil"/>
              <w:left w:val="nil"/>
              <w:bottom w:val="single" w:sz="4" w:space="0" w:color="auto"/>
              <w:right w:val="single" w:sz="4" w:space="0" w:color="auto"/>
            </w:tcBorders>
            <w:shd w:val="clear" w:color="auto" w:fill="auto"/>
            <w:vAlign w:val="bottom"/>
            <w:hideMark/>
          </w:tcPr>
          <w:p w14:paraId="202A3DF7"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100,0%</w:t>
            </w:r>
          </w:p>
        </w:tc>
      </w:tr>
      <w:tr w:rsidR="00713B07" w:rsidRPr="00FE1940" w14:paraId="07E0E8C7" w14:textId="77777777" w:rsidTr="008D306E">
        <w:trPr>
          <w:trHeight w:val="315"/>
        </w:trPr>
        <w:tc>
          <w:tcPr>
            <w:tcW w:w="2977" w:type="dxa"/>
            <w:tcBorders>
              <w:top w:val="nil"/>
              <w:left w:val="single" w:sz="4" w:space="0" w:color="auto"/>
              <w:bottom w:val="single" w:sz="4" w:space="0" w:color="auto"/>
              <w:right w:val="single" w:sz="4" w:space="0" w:color="auto"/>
            </w:tcBorders>
            <w:shd w:val="clear" w:color="auto" w:fill="auto"/>
            <w:vAlign w:val="bottom"/>
            <w:hideMark/>
          </w:tcPr>
          <w:p w14:paraId="50C61FD2" w14:textId="77777777" w:rsidR="00713B07" w:rsidRPr="00FE1940" w:rsidRDefault="00713B07" w:rsidP="00713B07">
            <w:pPr>
              <w:spacing w:after="0"/>
              <w:jc w:val="left"/>
              <w:rPr>
                <w:rFonts w:ascii="Calibri" w:eastAsia="Times New Roman" w:hAnsi="Calibri" w:cs="Calibri"/>
                <w:b/>
                <w:bCs/>
                <w:sz w:val="18"/>
                <w:szCs w:val="18"/>
                <w:lang w:eastAsia="en-GB"/>
              </w:rPr>
            </w:pPr>
            <w:r w:rsidRPr="00FE1940">
              <w:rPr>
                <w:rFonts w:ascii="Calibri" w:eastAsia="Times New Roman" w:hAnsi="Calibri" w:cs="Calibri"/>
                <w:b/>
                <w:bCs/>
                <w:sz w:val="18"/>
                <w:szCs w:val="18"/>
                <w:lang w:eastAsia="en-GB"/>
              </w:rPr>
              <w:t>Vaba netovõlakoormus (eurodes)</w:t>
            </w:r>
          </w:p>
        </w:tc>
        <w:tc>
          <w:tcPr>
            <w:tcW w:w="1276" w:type="dxa"/>
            <w:tcBorders>
              <w:top w:val="nil"/>
              <w:left w:val="nil"/>
              <w:bottom w:val="single" w:sz="4" w:space="0" w:color="auto"/>
              <w:right w:val="single" w:sz="4" w:space="0" w:color="auto"/>
            </w:tcBorders>
            <w:shd w:val="clear" w:color="auto" w:fill="auto"/>
            <w:vAlign w:val="bottom"/>
            <w:hideMark/>
          </w:tcPr>
          <w:p w14:paraId="5BBFA4DD"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107 092 296</w:t>
            </w:r>
          </w:p>
        </w:tc>
        <w:tc>
          <w:tcPr>
            <w:tcW w:w="1134" w:type="dxa"/>
            <w:tcBorders>
              <w:top w:val="nil"/>
              <w:left w:val="nil"/>
              <w:bottom w:val="single" w:sz="4" w:space="0" w:color="auto"/>
              <w:right w:val="single" w:sz="4" w:space="0" w:color="auto"/>
            </w:tcBorders>
            <w:shd w:val="clear" w:color="auto" w:fill="auto"/>
            <w:vAlign w:val="bottom"/>
            <w:hideMark/>
          </w:tcPr>
          <w:p w14:paraId="62248980"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54 026 895</w:t>
            </w:r>
          </w:p>
        </w:tc>
        <w:tc>
          <w:tcPr>
            <w:tcW w:w="1276" w:type="dxa"/>
            <w:tcBorders>
              <w:top w:val="nil"/>
              <w:left w:val="nil"/>
              <w:bottom w:val="single" w:sz="4" w:space="0" w:color="auto"/>
              <w:right w:val="single" w:sz="4" w:space="0" w:color="auto"/>
            </w:tcBorders>
            <w:shd w:val="clear" w:color="auto" w:fill="auto"/>
            <w:vAlign w:val="bottom"/>
            <w:hideMark/>
          </w:tcPr>
          <w:p w14:paraId="2EBBDDD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73 808 437</w:t>
            </w:r>
          </w:p>
        </w:tc>
        <w:tc>
          <w:tcPr>
            <w:tcW w:w="1134" w:type="dxa"/>
            <w:tcBorders>
              <w:top w:val="nil"/>
              <w:left w:val="nil"/>
              <w:bottom w:val="single" w:sz="4" w:space="0" w:color="auto"/>
              <w:right w:val="single" w:sz="4" w:space="0" w:color="auto"/>
            </w:tcBorders>
            <w:shd w:val="clear" w:color="auto" w:fill="auto"/>
            <w:vAlign w:val="bottom"/>
            <w:hideMark/>
          </w:tcPr>
          <w:p w14:paraId="7839B7D3"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76 253 834</w:t>
            </w:r>
          </w:p>
        </w:tc>
        <w:tc>
          <w:tcPr>
            <w:tcW w:w="1134" w:type="dxa"/>
            <w:tcBorders>
              <w:top w:val="nil"/>
              <w:left w:val="nil"/>
              <w:bottom w:val="single" w:sz="4" w:space="0" w:color="auto"/>
              <w:right w:val="single" w:sz="4" w:space="0" w:color="auto"/>
            </w:tcBorders>
            <w:shd w:val="clear" w:color="auto" w:fill="auto"/>
            <w:vAlign w:val="bottom"/>
            <w:hideMark/>
          </w:tcPr>
          <w:p w14:paraId="594E0121"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80 447 650</w:t>
            </w:r>
          </w:p>
        </w:tc>
        <w:tc>
          <w:tcPr>
            <w:tcW w:w="1215" w:type="dxa"/>
            <w:tcBorders>
              <w:top w:val="nil"/>
              <w:left w:val="nil"/>
              <w:bottom w:val="single" w:sz="4" w:space="0" w:color="auto"/>
              <w:right w:val="single" w:sz="4" w:space="0" w:color="auto"/>
            </w:tcBorders>
            <w:shd w:val="clear" w:color="auto" w:fill="auto"/>
            <w:vAlign w:val="bottom"/>
            <w:hideMark/>
          </w:tcPr>
          <w:p w14:paraId="208E22FC" w14:textId="77777777" w:rsidR="00713B07" w:rsidRPr="00FE1940" w:rsidRDefault="00713B07" w:rsidP="00713B07">
            <w:pPr>
              <w:spacing w:after="0"/>
              <w:jc w:val="right"/>
              <w:rPr>
                <w:rFonts w:ascii="Calibri" w:eastAsia="Times New Roman" w:hAnsi="Calibri" w:cs="Calibri"/>
                <w:b/>
                <w:bCs/>
                <w:color w:val="FF0000"/>
                <w:sz w:val="18"/>
                <w:szCs w:val="18"/>
                <w:highlight w:val="yellow"/>
                <w:lang w:eastAsia="en-GB"/>
              </w:rPr>
            </w:pPr>
            <w:r w:rsidRPr="00FE1940">
              <w:rPr>
                <w:rFonts w:ascii="Calibri" w:eastAsia="Calibri" w:hAnsi="Calibri" w:cs="Calibri"/>
                <w:b/>
                <w:bCs/>
                <w:color w:val="000000"/>
                <w:sz w:val="18"/>
                <w:szCs w:val="18"/>
              </w:rPr>
              <w:t>92 422 582</w:t>
            </w:r>
          </w:p>
        </w:tc>
      </w:tr>
    </w:tbl>
    <w:p w14:paraId="5A4EDBDB" w14:textId="77777777" w:rsidR="00713B07" w:rsidRPr="00FE1940" w:rsidRDefault="00713B07" w:rsidP="00713B07">
      <w:pPr>
        <w:spacing w:after="200" w:line="276" w:lineRule="auto"/>
        <w:jc w:val="left"/>
        <w:rPr>
          <w:rFonts w:ascii="Calibri" w:eastAsia="Calibri" w:hAnsi="Calibri" w:cs="Calibri"/>
          <w:color w:val="FF0000"/>
          <w:sz w:val="22"/>
          <w:szCs w:val="22"/>
        </w:rPr>
      </w:pPr>
    </w:p>
    <w:p w14:paraId="131BAF90" w14:textId="282AE67B" w:rsidR="004A64C3" w:rsidRPr="00FE1940" w:rsidRDefault="004A64C3" w:rsidP="00EC3A6D">
      <w:pPr>
        <w:spacing w:after="200" w:line="276" w:lineRule="auto"/>
        <w:jc w:val="left"/>
        <w:rPr>
          <w:rFonts w:ascii="Calibri" w:eastAsia="Calibri" w:hAnsi="Calibri" w:cs="Calibri"/>
          <w:sz w:val="22"/>
          <w:szCs w:val="22"/>
        </w:rPr>
      </w:pPr>
    </w:p>
    <w:p w14:paraId="10D8B4E2" w14:textId="649FFE6B" w:rsidR="004A64C3" w:rsidRDefault="004A64C3" w:rsidP="00EC3A6D">
      <w:pPr>
        <w:spacing w:after="200" w:line="276" w:lineRule="auto"/>
        <w:jc w:val="left"/>
        <w:rPr>
          <w:rFonts w:ascii="Calibri" w:eastAsia="Calibri" w:hAnsi="Calibri" w:cs="Times New Roman"/>
          <w:sz w:val="22"/>
          <w:szCs w:val="22"/>
        </w:rPr>
      </w:pPr>
    </w:p>
    <w:p w14:paraId="68F0312D" w14:textId="619B712C" w:rsidR="004A64C3" w:rsidRDefault="004A64C3" w:rsidP="00EC3A6D">
      <w:pPr>
        <w:spacing w:after="200" w:line="276" w:lineRule="auto"/>
        <w:jc w:val="left"/>
        <w:rPr>
          <w:rFonts w:ascii="Calibri" w:eastAsia="Calibri" w:hAnsi="Calibri" w:cs="Times New Roman"/>
          <w:sz w:val="22"/>
          <w:szCs w:val="22"/>
        </w:rPr>
      </w:pPr>
    </w:p>
    <w:p w14:paraId="7183092E" w14:textId="77777777" w:rsidR="004A64C3" w:rsidRPr="00EC3A6D" w:rsidRDefault="004A64C3" w:rsidP="00EC3A6D">
      <w:pPr>
        <w:spacing w:after="200" w:line="276" w:lineRule="auto"/>
        <w:jc w:val="left"/>
        <w:rPr>
          <w:rFonts w:ascii="Calibri" w:eastAsia="Calibri" w:hAnsi="Calibri" w:cs="Times New Roman"/>
          <w:sz w:val="22"/>
          <w:szCs w:val="22"/>
        </w:rPr>
      </w:pPr>
    </w:p>
    <w:p w14:paraId="5A0C77A7" w14:textId="79A53D9D" w:rsidR="00564552" w:rsidRDefault="00906B9E" w:rsidP="00906B9E">
      <w:pPr>
        <w:pStyle w:val="1"/>
        <w:numPr>
          <w:ilvl w:val="0"/>
          <w:numId w:val="0"/>
        </w:numPr>
        <w:ind w:left="432" w:hanging="432"/>
      </w:pPr>
      <w:r>
        <w:t xml:space="preserve">Lisa 1. </w:t>
      </w:r>
      <w:r w:rsidR="00564552">
        <w:t>Lähteolukorra analüüs</w:t>
      </w:r>
      <w:bookmarkEnd w:id="28"/>
    </w:p>
    <w:p w14:paraId="600506C0" w14:textId="3BE0E2A5" w:rsidR="00564552" w:rsidRDefault="00564552" w:rsidP="00564552"/>
    <w:p w14:paraId="3D63A730" w14:textId="1B5AEA95" w:rsidR="00564552" w:rsidRPr="00BC6365" w:rsidRDefault="00564552" w:rsidP="00445A79">
      <w:pPr>
        <w:pStyle w:val="1"/>
        <w:numPr>
          <w:ilvl w:val="0"/>
          <w:numId w:val="20"/>
        </w:numPr>
      </w:pPr>
      <w:bookmarkStart w:id="47" w:name="_Toc82526047"/>
      <w:r w:rsidRPr="00BC6365">
        <w:t>Elanikkond</w:t>
      </w:r>
      <w:bookmarkEnd w:id="47"/>
    </w:p>
    <w:p w14:paraId="09E60437" w14:textId="583C5A4A" w:rsidR="00564552" w:rsidRPr="00BC6365" w:rsidRDefault="00564552" w:rsidP="00564552"/>
    <w:p w14:paraId="70FC0A1E" w14:textId="2C8BF8B2" w:rsidR="00564552" w:rsidRPr="00BC6365" w:rsidRDefault="00564552" w:rsidP="00906B9E">
      <w:pPr>
        <w:pStyle w:val="2"/>
      </w:pPr>
      <w:bookmarkStart w:id="48" w:name="_Toc82526048"/>
      <w:r w:rsidRPr="00BC6365">
        <w:t>Elanikkond aastani 2021</w:t>
      </w:r>
      <w:bookmarkEnd w:id="48"/>
    </w:p>
    <w:p w14:paraId="38842514" w14:textId="75FF7801" w:rsidR="00BC6365" w:rsidRPr="00BC6365" w:rsidRDefault="00BC6365" w:rsidP="00BC6365">
      <w:pPr>
        <w:spacing w:after="0"/>
        <w:rPr>
          <w:rFonts w:eastAsiaTheme="majorEastAsia"/>
          <w:b/>
          <w:color w:val="AE2763" w:themeColor="accent5" w:themeShade="BF"/>
          <w:sz w:val="28"/>
          <w:szCs w:val="26"/>
        </w:rPr>
      </w:pPr>
      <w:r>
        <w:t>Narva</w:t>
      </w:r>
      <w:r w:rsidRPr="007F0501">
        <w:t xml:space="preserve"> </w:t>
      </w:r>
      <w:r>
        <w:t>linnas</w:t>
      </w:r>
      <w:r w:rsidRPr="007F0501">
        <w:t xml:space="preserve"> </w:t>
      </w:r>
      <w:r>
        <w:t xml:space="preserve">elas </w:t>
      </w:r>
      <w:r w:rsidR="00843A6C">
        <w:t>r</w:t>
      </w:r>
      <w:r w:rsidRPr="007F0501">
        <w:t>ahvastikuregistri andmetel 20</w:t>
      </w:r>
      <w:r>
        <w:t>2</w:t>
      </w:r>
      <w:r w:rsidR="00CA17BC">
        <w:t>1</w:t>
      </w:r>
      <w:r w:rsidRPr="007F0501">
        <w:t xml:space="preserve">. aasta alguse seisuga </w:t>
      </w:r>
      <w:r w:rsidRPr="00441A07">
        <w:t>5</w:t>
      </w:r>
      <w:r w:rsidR="00CA17BC">
        <w:t>5</w:t>
      </w:r>
      <w:r w:rsidRPr="00441A07">
        <w:t xml:space="preserve"> </w:t>
      </w:r>
      <w:r w:rsidR="00CA17BC">
        <w:t>118</w:t>
      </w:r>
      <w:r w:rsidRPr="00441A07">
        <w:t xml:space="preserve"> </w:t>
      </w:r>
      <w:r w:rsidRPr="007F0501">
        <w:t>inimest</w:t>
      </w:r>
      <w:r>
        <w:t xml:space="preserve"> ehk 41% Ida-Viru maakonna rahvastikust. </w:t>
      </w:r>
      <w:r w:rsidRPr="007F0501">
        <w:t xml:space="preserve">Viimasel </w:t>
      </w:r>
      <w:r>
        <w:t>15</w:t>
      </w:r>
      <w:r w:rsidRPr="007F0501">
        <w:t xml:space="preserve"> aastal on elanike arv </w:t>
      </w:r>
      <w:r>
        <w:t>Narva linnas järjepidevalt vähenenud, aastakeskmiselt</w:t>
      </w:r>
      <w:r w:rsidRPr="007F0501">
        <w:t xml:space="preserve"> </w:t>
      </w:r>
      <w:r>
        <w:t>1</w:t>
      </w:r>
      <w:r w:rsidRPr="007F0501">
        <w:t xml:space="preserve">,7% </w:t>
      </w:r>
      <w:r>
        <w:t xml:space="preserve">, kokku enam kui 13 000 elaniku </w:t>
      </w:r>
      <w:r w:rsidRPr="007F0501">
        <w:t xml:space="preserve">võrra </w:t>
      </w:r>
      <w:r w:rsidRPr="004E1F6C">
        <w:t>(</w:t>
      </w:r>
      <w:r>
        <w:fldChar w:fldCharType="begin"/>
      </w:r>
      <w:r>
        <w:instrText xml:space="preserve"> REF _Ref76638760 \h </w:instrText>
      </w:r>
      <w:r>
        <w:fldChar w:fldCharType="separate"/>
      </w:r>
      <w:r w:rsidR="0038048E">
        <w:t xml:space="preserve">Joonis </w:t>
      </w:r>
      <w:r w:rsidR="0038048E">
        <w:rPr>
          <w:noProof/>
        </w:rPr>
        <w:t>3</w:t>
      </w:r>
      <w:r>
        <w:fldChar w:fldCharType="end"/>
      </w:r>
      <w:r w:rsidRPr="004E1F6C">
        <w:t>).</w:t>
      </w:r>
    </w:p>
    <w:p w14:paraId="408F5066" w14:textId="77777777" w:rsidR="00BC6365" w:rsidRPr="007F0501" w:rsidRDefault="00BC6365" w:rsidP="00BC6365">
      <w:pPr>
        <w:spacing w:after="0"/>
      </w:pPr>
      <w:r>
        <w:rPr>
          <w:noProof/>
          <w:lang w:eastAsia="et-EE"/>
        </w:rPr>
        <w:drawing>
          <wp:inline distT="0" distB="0" distL="0" distR="0" wp14:anchorId="4D8A3862" wp14:editId="52FC5AAD">
            <wp:extent cx="5760000" cy="2520000"/>
            <wp:effectExtent l="0" t="0" r="0" b="0"/>
            <wp:docPr id="15" name="Diagramm 7">
              <a:extLst xmlns:a="http://schemas.openxmlformats.org/drawingml/2006/main">
                <a:ext uri="{FF2B5EF4-FFF2-40B4-BE49-F238E27FC236}">
                  <a16:creationId xmlns:a16="http://schemas.microsoft.com/office/drawing/2014/main" id="{9F34489B-C8E9-4E69-9631-777B85A0AB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50C349E" w14:textId="169A2126" w:rsidR="00BC6365" w:rsidRPr="007F0501" w:rsidRDefault="00BC6365" w:rsidP="00BC6365">
      <w:pPr>
        <w:pStyle w:val="af"/>
      </w:pPr>
      <w:bookmarkStart w:id="49" w:name="_Ref76638760"/>
      <w:r>
        <w:t xml:space="preserve">Joonis </w:t>
      </w:r>
      <w:fldSimple w:instr=" SEQ Joonis \* ARABIC ">
        <w:r w:rsidR="0038048E">
          <w:rPr>
            <w:noProof/>
          </w:rPr>
          <w:t>3</w:t>
        </w:r>
      </w:fldSimple>
      <w:bookmarkEnd w:id="49"/>
      <w:r w:rsidRPr="007F0501">
        <w:rPr>
          <w:b/>
          <w:sz w:val="20"/>
        </w:rPr>
        <w:t>.</w:t>
      </w:r>
      <w:r w:rsidRPr="007F0501">
        <w:rPr>
          <w:sz w:val="20"/>
        </w:rPr>
        <w:t xml:space="preserve"> Rahvaarv </w:t>
      </w:r>
      <w:r>
        <w:rPr>
          <w:sz w:val="20"/>
        </w:rPr>
        <w:t>Narva linnas</w:t>
      </w:r>
      <w:r w:rsidRPr="007F0501">
        <w:rPr>
          <w:sz w:val="20"/>
        </w:rPr>
        <w:t xml:space="preserve"> 200</w:t>
      </w:r>
      <w:r>
        <w:rPr>
          <w:sz w:val="20"/>
        </w:rPr>
        <w:t>6–</w:t>
      </w:r>
      <w:r w:rsidRPr="007F0501">
        <w:rPr>
          <w:sz w:val="20"/>
        </w:rPr>
        <w:t>20</w:t>
      </w:r>
      <w:r>
        <w:rPr>
          <w:sz w:val="20"/>
        </w:rPr>
        <w:t xml:space="preserve">21 </w:t>
      </w:r>
      <w:r w:rsidRPr="007F0501">
        <w:rPr>
          <w:sz w:val="20"/>
        </w:rPr>
        <w:t>(</w:t>
      </w:r>
      <w:r>
        <w:rPr>
          <w:sz w:val="20"/>
        </w:rPr>
        <w:t>R</w:t>
      </w:r>
      <w:r w:rsidRPr="007F0501">
        <w:rPr>
          <w:sz w:val="20"/>
        </w:rPr>
        <w:t>ahvastikuregister)</w:t>
      </w:r>
    </w:p>
    <w:p w14:paraId="782A1728" w14:textId="11D30246" w:rsidR="00BC6365" w:rsidRPr="00F46F0D" w:rsidRDefault="00BC6365" w:rsidP="00BC6365">
      <w:r w:rsidRPr="00F46F0D">
        <w:t>Kõige enam (</w:t>
      </w:r>
      <w:r>
        <w:t>31</w:t>
      </w:r>
      <w:r w:rsidRPr="00F46F0D">
        <w:t xml:space="preserve">% võrra) on kahanenud </w:t>
      </w:r>
      <w:r>
        <w:t>0–6</w:t>
      </w:r>
      <w:r w:rsidRPr="00F46F0D">
        <w:t>-aastaste laste arv. 7</w:t>
      </w:r>
      <w:r>
        <w:t>–</w:t>
      </w:r>
      <w:r w:rsidRPr="00F46F0D">
        <w:t xml:space="preserve">18-aastaste laste arv ja tööeas elanike arv on kahanenud </w:t>
      </w:r>
      <w:r>
        <w:t>vastavalt 25</w:t>
      </w:r>
      <w:r w:rsidRPr="00F46F0D">
        <w:t xml:space="preserve">% </w:t>
      </w:r>
      <w:r>
        <w:t xml:space="preserve">ja 27% </w:t>
      </w:r>
      <w:r w:rsidRPr="00F46F0D">
        <w:t>võrra. Ainsana on suurenenud 65-aastaste ja vanemate elanike arv (</w:t>
      </w:r>
      <w:r>
        <w:t>19</w:t>
      </w:r>
      <w:r w:rsidRPr="00F46F0D">
        <w:t xml:space="preserve">%). </w:t>
      </w:r>
      <w:r>
        <w:t xml:space="preserve">Perioodil on oluliselt kiirenenud </w:t>
      </w:r>
      <w:r w:rsidRPr="00F46F0D">
        <w:t>tööealiste kahanemise tempo (</w:t>
      </w:r>
      <w:r>
        <w:fldChar w:fldCharType="begin"/>
      </w:r>
      <w:r>
        <w:instrText xml:space="preserve"> REF _Ref76638843 \h </w:instrText>
      </w:r>
      <w:r>
        <w:fldChar w:fldCharType="separate"/>
      </w:r>
      <w:r w:rsidR="0038048E" w:rsidRPr="00F46F0D">
        <w:t xml:space="preserve">Joonis </w:t>
      </w:r>
      <w:r w:rsidR="0038048E">
        <w:rPr>
          <w:noProof/>
        </w:rPr>
        <w:t>4</w:t>
      </w:r>
      <w:r>
        <w:fldChar w:fldCharType="end"/>
      </w:r>
      <w:r w:rsidRPr="00F46F0D">
        <w:t>).</w:t>
      </w:r>
    </w:p>
    <w:p w14:paraId="01C756BE" w14:textId="77777777" w:rsidR="00BC6365" w:rsidRPr="00F46F0D" w:rsidRDefault="00BC6365" w:rsidP="00BC6365">
      <w:r>
        <w:rPr>
          <w:noProof/>
          <w:lang w:eastAsia="et-EE"/>
        </w:rPr>
        <w:lastRenderedPageBreak/>
        <w:drawing>
          <wp:inline distT="0" distB="0" distL="0" distR="0" wp14:anchorId="42BF3647" wp14:editId="393A3749">
            <wp:extent cx="5760000" cy="2520000"/>
            <wp:effectExtent l="0" t="0" r="0" b="0"/>
            <wp:docPr id="16" name="Diagramm 5">
              <a:extLst xmlns:a="http://schemas.openxmlformats.org/drawingml/2006/main">
                <a:ext uri="{FF2B5EF4-FFF2-40B4-BE49-F238E27FC236}">
                  <a16:creationId xmlns:a16="http://schemas.microsoft.com/office/drawing/2014/main" id="{5437775B-963E-4B68-B6EF-DD8D8C564D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7575837" w14:textId="358F3508" w:rsidR="00BC6365" w:rsidRPr="00F46F0D" w:rsidRDefault="00BC6365" w:rsidP="00BC6365">
      <w:pPr>
        <w:pStyle w:val="af"/>
      </w:pPr>
      <w:bookmarkStart w:id="50" w:name="_Ref76638843"/>
      <w:r w:rsidRPr="00F46F0D">
        <w:t xml:space="preserve">Joonis </w:t>
      </w:r>
      <w:fldSimple w:instr=" SEQ Joonis \* ARABIC ">
        <w:r w:rsidR="0038048E">
          <w:rPr>
            <w:noProof/>
          </w:rPr>
          <w:t>4</w:t>
        </w:r>
      </w:fldSimple>
      <w:bookmarkEnd w:id="50"/>
      <w:r w:rsidRPr="00F46F0D">
        <w:t>. Rahvaarvu aastakeskmine muutus vanuserühmades 2005</w:t>
      </w:r>
      <w:r>
        <w:t>–</w:t>
      </w:r>
      <w:r w:rsidRPr="00F46F0D">
        <w:t>2020</w:t>
      </w:r>
      <w:r>
        <w:t xml:space="preserve"> </w:t>
      </w:r>
      <w:r w:rsidRPr="00F46F0D">
        <w:t>(Rahvastikuregister)</w:t>
      </w:r>
    </w:p>
    <w:p w14:paraId="4CE021BB" w14:textId="53E462E0" w:rsidR="00BC6365" w:rsidRPr="00F46F0D" w:rsidRDefault="00BC6365" w:rsidP="00BC6365">
      <w:r>
        <w:t xml:space="preserve">Linna </w:t>
      </w:r>
      <w:r w:rsidRPr="00F46F0D">
        <w:t xml:space="preserve">loomulik iive on negatiivne, mis tähendab, et surmade arv ületab sündide arvu. Viimasel kuuel aastal on aastakeskmiselt olnud sünde </w:t>
      </w:r>
      <w:r>
        <w:t>423</w:t>
      </w:r>
      <w:r w:rsidRPr="00F46F0D">
        <w:t xml:space="preserve"> ja surmasid</w:t>
      </w:r>
      <w:r>
        <w:t xml:space="preserve"> 844 </w:t>
      </w:r>
      <w:r w:rsidRPr="00F46F0D">
        <w:t xml:space="preserve">ehk </w:t>
      </w:r>
      <w:r>
        <w:t xml:space="preserve">linna </w:t>
      </w:r>
      <w:r w:rsidRPr="00F46F0D">
        <w:t xml:space="preserve">rahvaarv on loomuliku iibe tõttu vähenenud </w:t>
      </w:r>
      <w:r>
        <w:t>421</w:t>
      </w:r>
      <w:r w:rsidRPr="00F46F0D">
        <w:t xml:space="preserve"> elaniku võrra aastas</w:t>
      </w:r>
      <w:r>
        <w:t>.</w:t>
      </w:r>
      <w:r w:rsidRPr="00F46F0D">
        <w:t xml:space="preserve"> Samuti on rändeiive olnud negatiivne. Viimasel kuuel aastal on aastakeskmiselt lahkunud </w:t>
      </w:r>
      <w:r>
        <w:t>589</w:t>
      </w:r>
      <w:r w:rsidRPr="00F46F0D">
        <w:t xml:space="preserve"> inimest enam kui saabunud</w:t>
      </w:r>
      <w:r>
        <w:t>. Selles sisaldub ka 2019. aastal toimunud rahvastikuregistri korrektuur</w:t>
      </w:r>
      <w:r w:rsidRPr="00F46F0D">
        <w:t xml:space="preserve"> (</w:t>
      </w:r>
      <w:r>
        <w:fldChar w:fldCharType="begin"/>
      </w:r>
      <w:r>
        <w:instrText xml:space="preserve"> REF _Ref76638927 \h </w:instrText>
      </w:r>
      <w:r>
        <w:fldChar w:fldCharType="separate"/>
      </w:r>
      <w:r w:rsidR="0038048E" w:rsidRPr="00F46F0D">
        <w:t xml:space="preserve">Joonis </w:t>
      </w:r>
      <w:r w:rsidR="0038048E">
        <w:rPr>
          <w:noProof/>
        </w:rPr>
        <w:t>5</w:t>
      </w:r>
      <w:r>
        <w:fldChar w:fldCharType="end"/>
      </w:r>
      <w:r w:rsidRPr="00F46F0D">
        <w:t>).</w:t>
      </w:r>
    </w:p>
    <w:p w14:paraId="4D7AD50E" w14:textId="77777777" w:rsidR="00BC6365" w:rsidRPr="00F46F0D" w:rsidRDefault="00BC6365" w:rsidP="00BC6365">
      <w:r>
        <w:rPr>
          <w:noProof/>
          <w:lang w:eastAsia="et-EE"/>
        </w:rPr>
        <w:drawing>
          <wp:inline distT="0" distB="0" distL="0" distR="0" wp14:anchorId="4D8578A7" wp14:editId="37FC4C51">
            <wp:extent cx="5760000" cy="2520000"/>
            <wp:effectExtent l="0" t="0" r="0" b="0"/>
            <wp:docPr id="17" name="Diagramm 8">
              <a:extLst xmlns:a="http://schemas.openxmlformats.org/drawingml/2006/main">
                <a:ext uri="{FF2B5EF4-FFF2-40B4-BE49-F238E27FC236}">
                  <a16:creationId xmlns:a16="http://schemas.microsoft.com/office/drawing/2014/main" id="{6AB5C941-0A48-4D23-B3E6-F7B1ECD1C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C4C56EB" w14:textId="60FB6A1F" w:rsidR="00BC6365" w:rsidRPr="00F46F0D" w:rsidRDefault="00BC6365" w:rsidP="00BC6365">
      <w:pPr>
        <w:pStyle w:val="af"/>
      </w:pPr>
      <w:bookmarkStart w:id="51" w:name="_Ref76638927"/>
      <w:r w:rsidRPr="00F46F0D">
        <w:t xml:space="preserve">Joonis </w:t>
      </w:r>
      <w:fldSimple w:instr=" SEQ Joonis \* ARABIC ">
        <w:r w:rsidR="0038048E">
          <w:rPr>
            <w:noProof/>
          </w:rPr>
          <w:t>5</w:t>
        </w:r>
      </w:fldSimple>
      <w:bookmarkEnd w:id="51"/>
      <w:r w:rsidRPr="00F46F0D">
        <w:t>. Loomulik- ja rändeiive 201</w:t>
      </w:r>
      <w:r>
        <w:t>5–</w:t>
      </w:r>
      <w:r w:rsidRPr="00F46F0D">
        <w:t>20</w:t>
      </w:r>
      <w:r>
        <w:t xml:space="preserve">20 </w:t>
      </w:r>
      <w:r w:rsidRPr="00F46F0D">
        <w:t>(Rahvastikuregister)</w:t>
      </w:r>
    </w:p>
    <w:p w14:paraId="17AF7799" w14:textId="723214DB" w:rsidR="00BC6365" w:rsidRPr="00F46F0D" w:rsidRDefault="00BC6365" w:rsidP="00BC6365">
      <w:pPr>
        <w:rPr>
          <w:noProof/>
        </w:rPr>
      </w:pPr>
      <w:r>
        <w:t>Kui kuus aastat tagasi sündis linnas ligi 500 last, siis möödunud kahel aastal juba alla 400 lapse.</w:t>
      </w:r>
      <w:r w:rsidRPr="00F46F0D">
        <w:rPr>
          <w:noProof/>
        </w:rPr>
        <w:t xml:space="preserve"> Viimasel kuuel aastal on ema keskmine vanus lapse sünnil Eestis tervikuna kiiresti suurenenud. Sarnane trend on ka </w:t>
      </w:r>
      <w:r>
        <w:rPr>
          <w:noProof/>
        </w:rPr>
        <w:t>Ida-Viru</w:t>
      </w:r>
      <w:r w:rsidRPr="00F46F0D">
        <w:rPr>
          <w:noProof/>
        </w:rPr>
        <w:t xml:space="preserve"> maakonnas</w:t>
      </w:r>
      <w:r>
        <w:rPr>
          <w:noProof/>
        </w:rPr>
        <w:t xml:space="preserve">. </w:t>
      </w:r>
      <w:r w:rsidRPr="00F46F0D">
        <w:rPr>
          <w:noProof/>
        </w:rPr>
        <w:t>Kui aastal 201</w:t>
      </w:r>
      <w:r>
        <w:rPr>
          <w:noProof/>
        </w:rPr>
        <w:t>5</w:t>
      </w:r>
      <w:r w:rsidRPr="00F46F0D">
        <w:rPr>
          <w:noProof/>
        </w:rPr>
        <w:t xml:space="preserve"> oli 29-aastaste ja nooremate naiste osakaal sündide arvukuses </w:t>
      </w:r>
      <w:r>
        <w:rPr>
          <w:noProof/>
        </w:rPr>
        <w:t>58</w:t>
      </w:r>
      <w:r w:rsidRPr="00F46F0D">
        <w:rPr>
          <w:noProof/>
        </w:rPr>
        <w:t>%, siis 20</w:t>
      </w:r>
      <w:r>
        <w:rPr>
          <w:noProof/>
        </w:rPr>
        <w:t>20</w:t>
      </w:r>
      <w:r w:rsidRPr="00F46F0D">
        <w:rPr>
          <w:noProof/>
        </w:rPr>
        <w:t xml:space="preserve">. aastal </w:t>
      </w:r>
      <w:r>
        <w:rPr>
          <w:noProof/>
        </w:rPr>
        <w:t>47</w:t>
      </w:r>
      <w:r w:rsidRPr="00F46F0D">
        <w:rPr>
          <w:noProof/>
        </w:rPr>
        <w:t>%</w:t>
      </w:r>
      <w:r>
        <w:rPr>
          <w:noProof/>
        </w:rPr>
        <w:t xml:space="preserve">. </w:t>
      </w:r>
      <w:r w:rsidRPr="00F46F0D">
        <w:rPr>
          <w:noProof/>
        </w:rPr>
        <w:t xml:space="preserve">Selline trend võib tulenevalt riigi perepoliitika jm mõjudest veel ka järgnevatel aastatel jätkuda, kuid arvestades bioloogilisi tegureid, mitte lõputult. Rahvaarvult väiksemate põlvkondade peamisse viljakasse ikka jõudmisel </w:t>
      </w:r>
      <w:r>
        <w:rPr>
          <w:noProof/>
        </w:rPr>
        <w:t xml:space="preserve">väheneb </w:t>
      </w:r>
      <w:r w:rsidRPr="00F46F0D">
        <w:rPr>
          <w:noProof/>
        </w:rPr>
        <w:t xml:space="preserve">sündide arv </w:t>
      </w:r>
      <w:r>
        <w:rPr>
          <w:noProof/>
        </w:rPr>
        <w:t>Narva linnas</w:t>
      </w:r>
      <w:r w:rsidRPr="00F46F0D">
        <w:rPr>
          <w:noProof/>
        </w:rPr>
        <w:t xml:space="preserve"> paratamatult </w:t>
      </w:r>
      <w:r>
        <w:rPr>
          <w:noProof/>
        </w:rPr>
        <w:t>veelgi</w:t>
      </w:r>
      <w:r w:rsidRPr="00F46F0D">
        <w:rPr>
          <w:noProof/>
        </w:rPr>
        <w:t>.</w:t>
      </w:r>
    </w:p>
    <w:p w14:paraId="418BF6BC" w14:textId="7C1B41F2" w:rsidR="00BC6365" w:rsidRPr="00F46F0D" w:rsidRDefault="00BC6365" w:rsidP="00BC6365">
      <w:r w:rsidRPr="00F46F0D">
        <w:t xml:space="preserve">Summaarne sündimuskordaja on </w:t>
      </w:r>
      <w:r>
        <w:t>linnas</w:t>
      </w:r>
      <w:r w:rsidRPr="00F46F0D">
        <w:t xml:space="preserve"> viimasel kuuel aastal </w:t>
      </w:r>
      <w:r>
        <w:t>püsinud väga stabiilsena mõnevõrra allpool Eesti keskmist taset.</w:t>
      </w:r>
      <w:r w:rsidRPr="00F46F0D">
        <w:t xml:space="preserve"> </w:t>
      </w:r>
      <w:r>
        <w:t>Kuue aasta keskmine kordaja on olnud 1,49</w:t>
      </w:r>
      <w:r w:rsidRPr="00F46F0D">
        <w:t xml:space="preserve"> last viljakas eas naise kohta (</w:t>
      </w:r>
      <w:r>
        <w:fldChar w:fldCharType="begin"/>
      </w:r>
      <w:r>
        <w:instrText xml:space="preserve"> REF _Ref76639075 \h </w:instrText>
      </w:r>
      <w:r>
        <w:fldChar w:fldCharType="separate"/>
      </w:r>
      <w:r w:rsidR="0038048E" w:rsidRPr="00F46F0D">
        <w:t xml:space="preserve">Joonis </w:t>
      </w:r>
      <w:r w:rsidR="0038048E">
        <w:rPr>
          <w:noProof/>
        </w:rPr>
        <w:t>6</w:t>
      </w:r>
      <w:r>
        <w:fldChar w:fldCharType="end"/>
      </w:r>
      <w:r w:rsidRPr="00F46F0D">
        <w:t>).</w:t>
      </w:r>
    </w:p>
    <w:p w14:paraId="31854F15" w14:textId="77777777" w:rsidR="00BC6365" w:rsidRPr="00F46F0D" w:rsidRDefault="00BC6365" w:rsidP="00BC6365">
      <w:r>
        <w:rPr>
          <w:noProof/>
          <w:lang w:eastAsia="et-EE"/>
        </w:rPr>
        <w:lastRenderedPageBreak/>
        <w:drawing>
          <wp:inline distT="0" distB="0" distL="0" distR="0" wp14:anchorId="046C5D16" wp14:editId="1D6AD032">
            <wp:extent cx="5760000" cy="1800000"/>
            <wp:effectExtent l="0" t="0" r="0" b="3810"/>
            <wp:docPr id="18" name="Diagramm 11">
              <a:extLst xmlns:a="http://schemas.openxmlformats.org/drawingml/2006/main">
                <a:ext uri="{FF2B5EF4-FFF2-40B4-BE49-F238E27FC236}">
                  <a16:creationId xmlns:a16="http://schemas.microsoft.com/office/drawing/2014/main" id="{A691C712-9B87-4256-B324-A3C0C8C702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237A8BA" w14:textId="7ADEEB0B" w:rsidR="00BC6365" w:rsidRPr="00F46F0D" w:rsidRDefault="00BC6365" w:rsidP="00BC6365">
      <w:pPr>
        <w:pStyle w:val="af"/>
      </w:pPr>
      <w:bookmarkStart w:id="52" w:name="_Ref76639075"/>
      <w:r w:rsidRPr="00F46F0D">
        <w:t xml:space="preserve">Joonis </w:t>
      </w:r>
      <w:fldSimple w:instr=" SEQ Joonis \* ARABIC ">
        <w:r w:rsidR="0038048E">
          <w:rPr>
            <w:noProof/>
          </w:rPr>
          <w:t>6</w:t>
        </w:r>
      </w:fldSimple>
      <w:bookmarkEnd w:id="52"/>
      <w:r w:rsidRPr="00F46F0D">
        <w:t>. Summaarne sündimuskordaja 201</w:t>
      </w:r>
      <w:r>
        <w:t>5–</w:t>
      </w:r>
      <w:r w:rsidRPr="00F46F0D">
        <w:t>20</w:t>
      </w:r>
      <w:r>
        <w:t>20</w:t>
      </w:r>
      <w:r w:rsidRPr="00F46F0D">
        <w:rPr>
          <w:rStyle w:val="af8"/>
        </w:rPr>
        <w:footnoteReference w:id="2"/>
      </w:r>
    </w:p>
    <w:p w14:paraId="6A8A9C68" w14:textId="77777777" w:rsidR="00BC6365" w:rsidRDefault="00BC6365" w:rsidP="00BC6365">
      <w:pPr>
        <w:rPr>
          <w:noProof/>
        </w:rPr>
      </w:pPr>
    </w:p>
    <w:p w14:paraId="0C50C815" w14:textId="40B7B8DD" w:rsidR="00BC6365" w:rsidRDefault="00BC6365" w:rsidP="00BC6365">
      <w:pPr>
        <w:rPr>
          <w:noProof/>
        </w:rPr>
      </w:pPr>
      <w:r w:rsidRPr="00F46F0D">
        <w:rPr>
          <w:noProof/>
        </w:rPr>
        <w:t>Võrreldes peamises rändeeas (0</w:t>
      </w:r>
      <w:r>
        <w:rPr>
          <w:noProof/>
        </w:rPr>
        <w:t>–</w:t>
      </w:r>
      <w:r w:rsidRPr="00F46F0D">
        <w:rPr>
          <w:noProof/>
        </w:rPr>
        <w:t>49) rahvastiku vanusstruktuuri 202</w:t>
      </w:r>
      <w:r>
        <w:rPr>
          <w:noProof/>
        </w:rPr>
        <w:t>1</w:t>
      </w:r>
      <w:r w:rsidRPr="00F46F0D">
        <w:rPr>
          <w:noProof/>
        </w:rPr>
        <w:t xml:space="preserve">. aastal viie aasta taguse ajaga (sh arvestades sünde), </w:t>
      </w:r>
      <w:r>
        <w:rPr>
          <w:noProof/>
        </w:rPr>
        <w:t xml:space="preserve">on näha, et valdav osa </w:t>
      </w:r>
      <w:r w:rsidRPr="00F46F0D">
        <w:rPr>
          <w:noProof/>
        </w:rPr>
        <w:t>väljarändajatest on vanuses 20</w:t>
      </w:r>
      <w:r>
        <w:rPr>
          <w:noProof/>
        </w:rPr>
        <w:t>–</w:t>
      </w:r>
      <w:r w:rsidRPr="00F46F0D">
        <w:rPr>
          <w:noProof/>
        </w:rPr>
        <w:t>3</w:t>
      </w:r>
      <w:r>
        <w:rPr>
          <w:noProof/>
        </w:rPr>
        <w:t>4 eluaastat</w:t>
      </w:r>
      <w:r w:rsidRPr="00F46F0D">
        <w:rPr>
          <w:noProof/>
        </w:rPr>
        <w:t>, seejuures kõige enam vanuses 2</w:t>
      </w:r>
      <w:r>
        <w:rPr>
          <w:noProof/>
        </w:rPr>
        <w:t>0–</w:t>
      </w:r>
      <w:r w:rsidRPr="00F46F0D">
        <w:rPr>
          <w:noProof/>
        </w:rPr>
        <w:t>2</w:t>
      </w:r>
      <w:r>
        <w:rPr>
          <w:noProof/>
        </w:rPr>
        <w:t>4. Seejuures on mõningane erinevus meeste ja naiste rändemustris. Perioodil on mehi lahkunud enam. Kui naiste väljarände tipp on vanuses 20 eluaastat, siis meeste puhul jaotub see ühtlaselt vanusevahemikule 20–24. Samas jätkub lahkumine ka vanemates vanuserühmades</w:t>
      </w:r>
      <w:r w:rsidRPr="00F46F0D">
        <w:rPr>
          <w:noProof/>
        </w:rPr>
        <w:t xml:space="preserve">. </w:t>
      </w:r>
      <w:r>
        <w:rPr>
          <w:noProof/>
        </w:rPr>
        <w:t xml:space="preserve">Kuni 9-aastaste laste vanuserühm on olnud ainus, milles on toimunud väheldane sisseränne. 10–19-aastaste vaates on rändesaldo juba negatiivne </w:t>
      </w:r>
      <w:r w:rsidRPr="00F46F0D">
        <w:rPr>
          <w:noProof/>
        </w:rPr>
        <w:t>(</w:t>
      </w:r>
      <w:r>
        <w:rPr>
          <w:noProof/>
        </w:rPr>
        <w:fldChar w:fldCharType="begin"/>
      </w:r>
      <w:r>
        <w:rPr>
          <w:noProof/>
        </w:rPr>
        <w:instrText xml:space="preserve"> REF _Ref76639480 \h </w:instrText>
      </w:r>
      <w:r>
        <w:rPr>
          <w:noProof/>
        </w:rPr>
      </w:r>
      <w:r>
        <w:rPr>
          <w:noProof/>
        </w:rPr>
        <w:fldChar w:fldCharType="separate"/>
      </w:r>
      <w:r w:rsidR="0038048E" w:rsidRPr="00F46F0D">
        <w:t xml:space="preserve">Tabel </w:t>
      </w:r>
      <w:r w:rsidR="0038048E">
        <w:rPr>
          <w:noProof/>
        </w:rPr>
        <w:t>2</w:t>
      </w:r>
      <w:r>
        <w:rPr>
          <w:noProof/>
        </w:rPr>
        <w:fldChar w:fldCharType="end"/>
      </w:r>
      <w:r w:rsidRPr="00F46F0D">
        <w:rPr>
          <w:noProof/>
        </w:rPr>
        <w:t>).</w:t>
      </w:r>
    </w:p>
    <w:p w14:paraId="0031B29A" w14:textId="77777777" w:rsidR="00191F91" w:rsidRPr="00F46F0D" w:rsidRDefault="00191F91" w:rsidP="00BC6365">
      <w:pPr>
        <w:rPr>
          <w:noProof/>
        </w:rPr>
      </w:pPr>
    </w:p>
    <w:p w14:paraId="12187F4F" w14:textId="1380F2A2" w:rsidR="00BC6365" w:rsidRPr="00F46F0D" w:rsidRDefault="00BC6365" w:rsidP="00BC6365">
      <w:pPr>
        <w:pStyle w:val="af"/>
      </w:pPr>
      <w:bookmarkStart w:id="53" w:name="_Ref76639480"/>
      <w:r w:rsidRPr="00F46F0D">
        <w:t xml:space="preserve">Tabel </w:t>
      </w:r>
      <w:fldSimple w:instr=" SEQ Tabel \* ARABIC ">
        <w:r w:rsidR="0038048E">
          <w:rPr>
            <w:noProof/>
          </w:rPr>
          <w:t>2</w:t>
        </w:r>
      </w:fldSimple>
      <w:bookmarkEnd w:id="53"/>
      <w:r w:rsidRPr="00F46F0D">
        <w:t>. Rände kogumõju perioodil 2015</w:t>
      </w:r>
      <w:r>
        <w:t>–</w:t>
      </w:r>
      <w:r w:rsidRPr="00F46F0D">
        <w:t>2020</w:t>
      </w:r>
      <w:r>
        <w:t xml:space="preserve"> </w:t>
      </w:r>
      <w:r w:rsidRPr="00F46F0D">
        <w:t xml:space="preserve">vastava aasta vanuserühmade </w:t>
      </w:r>
      <w:r>
        <w:t xml:space="preserve">ja sugude lõikes </w:t>
      </w:r>
      <w:r w:rsidRPr="00F46F0D">
        <w:t xml:space="preserve"> (Rahvastikuregister)</w:t>
      </w:r>
    </w:p>
    <w:tbl>
      <w:tblPr>
        <w:tblW w:w="5000" w:type="pct"/>
        <w:tblBorders>
          <w:top w:val="single" w:sz="4" w:space="0" w:color="DBC1F3" w:themeColor="accent6" w:themeTint="66"/>
          <w:left w:val="single" w:sz="4" w:space="0" w:color="DBC1F3" w:themeColor="accent6" w:themeTint="66"/>
          <w:bottom w:val="single" w:sz="4" w:space="0" w:color="DBC1F3" w:themeColor="accent6" w:themeTint="66"/>
          <w:right w:val="single" w:sz="4" w:space="0" w:color="DBC1F3" w:themeColor="accent6" w:themeTint="66"/>
          <w:insideH w:val="single" w:sz="4" w:space="0" w:color="DBC1F3" w:themeColor="accent6" w:themeTint="66"/>
          <w:insideV w:val="single" w:sz="4" w:space="0" w:color="DBC1F3" w:themeColor="accent6" w:themeTint="66"/>
        </w:tblBorders>
        <w:tblCellMar>
          <w:left w:w="70" w:type="dxa"/>
          <w:right w:w="70" w:type="dxa"/>
        </w:tblCellMar>
        <w:tblLook w:val="04A0" w:firstRow="1" w:lastRow="0" w:firstColumn="1" w:lastColumn="0" w:noHBand="0" w:noVBand="1"/>
      </w:tblPr>
      <w:tblGrid>
        <w:gridCol w:w="3681"/>
        <w:gridCol w:w="1701"/>
        <w:gridCol w:w="1843"/>
        <w:gridCol w:w="1791"/>
      </w:tblGrid>
      <w:tr w:rsidR="00BC6365" w:rsidRPr="00BC6365" w14:paraId="6E9F093E" w14:textId="77777777" w:rsidTr="00BC6365">
        <w:trPr>
          <w:trHeight w:val="240"/>
        </w:trPr>
        <w:tc>
          <w:tcPr>
            <w:tcW w:w="2041" w:type="pct"/>
            <w:shd w:val="clear" w:color="auto" w:fill="auto"/>
            <w:noWrap/>
            <w:vAlign w:val="center"/>
            <w:hideMark/>
          </w:tcPr>
          <w:p w14:paraId="50D8BD95" w14:textId="742F42C8" w:rsidR="00BC6365" w:rsidRPr="00BC6365" w:rsidRDefault="00BC6365" w:rsidP="00BC6365">
            <w:pPr>
              <w:spacing w:after="0"/>
              <w:jc w:val="left"/>
              <w:rPr>
                <w:rFonts w:ascii="Corbel" w:eastAsia="Times New Roman" w:hAnsi="Corbel" w:cs="Times New Roman"/>
                <w:b/>
                <w:bCs/>
                <w:color w:val="000000"/>
                <w:sz w:val="20"/>
                <w:szCs w:val="20"/>
                <w:lang w:eastAsia="et-EE"/>
              </w:rPr>
            </w:pPr>
            <w:r>
              <w:rPr>
                <w:rFonts w:ascii="Corbel" w:eastAsia="Times New Roman" w:hAnsi="Corbel" w:cs="Times New Roman"/>
                <w:b/>
                <w:bCs/>
                <w:color w:val="000000"/>
                <w:sz w:val="20"/>
                <w:szCs w:val="20"/>
                <w:lang w:eastAsia="et-EE"/>
              </w:rPr>
              <w:t>Vanusegrupp</w:t>
            </w:r>
          </w:p>
        </w:tc>
        <w:tc>
          <w:tcPr>
            <w:tcW w:w="943" w:type="pct"/>
            <w:shd w:val="clear" w:color="auto" w:fill="auto"/>
            <w:noWrap/>
            <w:vAlign w:val="center"/>
            <w:hideMark/>
          </w:tcPr>
          <w:p w14:paraId="25EDECB3" w14:textId="0E5007CD" w:rsidR="00BC6365" w:rsidRPr="00BC6365" w:rsidRDefault="00BC6365" w:rsidP="00BC6365">
            <w:pPr>
              <w:spacing w:after="0"/>
              <w:jc w:val="left"/>
              <w:rPr>
                <w:rFonts w:ascii="Corbel" w:eastAsia="Times New Roman" w:hAnsi="Corbel" w:cs="Times New Roman"/>
                <w:b/>
                <w:bCs/>
                <w:color w:val="000000"/>
                <w:sz w:val="20"/>
                <w:szCs w:val="20"/>
                <w:lang w:eastAsia="et-EE"/>
              </w:rPr>
            </w:pPr>
            <w:r>
              <w:rPr>
                <w:rFonts w:ascii="Corbel" w:eastAsia="Times New Roman" w:hAnsi="Corbel" w:cs="Times New Roman"/>
                <w:b/>
                <w:bCs/>
                <w:color w:val="000000"/>
                <w:sz w:val="20"/>
                <w:szCs w:val="20"/>
                <w:lang w:eastAsia="et-EE"/>
              </w:rPr>
              <w:t>Linn kokku</w:t>
            </w:r>
          </w:p>
        </w:tc>
        <w:tc>
          <w:tcPr>
            <w:tcW w:w="1022" w:type="pct"/>
            <w:shd w:val="clear" w:color="auto" w:fill="auto"/>
            <w:noWrap/>
            <w:vAlign w:val="center"/>
            <w:hideMark/>
          </w:tcPr>
          <w:p w14:paraId="339E5443" w14:textId="77777777" w:rsidR="00BC6365" w:rsidRPr="00BC6365" w:rsidRDefault="00BC6365" w:rsidP="00BC6365">
            <w:pPr>
              <w:spacing w:after="0"/>
              <w:jc w:val="left"/>
              <w:rPr>
                <w:rFonts w:ascii="Corbel" w:eastAsia="Times New Roman" w:hAnsi="Corbel" w:cs="Times New Roman"/>
                <w:b/>
                <w:bCs/>
                <w:color w:val="000000"/>
                <w:sz w:val="20"/>
                <w:szCs w:val="20"/>
                <w:lang w:eastAsia="et-EE"/>
              </w:rPr>
            </w:pPr>
            <w:r w:rsidRPr="00BC6365">
              <w:rPr>
                <w:rFonts w:ascii="Corbel" w:eastAsia="Times New Roman" w:hAnsi="Corbel" w:cs="Times New Roman"/>
                <w:b/>
                <w:bCs/>
                <w:color w:val="000000"/>
                <w:sz w:val="20"/>
                <w:szCs w:val="20"/>
                <w:lang w:eastAsia="et-EE"/>
              </w:rPr>
              <w:t>sh mehed</w:t>
            </w:r>
          </w:p>
        </w:tc>
        <w:tc>
          <w:tcPr>
            <w:tcW w:w="993" w:type="pct"/>
            <w:shd w:val="clear" w:color="auto" w:fill="auto"/>
            <w:noWrap/>
            <w:vAlign w:val="center"/>
            <w:hideMark/>
          </w:tcPr>
          <w:p w14:paraId="5C1361E2" w14:textId="77777777" w:rsidR="00BC6365" w:rsidRPr="00BC6365" w:rsidRDefault="00BC6365" w:rsidP="00BC6365">
            <w:pPr>
              <w:spacing w:after="0"/>
              <w:jc w:val="left"/>
              <w:rPr>
                <w:rFonts w:ascii="Corbel" w:eastAsia="Times New Roman" w:hAnsi="Corbel" w:cs="Times New Roman"/>
                <w:b/>
                <w:bCs/>
                <w:color w:val="000000"/>
                <w:sz w:val="20"/>
                <w:szCs w:val="20"/>
                <w:lang w:eastAsia="et-EE"/>
              </w:rPr>
            </w:pPr>
            <w:r w:rsidRPr="00BC6365">
              <w:rPr>
                <w:rFonts w:ascii="Corbel" w:eastAsia="Times New Roman" w:hAnsi="Corbel" w:cs="Times New Roman"/>
                <w:b/>
                <w:bCs/>
                <w:color w:val="000000"/>
                <w:sz w:val="20"/>
                <w:szCs w:val="20"/>
                <w:lang w:eastAsia="et-EE"/>
              </w:rPr>
              <w:t>sh naised</w:t>
            </w:r>
          </w:p>
        </w:tc>
      </w:tr>
      <w:tr w:rsidR="00BC6365" w:rsidRPr="00BC6365" w14:paraId="56C0D7F7" w14:textId="77777777" w:rsidTr="00BC6365">
        <w:trPr>
          <w:trHeight w:val="240"/>
        </w:trPr>
        <w:tc>
          <w:tcPr>
            <w:tcW w:w="2041" w:type="pct"/>
            <w:shd w:val="clear" w:color="auto" w:fill="auto"/>
            <w:noWrap/>
            <w:vAlign w:val="center"/>
            <w:hideMark/>
          </w:tcPr>
          <w:p w14:paraId="6632902C" w14:textId="735B2934"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0–4</w:t>
            </w:r>
          </w:p>
        </w:tc>
        <w:tc>
          <w:tcPr>
            <w:tcW w:w="943" w:type="pct"/>
            <w:shd w:val="clear" w:color="000000" w:fill="4472C4"/>
            <w:noWrap/>
            <w:vAlign w:val="center"/>
            <w:hideMark/>
          </w:tcPr>
          <w:p w14:paraId="3CD1E38B"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29</w:t>
            </w:r>
          </w:p>
        </w:tc>
        <w:tc>
          <w:tcPr>
            <w:tcW w:w="1022" w:type="pct"/>
            <w:shd w:val="clear" w:color="000000" w:fill="7B9CD6"/>
            <w:noWrap/>
            <w:vAlign w:val="center"/>
            <w:hideMark/>
          </w:tcPr>
          <w:p w14:paraId="5B131320"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12</w:t>
            </w:r>
          </w:p>
        </w:tc>
        <w:tc>
          <w:tcPr>
            <w:tcW w:w="993" w:type="pct"/>
            <w:shd w:val="clear" w:color="000000" w:fill="4472C4"/>
            <w:noWrap/>
            <w:vAlign w:val="center"/>
            <w:hideMark/>
          </w:tcPr>
          <w:p w14:paraId="05D1A558"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17</w:t>
            </w:r>
          </w:p>
        </w:tc>
      </w:tr>
      <w:tr w:rsidR="00BC6365" w:rsidRPr="00BC6365" w14:paraId="6C26A325" w14:textId="77777777" w:rsidTr="00BC6365">
        <w:trPr>
          <w:trHeight w:val="240"/>
        </w:trPr>
        <w:tc>
          <w:tcPr>
            <w:tcW w:w="2041" w:type="pct"/>
            <w:shd w:val="clear" w:color="auto" w:fill="auto"/>
            <w:noWrap/>
            <w:vAlign w:val="center"/>
            <w:hideMark/>
          </w:tcPr>
          <w:p w14:paraId="3F2A0502" w14:textId="7C4B150D"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5–9</w:t>
            </w:r>
          </w:p>
        </w:tc>
        <w:tc>
          <w:tcPr>
            <w:tcW w:w="943" w:type="pct"/>
            <w:shd w:val="clear" w:color="000000" w:fill="7899D5"/>
            <w:noWrap/>
            <w:vAlign w:val="center"/>
            <w:hideMark/>
          </w:tcPr>
          <w:p w14:paraId="4A0EF53E"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21</w:t>
            </w:r>
          </w:p>
        </w:tc>
        <w:tc>
          <w:tcPr>
            <w:tcW w:w="1022" w:type="pct"/>
            <w:shd w:val="clear" w:color="000000" w:fill="4472C4"/>
            <w:noWrap/>
            <w:vAlign w:val="center"/>
            <w:hideMark/>
          </w:tcPr>
          <w:p w14:paraId="3AE32B5B"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17</w:t>
            </w:r>
          </w:p>
        </w:tc>
        <w:tc>
          <w:tcPr>
            <w:tcW w:w="993" w:type="pct"/>
            <w:shd w:val="clear" w:color="000000" w:fill="D3DEF2"/>
            <w:noWrap/>
            <w:vAlign w:val="center"/>
            <w:hideMark/>
          </w:tcPr>
          <w:p w14:paraId="3803281D"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4</w:t>
            </w:r>
          </w:p>
        </w:tc>
      </w:tr>
      <w:tr w:rsidR="00BC6365" w:rsidRPr="00BC6365" w14:paraId="4F7FFAE2" w14:textId="77777777" w:rsidTr="00BC6365">
        <w:trPr>
          <w:trHeight w:val="240"/>
        </w:trPr>
        <w:tc>
          <w:tcPr>
            <w:tcW w:w="2041" w:type="pct"/>
            <w:shd w:val="clear" w:color="auto" w:fill="auto"/>
            <w:noWrap/>
            <w:vAlign w:val="center"/>
            <w:hideMark/>
          </w:tcPr>
          <w:p w14:paraId="214DAEA4" w14:textId="2959C159"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10–14</w:t>
            </w:r>
          </w:p>
        </w:tc>
        <w:tc>
          <w:tcPr>
            <w:tcW w:w="943" w:type="pct"/>
            <w:shd w:val="clear" w:color="000000" w:fill="EEEEEE"/>
            <w:noWrap/>
            <w:vAlign w:val="center"/>
            <w:hideMark/>
          </w:tcPr>
          <w:p w14:paraId="3C318825"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-115</w:t>
            </w:r>
          </w:p>
        </w:tc>
        <w:tc>
          <w:tcPr>
            <w:tcW w:w="1022" w:type="pct"/>
            <w:shd w:val="clear" w:color="000000" w:fill="EEEEEE"/>
            <w:noWrap/>
            <w:vAlign w:val="center"/>
            <w:hideMark/>
          </w:tcPr>
          <w:p w14:paraId="5340C09E"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-58</w:t>
            </w:r>
          </w:p>
        </w:tc>
        <w:tc>
          <w:tcPr>
            <w:tcW w:w="993" w:type="pct"/>
            <w:shd w:val="clear" w:color="000000" w:fill="F0F0F0"/>
            <w:noWrap/>
            <w:vAlign w:val="center"/>
            <w:hideMark/>
          </w:tcPr>
          <w:p w14:paraId="762A4AAE"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-57</w:t>
            </w:r>
          </w:p>
        </w:tc>
      </w:tr>
      <w:tr w:rsidR="00BC6365" w:rsidRPr="00BC6365" w14:paraId="28CDE817" w14:textId="77777777" w:rsidTr="00BC6365">
        <w:trPr>
          <w:trHeight w:val="240"/>
        </w:trPr>
        <w:tc>
          <w:tcPr>
            <w:tcW w:w="2041" w:type="pct"/>
            <w:shd w:val="clear" w:color="auto" w:fill="auto"/>
            <w:noWrap/>
            <w:vAlign w:val="center"/>
            <w:hideMark/>
          </w:tcPr>
          <w:p w14:paraId="7BC88BBC" w14:textId="5464066F"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15–19</w:t>
            </w:r>
          </w:p>
        </w:tc>
        <w:tc>
          <w:tcPr>
            <w:tcW w:w="943" w:type="pct"/>
            <w:shd w:val="clear" w:color="000000" w:fill="EEEEEE"/>
            <w:noWrap/>
            <w:vAlign w:val="center"/>
            <w:hideMark/>
          </w:tcPr>
          <w:p w14:paraId="57A5B11E"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-115</w:t>
            </w:r>
          </w:p>
        </w:tc>
        <w:tc>
          <w:tcPr>
            <w:tcW w:w="1022" w:type="pct"/>
            <w:shd w:val="clear" w:color="000000" w:fill="EAEAEA"/>
            <w:noWrap/>
            <w:vAlign w:val="center"/>
            <w:hideMark/>
          </w:tcPr>
          <w:p w14:paraId="0A88B5A0"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-71</w:t>
            </w:r>
          </w:p>
        </w:tc>
        <w:tc>
          <w:tcPr>
            <w:tcW w:w="993" w:type="pct"/>
            <w:shd w:val="clear" w:color="000000" w:fill="F3F3F3"/>
            <w:noWrap/>
            <w:vAlign w:val="center"/>
            <w:hideMark/>
          </w:tcPr>
          <w:p w14:paraId="39AC79EA"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-44</w:t>
            </w:r>
          </w:p>
        </w:tc>
      </w:tr>
      <w:tr w:rsidR="00BC6365" w:rsidRPr="00BC6365" w14:paraId="1D0F965F" w14:textId="77777777" w:rsidTr="00BC6365">
        <w:trPr>
          <w:trHeight w:val="240"/>
        </w:trPr>
        <w:tc>
          <w:tcPr>
            <w:tcW w:w="2041" w:type="pct"/>
            <w:shd w:val="clear" w:color="auto" w:fill="auto"/>
            <w:noWrap/>
            <w:vAlign w:val="center"/>
            <w:hideMark/>
          </w:tcPr>
          <w:p w14:paraId="7E4D8B46" w14:textId="693389EC"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20–24</w:t>
            </w:r>
          </w:p>
        </w:tc>
        <w:tc>
          <w:tcPr>
            <w:tcW w:w="943" w:type="pct"/>
            <w:shd w:val="clear" w:color="000000" w:fill="A6A6A6"/>
            <w:noWrap/>
            <w:vAlign w:val="center"/>
            <w:hideMark/>
          </w:tcPr>
          <w:p w14:paraId="7FE50339"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-630</w:t>
            </w:r>
          </w:p>
        </w:tc>
        <w:tc>
          <w:tcPr>
            <w:tcW w:w="1022" w:type="pct"/>
            <w:shd w:val="clear" w:color="000000" w:fill="ABABAB"/>
            <w:noWrap/>
            <w:vAlign w:val="center"/>
            <w:hideMark/>
          </w:tcPr>
          <w:p w14:paraId="0FB99939"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-290</w:t>
            </w:r>
          </w:p>
        </w:tc>
        <w:tc>
          <w:tcPr>
            <w:tcW w:w="993" w:type="pct"/>
            <w:shd w:val="clear" w:color="000000" w:fill="A6A6A6"/>
            <w:noWrap/>
            <w:vAlign w:val="center"/>
            <w:hideMark/>
          </w:tcPr>
          <w:p w14:paraId="5E37C864"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-340</w:t>
            </w:r>
          </w:p>
        </w:tc>
      </w:tr>
      <w:tr w:rsidR="00BC6365" w:rsidRPr="00BC6365" w14:paraId="2A9BC198" w14:textId="77777777" w:rsidTr="00BC6365">
        <w:trPr>
          <w:trHeight w:val="240"/>
        </w:trPr>
        <w:tc>
          <w:tcPr>
            <w:tcW w:w="2041" w:type="pct"/>
            <w:shd w:val="clear" w:color="auto" w:fill="auto"/>
            <w:noWrap/>
            <w:vAlign w:val="center"/>
            <w:hideMark/>
          </w:tcPr>
          <w:p w14:paraId="7A087F84" w14:textId="011BBD31"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25–29</w:t>
            </w:r>
          </w:p>
        </w:tc>
        <w:tc>
          <w:tcPr>
            <w:tcW w:w="943" w:type="pct"/>
            <w:shd w:val="clear" w:color="000000" w:fill="B9B9B9"/>
            <w:noWrap/>
            <w:vAlign w:val="center"/>
            <w:hideMark/>
          </w:tcPr>
          <w:p w14:paraId="3310F652"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-489</w:t>
            </w:r>
          </w:p>
        </w:tc>
        <w:tc>
          <w:tcPr>
            <w:tcW w:w="1022" w:type="pct"/>
            <w:shd w:val="clear" w:color="000000" w:fill="ACACAC"/>
            <w:noWrap/>
            <w:vAlign w:val="center"/>
            <w:hideMark/>
          </w:tcPr>
          <w:p w14:paraId="2CC67BEF"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-288</w:t>
            </w:r>
          </w:p>
        </w:tc>
        <w:tc>
          <w:tcPr>
            <w:tcW w:w="993" w:type="pct"/>
            <w:shd w:val="clear" w:color="000000" w:fill="CACACA"/>
            <w:noWrap/>
            <w:vAlign w:val="center"/>
            <w:hideMark/>
          </w:tcPr>
          <w:p w14:paraId="558D58FD"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-201</w:t>
            </w:r>
          </w:p>
        </w:tc>
      </w:tr>
      <w:tr w:rsidR="00BC6365" w:rsidRPr="00BC6365" w14:paraId="19122876" w14:textId="77777777" w:rsidTr="00BC6365">
        <w:trPr>
          <w:trHeight w:val="240"/>
        </w:trPr>
        <w:tc>
          <w:tcPr>
            <w:tcW w:w="2041" w:type="pct"/>
            <w:shd w:val="clear" w:color="auto" w:fill="auto"/>
            <w:noWrap/>
            <w:vAlign w:val="center"/>
            <w:hideMark/>
          </w:tcPr>
          <w:p w14:paraId="345EBC56" w14:textId="2D1405C0"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30–34</w:t>
            </w:r>
          </w:p>
        </w:tc>
        <w:tc>
          <w:tcPr>
            <w:tcW w:w="943" w:type="pct"/>
            <w:shd w:val="clear" w:color="000000" w:fill="B6B6B6"/>
            <w:noWrap/>
            <w:vAlign w:val="center"/>
            <w:hideMark/>
          </w:tcPr>
          <w:p w14:paraId="316BFA19"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-514</w:t>
            </w:r>
          </w:p>
        </w:tc>
        <w:tc>
          <w:tcPr>
            <w:tcW w:w="1022" w:type="pct"/>
            <w:shd w:val="clear" w:color="000000" w:fill="A6A6A6"/>
            <w:noWrap/>
            <w:vAlign w:val="center"/>
            <w:hideMark/>
          </w:tcPr>
          <w:p w14:paraId="1666562B"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-310</w:t>
            </w:r>
          </w:p>
        </w:tc>
        <w:tc>
          <w:tcPr>
            <w:tcW w:w="993" w:type="pct"/>
            <w:shd w:val="clear" w:color="000000" w:fill="C9C9C9"/>
            <w:noWrap/>
            <w:vAlign w:val="center"/>
            <w:hideMark/>
          </w:tcPr>
          <w:p w14:paraId="6F04753A"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-204</w:t>
            </w:r>
          </w:p>
        </w:tc>
      </w:tr>
      <w:tr w:rsidR="00BC6365" w:rsidRPr="00BC6365" w14:paraId="555FAB11" w14:textId="77777777" w:rsidTr="00BC6365">
        <w:trPr>
          <w:trHeight w:val="240"/>
        </w:trPr>
        <w:tc>
          <w:tcPr>
            <w:tcW w:w="2041" w:type="pct"/>
            <w:shd w:val="clear" w:color="auto" w:fill="auto"/>
            <w:noWrap/>
            <w:vAlign w:val="center"/>
            <w:hideMark/>
          </w:tcPr>
          <w:p w14:paraId="68A6EA0B" w14:textId="0E78E034"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35–39</w:t>
            </w:r>
          </w:p>
        </w:tc>
        <w:tc>
          <w:tcPr>
            <w:tcW w:w="943" w:type="pct"/>
            <w:shd w:val="clear" w:color="000000" w:fill="D1D1D1"/>
            <w:noWrap/>
            <w:vAlign w:val="center"/>
            <w:hideMark/>
          </w:tcPr>
          <w:p w14:paraId="666D8428"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-325</w:t>
            </w:r>
          </w:p>
        </w:tc>
        <w:tc>
          <w:tcPr>
            <w:tcW w:w="1022" w:type="pct"/>
            <w:shd w:val="clear" w:color="000000" w:fill="C2C2C2"/>
            <w:noWrap/>
            <w:vAlign w:val="center"/>
            <w:hideMark/>
          </w:tcPr>
          <w:p w14:paraId="1273DC68"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-210</w:t>
            </w:r>
          </w:p>
        </w:tc>
        <w:tc>
          <w:tcPr>
            <w:tcW w:w="993" w:type="pct"/>
            <w:shd w:val="clear" w:color="000000" w:fill="E0E0E0"/>
            <w:noWrap/>
            <w:vAlign w:val="center"/>
            <w:hideMark/>
          </w:tcPr>
          <w:p w14:paraId="01DB4E83"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-115</w:t>
            </w:r>
          </w:p>
        </w:tc>
      </w:tr>
      <w:tr w:rsidR="00BC6365" w:rsidRPr="00BC6365" w14:paraId="33A2DDDD" w14:textId="77777777" w:rsidTr="00BC6365">
        <w:trPr>
          <w:trHeight w:val="240"/>
        </w:trPr>
        <w:tc>
          <w:tcPr>
            <w:tcW w:w="2041" w:type="pct"/>
            <w:shd w:val="clear" w:color="auto" w:fill="auto"/>
            <w:noWrap/>
            <w:vAlign w:val="center"/>
            <w:hideMark/>
          </w:tcPr>
          <w:p w14:paraId="52327CD9" w14:textId="36D90A33"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40–44</w:t>
            </w:r>
          </w:p>
        </w:tc>
        <w:tc>
          <w:tcPr>
            <w:tcW w:w="943" w:type="pct"/>
            <w:shd w:val="clear" w:color="000000" w:fill="D4D4D4"/>
            <w:noWrap/>
            <w:vAlign w:val="center"/>
            <w:hideMark/>
          </w:tcPr>
          <w:p w14:paraId="75EC8139"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-298</w:t>
            </w:r>
          </w:p>
        </w:tc>
        <w:tc>
          <w:tcPr>
            <w:tcW w:w="1022" w:type="pct"/>
            <w:shd w:val="clear" w:color="000000" w:fill="C7C7C7"/>
            <w:noWrap/>
            <w:vAlign w:val="center"/>
            <w:hideMark/>
          </w:tcPr>
          <w:p w14:paraId="0D26533C"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-193</w:t>
            </w:r>
          </w:p>
        </w:tc>
        <w:tc>
          <w:tcPr>
            <w:tcW w:w="993" w:type="pct"/>
            <w:shd w:val="clear" w:color="000000" w:fill="E3E3E3"/>
            <w:noWrap/>
            <w:vAlign w:val="center"/>
            <w:hideMark/>
          </w:tcPr>
          <w:p w14:paraId="1253CB17"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-105</w:t>
            </w:r>
          </w:p>
        </w:tc>
      </w:tr>
      <w:tr w:rsidR="00BC6365" w:rsidRPr="00BC6365" w14:paraId="1BD8CBD8" w14:textId="77777777" w:rsidTr="00BC6365">
        <w:trPr>
          <w:trHeight w:val="240"/>
        </w:trPr>
        <w:tc>
          <w:tcPr>
            <w:tcW w:w="2041" w:type="pct"/>
            <w:shd w:val="clear" w:color="auto" w:fill="auto"/>
            <w:noWrap/>
            <w:vAlign w:val="center"/>
            <w:hideMark/>
          </w:tcPr>
          <w:p w14:paraId="0A263D15"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45 –49</w:t>
            </w:r>
          </w:p>
        </w:tc>
        <w:tc>
          <w:tcPr>
            <w:tcW w:w="943" w:type="pct"/>
            <w:shd w:val="clear" w:color="000000" w:fill="D1D1D1"/>
            <w:noWrap/>
            <w:vAlign w:val="center"/>
            <w:hideMark/>
          </w:tcPr>
          <w:p w14:paraId="78020147"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-323</w:t>
            </w:r>
          </w:p>
        </w:tc>
        <w:tc>
          <w:tcPr>
            <w:tcW w:w="1022" w:type="pct"/>
            <w:shd w:val="clear" w:color="000000" w:fill="C7C7C7"/>
            <w:noWrap/>
            <w:vAlign w:val="center"/>
            <w:hideMark/>
          </w:tcPr>
          <w:p w14:paraId="7FF7F8E6"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-192</w:t>
            </w:r>
          </w:p>
        </w:tc>
        <w:tc>
          <w:tcPr>
            <w:tcW w:w="993" w:type="pct"/>
            <w:shd w:val="clear" w:color="000000" w:fill="DCDCDC"/>
            <w:noWrap/>
            <w:vAlign w:val="center"/>
            <w:hideMark/>
          </w:tcPr>
          <w:p w14:paraId="67149659" w14:textId="77777777" w:rsidR="00BC6365" w:rsidRPr="00BC6365" w:rsidRDefault="00BC6365" w:rsidP="00BC6365">
            <w:pPr>
              <w:spacing w:after="0"/>
              <w:jc w:val="left"/>
              <w:rPr>
                <w:rFonts w:ascii="Corbel" w:eastAsia="Times New Roman" w:hAnsi="Corbel" w:cs="Times New Roman"/>
                <w:color w:val="000000"/>
                <w:sz w:val="20"/>
                <w:szCs w:val="20"/>
                <w:lang w:eastAsia="et-EE"/>
              </w:rPr>
            </w:pPr>
            <w:r w:rsidRPr="00BC6365">
              <w:rPr>
                <w:rFonts w:ascii="Corbel" w:eastAsia="Times New Roman" w:hAnsi="Corbel" w:cs="Times New Roman"/>
                <w:color w:val="000000"/>
                <w:sz w:val="20"/>
                <w:szCs w:val="20"/>
                <w:lang w:eastAsia="et-EE"/>
              </w:rPr>
              <w:t>-131</w:t>
            </w:r>
          </w:p>
        </w:tc>
      </w:tr>
      <w:tr w:rsidR="00BC6365" w:rsidRPr="00BC6365" w14:paraId="50F502B0" w14:textId="77777777" w:rsidTr="00BC6365">
        <w:trPr>
          <w:trHeight w:val="240"/>
        </w:trPr>
        <w:tc>
          <w:tcPr>
            <w:tcW w:w="2041" w:type="pct"/>
            <w:shd w:val="clear" w:color="auto" w:fill="auto"/>
            <w:noWrap/>
            <w:vAlign w:val="center"/>
            <w:hideMark/>
          </w:tcPr>
          <w:p w14:paraId="6710EC71" w14:textId="69A639C5" w:rsidR="00BC6365" w:rsidRPr="00BC6365" w:rsidRDefault="00BC6365" w:rsidP="00BC6365">
            <w:pPr>
              <w:spacing w:after="0"/>
              <w:jc w:val="left"/>
              <w:rPr>
                <w:rFonts w:ascii="Corbel" w:eastAsia="Times New Roman" w:hAnsi="Corbel" w:cs="Times New Roman"/>
                <w:b/>
                <w:bCs/>
                <w:color w:val="000000"/>
                <w:sz w:val="20"/>
                <w:szCs w:val="20"/>
                <w:lang w:eastAsia="et-EE"/>
              </w:rPr>
            </w:pPr>
            <w:r w:rsidRPr="00BC6365">
              <w:rPr>
                <w:rFonts w:ascii="Corbel" w:eastAsia="Times New Roman" w:hAnsi="Corbel" w:cs="Times New Roman"/>
                <w:b/>
                <w:bCs/>
                <w:color w:val="000000"/>
                <w:sz w:val="20"/>
                <w:szCs w:val="20"/>
                <w:lang w:eastAsia="et-EE"/>
              </w:rPr>
              <w:t>0–49</w:t>
            </w:r>
          </w:p>
        </w:tc>
        <w:tc>
          <w:tcPr>
            <w:tcW w:w="943" w:type="pct"/>
            <w:shd w:val="clear" w:color="auto" w:fill="auto"/>
            <w:noWrap/>
            <w:vAlign w:val="center"/>
            <w:hideMark/>
          </w:tcPr>
          <w:p w14:paraId="0F4B9620" w14:textId="77777777" w:rsidR="00BC6365" w:rsidRPr="00BC6365" w:rsidRDefault="00BC6365" w:rsidP="00BC6365">
            <w:pPr>
              <w:spacing w:after="0"/>
              <w:jc w:val="left"/>
              <w:rPr>
                <w:rFonts w:ascii="Corbel" w:eastAsia="Times New Roman" w:hAnsi="Corbel" w:cs="Times New Roman"/>
                <w:b/>
                <w:bCs/>
                <w:color w:val="000000"/>
                <w:sz w:val="20"/>
                <w:szCs w:val="20"/>
                <w:lang w:eastAsia="et-EE"/>
              </w:rPr>
            </w:pPr>
            <w:r w:rsidRPr="00BC6365">
              <w:rPr>
                <w:rFonts w:ascii="Corbel" w:eastAsia="Times New Roman" w:hAnsi="Corbel" w:cs="Times New Roman"/>
                <w:b/>
                <w:bCs/>
                <w:color w:val="000000"/>
                <w:sz w:val="20"/>
                <w:szCs w:val="20"/>
                <w:lang w:eastAsia="et-EE"/>
              </w:rPr>
              <w:t>-2759</w:t>
            </w:r>
          </w:p>
        </w:tc>
        <w:tc>
          <w:tcPr>
            <w:tcW w:w="1022" w:type="pct"/>
            <w:shd w:val="clear" w:color="auto" w:fill="auto"/>
            <w:noWrap/>
            <w:vAlign w:val="center"/>
            <w:hideMark/>
          </w:tcPr>
          <w:p w14:paraId="61CB12C1" w14:textId="77777777" w:rsidR="00BC6365" w:rsidRPr="00BC6365" w:rsidRDefault="00BC6365" w:rsidP="00BC6365">
            <w:pPr>
              <w:spacing w:after="0"/>
              <w:jc w:val="left"/>
              <w:rPr>
                <w:rFonts w:ascii="Corbel" w:eastAsia="Times New Roman" w:hAnsi="Corbel" w:cs="Times New Roman"/>
                <w:b/>
                <w:bCs/>
                <w:color w:val="000000"/>
                <w:sz w:val="20"/>
                <w:szCs w:val="20"/>
                <w:lang w:eastAsia="et-EE"/>
              </w:rPr>
            </w:pPr>
            <w:r w:rsidRPr="00BC6365">
              <w:rPr>
                <w:rFonts w:ascii="Corbel" w:eastAsia="Times New Roman" w:hAnsi="Corbel" w:cs="Times New Roman"/>
                <w:b/>
                <w:bCs/>
                <w:color w:val="000000"/>
                <w:sz w:val="20"/>
                <w:szCs w:val="20"/>
                <w:lang w:eastAsia="et-EE"/>
              </w:rPr>
              <w:t>-1583</w:t>
            </w:r>
          </w:p>
        </w:tc>
        <w:tc>
          <w:tcPr>
            <w:tcW w:w="993" w:type="pct"/>
            <w:shd w:val="clear" w:color="auto" w:fill="auto"/>
            <w:noWrap/>
            <w:vAlign w:val="center"/>
            <w:hideMark/>
          </w:tcPr>
          <w:p w14:paraId="469B5ABE" w14:textId="77777777" w:rsidR="00BC6365" w:rsidRPr="00BC6365" w:rsidRDefault="00BC6365" w:rsidP="00BC6365">
            <w:pPr>
              <w:spacing w:after="0"/>
              <w:jc w:val="left"/>
              <w:rPr>
                <w:rFonts w:ascii="Corbel" w:eastAsia="Times New Roman" w:hAnsi="Corbel" w:cs="Times New Roman"/>
                <w:b/>
                <w:bCs/>
                <w:color w:val="000000"/>
                <w:sz w:val="20"/>
                <w:szCs w:val="20"/>
                <w:lang w:eastAsia="et-EE"/>
              </w:rPr>
            </w:pPr>
            <w:r w:rsidRPr="00BC6365">
              <w:rPr>
                <w:rFonts w:ascii="Corbel" w:eastAsia="Times New Roman" w:hAnsi="Corbel" w:cs="Times New Roman"/>
                <w:b/>
                <w:bCs/>
                <w:color w:val="000000"/>
                <w:sz w:val="20"/>
                <w:szCs w:val="20"/>
                <w:lang w:eastAsia="et-EE"/>
              </w:rPr>
              <w:t>-1176</w:t>
            </w:r>
          </w:p>
        </w:tc>
      </w:tr>
    </w:tbl>
    <w:p w14:paraId="627507B5" w14:textId="77777777" w:rsidR="00BC6365" w:rsidRDefault="00BC6365" w:rsidP="00BC6365">
      <w:pPr>
        <w:rPr>
          <w:noProof/>
        </w:rPr>
      </w:pPr>
    </w:p>
    <w:p w14:paraId="3EB58891" w14:textId="5B7D97B1" w:rsidR="00BC6365" w:rsidRPr="00F46F0D" w:rsidRDefault="00BC6365" w:rsidP="00BC6365">
      <w:r>
        <w:t>Narva linna</w:t>
      </w:r>
      <w:r w:rsidRPr="00F46F0D">
        <w:t xml:space="preserve"> elanikest 18% on nooremad kui 18 eluaastat, tööealisi on 5</w:t>
      </w:r>
      <w:r>
        <w:t>7</w:t>
      </w:r>
      <w:r w:rsidRPr="00F46F0D">
        <w:t>% ning 65-aastaseid ja vanemaid elanikke 2</w:t>
      </w:r>
      <w:r>
        <w:t>5</w:t>
      </w:r>
      <w:r w:rsidRPr="00F46F0D">
        <w:t>% kogurahvastikust</w:t>
      </w:r>
      <w:r>
        <w:t xml:space="preserve"> </w:t>
      </w:r>
      <w:r w:rsidRPr="00F46F0D">
        <w:t>().</w:t>
      </w:r>
    </w:p>
    <w:p w14:paraId="5544E609" w14:textId="77777777" w:rsidR="00BC6365" w:rsidRPr="00F46F0D" w:rsidRDefault="00BC6365" w:rsidP="00BC6365">
      <w:r>
        <w:rPr>
          <w:noProof/>
          <w:lang w:eastAsia="et-EE"/>
        </w:rPr>
        <w:lastRenderedPageBreak/>
        <w:drawing>
          <wp:inline distT="0" distB="0" distL="0" distR="0" wp14:anchorId="2CF69039" wp14:editId="1CEBD4EA">
            <wp:extent cx="5760000" cy="1800000"/>
            <wp:effectExtent l="0" t="0" r="0" b="3810"/>
            <wp:docPr id="19" name="Diagramm 10">
              <a:extLst xmlns:a="http://schemas.openxmlformats.org/drawingml/2006/main">
                <a:ext uri="{FF2B5EF4-FFF2-40B4-BE49-F238E27FC236}">
                  <a16:creationId xmlns:a16="http://schemas.microsoft.com/office/drawing/2014/main" id="{391A6D9F-D9A9-4508-B811-49C83634E8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F39CC6C" w14:textId="20BE7AB6" w:rsidR="00BC6365" w:rsidRPr="00F46F0D" w:rsidRDefault="00BC6365" w:rsidP="00BC6365">
      <w:pPr>
        <w:pStyle w:val="af"/>
      </w:pPr>
      <w:r w:rsidRPr="00F46F0D">
        <w:t xml:space="preserve">Joonis </w:t>
      </w:r>
      <w:fldSimple w:instr=" SEQ Joonis \* ARABIC ">
        <w:r w:rsidR="0038048E">
          <w:rPr>
            <w:noProof/>
          </w:rPr>
          <w:t>7</w:t>
        </w:r>
      </w:fldSimple>
      <w:r w:rsidRPr="00F46F0D">
        <w:t>. Vanuserühmade osakaal piirkondades 2020 (Rahvastikuregister)</w:t>
      </w:r>
    </w:p>
    <w:p w14:paraId="77642D50" w14:textId="40F8387A" w:rsidR="00BC6365" w:rsidRPr="00F46F0D" w:rsidRDefault="00BC6365" w:rsidP="00BC6365">
      <w:r>
        <w:t>Linna</w:t>
      </w:r>
      <w:r w:rsidRPr="00F46F0D">
        <w:t xml:space="preserve"> elanikkonna soo-vanuskoosseisu vaadeldes on näha, et elanike jaotus ei ole tasakaalus. Laste põlvkonnad on väiksemad kui vanemate </w:t>
      </w:r>
      <w:r w:rsidR="00476D3C">
        <w:t>omad</w:t>
      </w:r>
      <w:r w:rsidRPr="00F46F0D">
        <w:t xml:space="preserve">. </w:t>
      </w:r>
      <w:r>
        <w:t>L</w:t>
      </w:r>
      <w:r w:rsidRPr="00F46F0D">
        <w:t>ähikümnendil</w:t>
      </w:r>
      <w:r>
        <w:t xml:space="preserve"> on</w:t>
      </w:r>
      <w:r w:rsidRPr="00F46F0D">
        <w:t xml:space="preserve"> peamis</w:t>
      </w:r>
      <w:r>
        <w:t>es</w:t>
      </w:r>
      <w:r w:rsidRPr="00F46F0D">
        <w:t xml:space="preserve"> viljakas </w:t>
      </w:r>
      <w:r>
        <w:t>eas oluliselt väiksemad</w:t>
      </w:r>
      <w:r w:rsidRPr="00F46F0D">
        <w:t xml:space="preserve"> põlvkon</w:t>
      </w:r>
      <w:r>
        <w:t xml:space="preserve">nad. </w:t>
      </w:r>
      <w:r w:rsidRPr="00F46F0D">
        <w:t>Kui nooremas eas on mehi rohkem kui naisi,</w:t>
      </w:r>
      <w:r>
        <w:t xml:space="preserve"> siis r</w:t>
      </w:r>
      <w:r w:rsidRPr="00F46F0D">
        <w:t xml:space="preserve">ahvastiku vananedes olukord pöördub, alates </w:t>
      </w:r>
      <w:r>
        <w:t>45</w:t>
      </w:r>
      <w:r w:rsidRPr="00F46F0D">
        <w:t xml:space="preserve">. eluaastast on naisi </w:t>
      </w:r>
      <w:r>
        <w:t xml:space="preserve">(vanemates vanuserühmades eelkõige </w:t>
      </w:r>
      <w:r w:rsidRPr="00F46F0D">
        <w:t>tulenevalt sooliselt diferentseeritud elueast</w:t>
      </w:r>
      <w:r>
        <w:t>)</w:t>
      </w:r>
      <w:r w:rsidRPr="00F46F0D">
        <w:t xml:space="preserve"> märgatavalt enam ().</w:t>
      </w:r>
    </w:p>
    <w:p w14:paraId="592B4D59" w14:textId="77777777" w:rsidR="00BC6365" w:rsidRPr="00F46F0D" w:rsidRDefault="00BC6365" w:rsidP="00BC6365">
      <w:r>
        <w:rPr>
          <w:noProof/>
          <w:lang w:eastAsia="et-EE"/>
        </w:rPr>
        <w:drawing>
          <wp:inline distT="0" distB="0" distL="0" distR="0" wp14:anchorId="637E1DDA" wp14:editId="43085834">
            <wp:extent cx="5760000" cy="2520000"/>
            <wp:effectExtent l="0" t="0" r="0" b="0"/>
            <wp:docPr id="20" name="Diagramm 9">
              <a:extLst xmlns:a="http://schemas.openxmlformats.org/drawingml/2006/main">
                <a:ext uri="{FF2B5EF4-FFF2-40B4-BE49-F238E27FC236}">
                  <a16:creationId xmlns:a16="http://schemas.microsoft.com/office/drawing/2014/main" id="{FCAE9C88-FFDA-4A3B-9FD1-D16F558677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D432FC3" w14:textId="6A205ADB" w:rsidR="00BC6365" w:rsidRPr="00F46F0D" w:rsidRDefault="00BC6365" w:rsidP="00BC6365">
      <w:pPr>
        <w:pStyle w:val="af"/>
      </w:pPr>
      <w:r w:rsidRPr="00F46F0D">
        <w:t xml:space="preserve">Joonis </w:t>
      </w:r>
      <w:fldSimple w:instr=" SEQ Joonis \* ARABIC ">
        <w:r w:rsidR="0038048E">
          <w:rPr>
            <w:noProof/>
          </w:rPr>
          <w:t>8</w:t>
        </w:r>
      </w:fldSimple>
      <w:r w:rsidRPr="00F46F0D">
        <w:t xml:space="preserve">. Rahvastiku soo-vanusjaotus </w:t>
      </w:r>
      <w:r w:rsidR="00476D3C">
        <w:t>Narva linnas</w:t>
      </w:r>
      <w:r w:rsidRPr="00F46F0D">
        <w:t xml:space="preserve"> seisuga 1.01.202</w:t>
      </w:r>
      <w:r w:rsidR="00476D3C">
        <w:t>1</w:t>
      </w:r>
      <w:r w:rsidRPr="00F46F0D">
        <w:t xml:space="preserve"> (Rahvastikuregister)</w:t>
      </w:r>
    </w:p>
    <w:p w14:paraId="458C4347" w14:textId="4FDD38D2" w:rsidR="00BC6365" w:rsidRDefault="00BC6365" w:rsidP="00BC6365">
      <w:r>
        <w:t>Seoses e</w:t>
      </w:r>
      <w:r w:rsidRPr="00F46F0D">
        <w:t xml:space="preserve">lanikkonna </w:t>
      </w:r>
      <w:r>
        <w:t>vananemisega on</w:t>
      </w:r>
      <w:r w:rsidRPr="00F46F0D">
        <w:t xml:space="preserve"> ülalpeetavate määr </w:t>
      </w:r>
      <w:r>
        <w:t>kiirelt suurenemas</w:t>
      </w:r>
      <w:r w:rsidRPr="00F46F0D">
        <w:t xml:space="preserve">. Demograafiline töösurve indeks </w:t>
      </w:r>
      <w:r>
        <w:t xml:space="preserve">on viimasel </w:t>
      </w:r>
      <w:r w:rsidR="00707645">
        <w:t>kaheksal</w:t>
      </w:r>
      <w:r>
        <w:t xml:space="preserve"> aastal püsinud stabiilselt madal – töötur</w:t>
      </w:r>
      <w:r w:rsidR="00707645">
        <w:t>u</w:t>
      </w:r>
      <w:r>
        <w:t>le sisenevad põlvkonnad on 40% võrra väiksemad kui sealt lahkuvad (</w:t>
      </w:r>
      <w:r w:rsidR="00707645">
        <w:fldChar w:fldCharType="begin"/>
      </w:r>
      <w:r w:rsidR="00707645">
        <w:instrText xml:space="preserve"> REF _Ref76639829 \h </w:instrText>
      </w:r>
      <w:r w:rsidR="00707645">
        <w:fldChar w:fldCharType="separate"/>
      </w:r>
      <w:r w:rsidR="0038048E" w:rsidRPr="009440DF">
        <w:t xml:space="preserve">Tabel </w:t>
      </w:r>
      <w:r w:rsidR="0038048E">
        <w:rPr>
          <w:noProof/>
        </w:rPr>
        <w:t>3</w:t>
      </w:r>
      <w:r w:rsidR="00707645">
        <w:fldChar w:fldCharType="end"/>
      </w:r>
      <w:r>
        <w:t>).</w:t>
      </w:r>
    </w:p>
    <w:p w14:paraId="429E9885" w14:textId="77777777" w:rsidR="00707645" w:rsidRPr="00F46F0D" w:rsidRDefault="00707645" w:rsidP="00BC6365"/>
    <w:p w14:paraId="30FDC2F3" w14:textId="106915AD" w:rsidR="00BC6365" w:rsidRPr="00F46F0D" w:rsidRDefault="00BC6365" w:rsidP="00BC6365">
      <w:pPr>
        <w:pStyle w:val="af"/>
      </w:pPr>
      <w:bookmarkStart w:id="54" w:name="_Ref76639829"/>
      <w:r w:rsidRPr="009440DF">
        <w:t xml:space="preserve">Tabel </w:t>
      </w:r>
      <w:fldSimple w:instr=" SEQ Tabel \* ARABIC ">
        <w:r w:rsidR="0038048E">
          <w:rPr>
            <w:noProof/>
          </w:rPr>
          <w:t>3</w:t>
        </w:r>
      </w:fldSimple>
      <w:bookmarkEnd w:id="54"/>
      <w:r w:rsidRPr="009440DF">
        <w:t xml:space="preserve">. Demograafilised näitajad </w:t>
      </w:r>
      <w:r w:rsidR="00707645" w:rsidRPr="009440DF">
        <w:t>Narva linnas</w:t>
      </w:r>
      <w:r w:rsidRPr="009440DF">
        <w:t xml:space="preserve"> (Rahvastikuregister)</w:t>
      </w:r>
    </w:p>
    <w:tbl>
      <w:tblPr>
        <w:tblW w:w="5000" w:type="pct"/>
        <w:tblBorders>
          <w:top w:val="single" w:sz="4" w:space="0" w:color="DBC1F3" w:themeColor="accent6" w:themeTint="66"/>
          <w:left w:val="single" w:sz="4" w:space="0" w:color="DBC1F3" w:themeColor="accent6" w:themeTint="66"/>
          <w:bottom w:val="single" w:sz="4" w:space="0" w:color="DBC1F3" w:themeColor="accent6" w:themeTint="66"/>
          <w:right w:val="single" w:sz="4" w:space="0" w:color="DBC1F3" w:themeColor="accent6" w:themeTint="66"/>
          <w:insideH w:val="single" w:sz="4" w:space="0" w:color="DBC1F3" w:themeColor="accent6" w:themeTint="66"/>
          <w:insideV w:val="single" w:sz="4" w:space="0" w:color="DBC1F3" w:themeColor="accent6" w:themeTint="66"/>
        </w:tblBorders>
        <w:tblCellMar>
          <w:left w:w="70" w:type="dxa"/>
          <w:right w:w="70" w:type="dxa"/>
        </w:tblCellMar>
        <w:tblLook w:val="04A0" w:firstRow="1" w:lastRow="0" w:firstColumn="1" w:lastColumn="0" w:noHBand="0" w:noVBand="1"/>
      </w:tblPr>
      <w:tblGrid>
        <w:gridCol w:w="2496"/>
        <w:gridCol w:w="815"/>
        <w:gridCol w:w="815"/>
        <w:gridCol w:w="815"/>
        <w:gridCol w:w="815"/>
        <w:gridCol w:w="815"/>
        <w:gridCol w:w="815"/>
        <w:gridCol w:w="815"/>
        <w:gridCol w:w="815"/>
      </w:tblGrid>
      <w:tr w:rsidR="00BC6365" w:rsidRPr="00707645" w14:paraId="506F39FB" w14:textId="77777777" w:rsidTr="00707645">
        <w:trPr>
          <w:trHeight w:val="210"/>
        </w:trPr>
        <w:tc>
          <w:tcPr>
            <w:tcW w:w="1134" w:type="pct"/>
            <w:shd w:val="clear" w:color="auto" w:fill="auto"/>
            <w:noWrap/>
            <w:vAlign w:val="center"/>
            <w:hideMark/>
          </w:tcPr>
          <w:p w14:paraId="122CBB0C" w14:textId="77777777" w:rsidR="00BC6365" w:rsidRPr="00707645" w:rsidRDefault="00BC6365" w:rsidP="00707645">
            <w:pPr>
              <w:spacing w:after="0"/>
              <w:jc w:val="left"/>
              <w:rPr>
                <w:rFonts w:ascii="Corbel" w:eastAsia="Times New Roman" w:hAnsi="Corbel" w:cs="Times New Roman"/>
                <w:b/>
                <w:bCs/>
                <w:color w:val="000000"/>
                <w:sz w:val="16"/>
                <w:szCs w:val="16"/>
                <w:lang w:eastAsia="et-EE"/>
              </w:rPr>
            </w:pPr>
            <w:r w:rsidRPr="00707645">
              <w:rPr>
                <w:rFonts w:ascii="Corbel" w:eastAsia="Times New Roman" w:hAnsi="Corbel" w:cs="Times New Roman"/>
                <w:b/>
                <w:bCs/>
                <w:color w:val="000000"/>
                <w:sz w:val="16"/>
                <w:szCs w:val="16"/>
                <w:lang w:eastAsia="et-EE"/>
              </w:rPr>
              <w:t> </w:t>
            </w:r>
          </w:p>
        </w:tc>
        <w:tc>
          <w:tcPr>
            <w:tcW w:w="483" w:type="pct"/>
            <w:shd w:val="clear" w:color="auto" w:fill="auto"/>
            <w:noWrap/>
            <w:vAlign w:val="center"/>
            <w:hideMark/>
          </w:tcPr>
          <w:p w14:paraId="59107BDF" w14:textId="77777777" w:rsidR="00BC6365" w:rsidRPr="00707645" w:rsidRDefault="00BC6365" w:rsidP="00707645">
            <w:pPr>
              <w:spacing w:after="0"/>
              <w:jc w:val="left"/>
              <w:rPr>
                <w:rFonts w:ascii="Corbel" w:eastAsia="Times New Roman" w:hAnsi="Corbel" w:cs="Times New Roman"/>
                <w:b/>
                <w:bCs/>
                <w:color w:val="000000"/>
                <w:sz w:val="16"/>
                <w:szCs w:val="16"/>
                <w:lang w:eastAsia="et-EE"/>
              </w:rPr>
            </w:pPr>
            <w:r w:rsidRPr="00707645">
              <w:rPr>
                <w:rFonts w:ascii="Corbel" w:eastAsia="Times New Roman" w:hAnsi="Corbel" w:cs="Times New Roman"/>
                <w:b/>
                <w:bCs/>
                <w:color w:val="000000"/>
                <w:sz w:val="16"/>
                <w:szCs w:val="16"/>
                <w:lang w:eastAsia="et-EE"/>
              </w:rPr>
              <w:t>2014</w:t>
            </w:r>
          </w:p>
        </w:tc>
        <w:tc>
          <w:tcPr>
            <w:tcW w:w="483" w:type="pct"/>
            <w:shd w:val="clear" w:color="auto" w:fill="auto"/>
            <w:noWrap/>
            <w:vAlign w:val="center"/>
            <w:hideMark/>
          </w:tcPr>
          <w:p w14:paraId="686D02E9" w14:textId="77777777" w:rsidR="00BC6365" w:rsidRPr="00707645" w:rsidRDefault="00BC6365" w:rsidP="00707645">
            <w:pPr>
              <w:spacing w:after="0"/>
              <w:jc w:val="left"/>
              <w:rPr>
                <w:rFonts w:ascii="Corbel" w:eastAsia="Times New Roman" w:hAnsi="Corbel" w:cs="Times New Roman"/>
                <w:b/>
                <w:bCs/>
                <w:color w:val="000000"/>
                <w:sz w:val="16"/>
                <w:szCs w:val="16"/>
                <w:lang w:eastAsia="et-EE"/>
              </w:rPr>
            </w:pPr>
            <w:r w:rsidRPr="00707645">
              <w:rPr>
                <w:rFonts w:ascii="Corbel" w:eastAsia="Times New Roman" w:hAnsi="Corbel" w:cs="Times New Roman"/>
                <w:b/>
                <w:bCs/>
                <w:color w:val="000000"/>
                <w:sz w:val="16"/>
                <w:szCs w:val="16"/>
                <w:lang w:eastAsia="et-EE"/>
              </w:rPr>
              <w:t>2015</w:t>
            </w:r>
          </w:p>
        </w:tc>
        <w:tc>
          <w:tcPr>
            <w:tcW w:w="483" w:type="pct"/>
            <w:shd w:val="clear" w:color="auto" w:fill="auto"/>
            <w:noWrap/>
            <w:vAlign w:val="center"/>
            <w:hideMark/>
          </w:tcPr>
          <w:p w14:paraId="391589E0" w14:textId="77777777" w:rsidR="00BC6365" w:rsidRPr="00707645" w:rsidRDefault="00BC6365" w:rsidP="00707645">
            <w:pPr>
              <w:spacing w:after="0"/>
              <w:jc w:val="left"/>
              <w:rPr>
                <w:rFonts w:ascii="Corbel" w:eastAsia="Times New Roman" w:hAnsi="Corbel" w:cs="Times New Roman"/>
                <w:b/>
                <w:bCs/>
                <w:color w:val="000000"/>
                <w:sz w:val="16"/>
                <w:szCs w:val="16"/>
                <w:lang w:eastAsia="et-EE"/>
              </w:rPr>
            </w:pPr>
            <w:r w:rsidRPr="00707645">
              <w:rPr>
                <w:rFonts w:ascii="Corbel" w:eastAsia="Times New Roman" w:hAnsi="Corbel" w:cs="Times New Roman"/>
                <w:b/>
                <w:bCs/>
                <w:color w:val="000000"/>
                <w:sz w:val="16"/>
                <w:szCs w:val="16"/>
                <w:lang w:eastAsia="et-EE"/>
              </w:rPr>
              <w:t>2016</w:t>
            </w:r>
          </w:p>
        </w:tc>
        <w:tc>
          <w:tcPr>
            <w:tcW w:w="483" w:type="pct"/>
            <w:shd w:val="clear" w:color="auto" w:fill="auto"/>
            <w:noWrap/>
            <w:vAlign w:val="center"/>
            <w:hideMark/>
          </w:tcPr>
          <w:p w14:paraId="0A571911" w14:textId="77777777" w:rsidR="00BC6365" w:rsidRPr="00707645" w:rsidRDefault="00BC6365" w:rsidP="00707645">
            <w:pPr>
              <w:spacing w:after="0"/>
              <w:jc w:val="left"/>
              <w:rPr>
                <w:rFonts w:ascii="Corbel" w:eastAsia="Times New Roman" w:hAnsi="Corbel" w:cs="Times New Roman"/>
                <w:b/>
                <w:bCs/>
                <w:color w:val="000000"/>
                <w:sz w:val="16"/>
                <w:szCs w:val="16"/>
                <w:lang w:eastAsia="et-EE"/>
              </w:rPr>
            </w:pPr>
            <w:r w:rsidRPr="00707645">
              <w:rPr>
                <w:rFonts w:ascii="Corbel" w:eastAsia="Times New Roman" w:hAnsi="Corbel" w:cs="Times New Roman"/>
                <w:b/>
                <w:bCs/>
                <w:color w:val="000000"/>
                <w:sz w:val="16"/>
                <w:szCs w:val="16"/>
                <w:lang w:eastAsia="et-EE"/>
              </w:rPr>
              <w:t>2017</w:t>
            </w:r>
          </w:p>
        </w:tc>
        <w:tc>
          <w:tcPr>
            <w:tcW w:w="483" w:type="pct"/>
            <w:shd w:val="clear" w:color="auto" w:fill="auto"/>
            <w:noWrap/>
            <w:vAlign w:val="center"/>
            <w:hideMark/>
          </w:tcPr>
          <w:p w14:paraId="4A69479D" w14:textId="77777777" w:rsidR="00BC6365" w:rsidRPr="00707645" w:rsidRDefault="00BC6365" w:rsidP="00707645">
            <w:pPr>
              <w:spacing w:after="0"/>
              <w:jc w:val="left"/>
              <w:rPr>
                <w:rFonts w:ascii="Corbel" w:eastAsia="Times New Roman" w:hAnsi="Corbel" w:cs="Times New Roman"/>
                <w:b/>
                <w:bCs/>
                <w:color w:val="000000"/>
                <w:sz w:val="16"/>
                <w:szCs w:val="16"/>
                <w:lang w:eastAsia="et-EE"/>
              </w:rPr>
            </w:pPr>
            <w:r w:rsidRPr="00707645">
              <w:rPr>
                <w:rFonts w:ascii="Corbel" w:eastAsia="Times New Roman" w:hAnsi="Corbel" w:cs="Times New Roman"/>
                <w:b/>
                <w:bCs/>
                <w:color w:val="000000"/>
                <w:sz w:val="16"/>
                <w:szCs w:val="16"/>
                <w:lang w:eastAsia="et-EE"/>
              </w:rPr>
              <w:t>2018</w:t>
            </w:r>
          </w:p>
        </w:tc>
        <w:tc>
          <w:tcPr>
            <w:tcW w:w="483" w:type="pct"/>
            <w:shd w:val="clear" w:color="auto" w:fill="auto"/>
            <w:noWrap/>
            <w:vAlign w:val="center"/>
            <w:hideMark/>
          </w:tcPr>
          <w:p w14:paraId="43ED32D8" w14:textId="77777777" w:rsidR="00BC6365" w:rsidRPr="00707645" w:rsidRDefault="00BC6365" w:rsidP="00707645">
            <w:pPr>
              <w:spacing w:after="0"/>
              <w:jc w:val="left"/>
              <w:rPr>
                <w:rFonts w:ascii="Corbel" w:eastAsia="Times New Roman" w:hAnsi="Corbel" w:cs="Times New Roman"/>
                <w:b/>
                <w:bCs/>
                <w:color w:val="000000"/>
                <w:sz w:val="16"/>
                <w:szCs w:val="16"/>
                <w:lang w:eastAsia="et-EE"/>
              </w:rPr>
            </w:pPr>
            <w:r w:rsidRPr="00707645">
              <w:rPr>
                <w:rFonts w:ascii="Corbel" w:eastAsia="Times New Roman" w:hAnsi="Corbel" w:cs="Times New Roman"/>
                <w:b/>
                <w:bCs/>
                <w:color w:val="000000"/>
                <w:sz w:val="16"/>
                <w:szCs w:val="16"/>
                <w:lang w:eastAsia="et-EE"/>
              </w:rPr>
              <w:t>2019</w:t>
            </w:r>
          </w:p>
        </w:tc>
        <w:tc>
          <w:tcPr>
            <w:tcW w:w="483" w:type="pct"/>
            <w:shd w:val="clear" w:color="auto" w:fill="auto"/>
            <w:noWrap/>
            <w:vAlign w:val="center"/>
            <w:hideMark/>
          </w:tcPr>
          <w:p w14:paraId="7DC45604" w14:textId="77777777" w:rsidR="00BC6365" w:rsidRPr="00707645" w:rsidRDefault="00BC6365" w:rsidP="00707645">
            <w:pPr>
              <w:spacing w:after="0"/>
              <w:jc w:val="left"/>
              <w:rPr>
                <w:rFonts w:ascii="Corbel" w:eastAsia="Times New Roman" w:hAnsi="Corbel" w:cs="Times New Roman"/>
                <w:b/>
                <w:bCs/>
                <w:color w:val="000000"/>
                <w:sz w:val="16"/>
                <w:szCs w:val="16"/>
                <w:lang w:eastAsia="et-EE"/>
              </w:rPr>
            </w:pPr>
            <w:r w:rsidRPr="00707645">
              <w:rPr>
                <w:rFonts w:ascii="Corbel" w:eastAsia="Times New Roman" w:hAnsi="Corbel" w:cs="Times New Roman"/>
                <w:b/>
                <w:bCs/>
                <w:color w:val="000000"/>
                <w:sz w:val="16"/>
                <w:szCs w:val="16"/>
                <w:lang w:eastAsia="et-EE"/>
              </w:rPr>
              <w:t>2020</w:t>
            </w:r>
          </w:p>
        </w:tc>
        <w:tc>
          <w:tcPr>
            <w:tcW w:w="483" w:type="pct"/>
            <w:shd w:val="clear" w:color="auto" w:fill="auto"/>
            <w:noWrap/>
            <w:vAlign w:val="center"/>
            <w:hideMark/>
          </w:tcPr>
          <w:p w14:paraId="7024D794" w14:textId="77777777" w:rsidR="00BC6365" w:rsidRPr="00707645" w:rsidRDefault="00BC6365" w:rsidP="00707645">
            <w:pPr>
              <w:spacing w:after="0"/>
              <w:jc w:val="left"/>
              <w:rPr>
                <w:rFonts w:ascii="Corbel" w:eastAsia="Times New Roman" w:hAnsi="Corbel" w:cs="Times New Roman"/>
                <w:b/>
                <w:bCs/>
                <w:color w:val="000000"/>
                <w:sz w:val="16"/>
                <w:szCs w:val="16"/>
                <w:lang w:eastAsia="et-EE"/>
              </w:rPr>
            </w:pPr>
            <w:r w:rsidRPr="00707645">
              <w:rPr>
                <w:rFonts w:ascii="Corbel" w:eastAsia="Times New Roman" w:hAnsi="Corbel" w:cs="Times New Roman"/>
                <w:b/>
                <w:bCs/>
                <w:color w:val="000000"/>
                <w:sz w:val="16"/>
                <w:szCs w:val="16"/>
                <w:lang w:eastAsia="et-EE"/>
              </w:rPr>
              <w:t>2021</w:t>
            </w:r>
          </w:p>
        </w:tc>
      </w:tr>
      <w:tr w:rsidR="00BC6365" w:rsidRPr="00707645" w14:paraId="1B89E3CE" w14:textId="77777777" w:rsidTr="00707645">
        <w:trPr>
          <w:trHeight w:val="210"/>
        </w:trPr>
        <w:tc>
          <w:tcPr>
            <w:tcW w:w="1134" w:type="pct"/>
            <w:shd w:val="clear" w:color="auto" w:fill="auto"/>
            <w:noWrap/>
            <w:vAlign w:val="center"/>
            <w:hideMark/>
          </w:tcPr>
          <w:p w14:paraId="56103DB4"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Ülalpeetavate määr</w:t>
            </w:r>
          </w:p>
        </w:tc>
        <w:tc>
          <w:tcPr>
            <w:tcW w:w="483" w:type="pct"/>
            <w:shd w:val="clear" w:color="000000" w:fill="FCFCFF"/>
            <w:noWrap/>
            <w:vAlign w:val="center"/>
            <w:hideMark/>
          </w:tcPr>
          <w:p w14:paraId="481C1555"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0,49</w:t>
            </w:r>
          </w:p>
        </w:tc>
        <w:tc>
          <w:tcPr>
            <w:tcW w:w="483" w:type="pct"/>
            <w:shd w:val="clear" w:color="000000" w:fill="E3EAF7"/>
            <w:noWrap/>
            <w:vAlign w:val="center"/>
            <w:hideMark/>
          </w:tcPr>
          <w:p w14:paraId="786B29C7"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0,51</w:t>
            </w:r>
          </w:p>
        </w:tc>
        <w:tc>
          <w:tcPr>
            <w:tcW w:w="483" w:type="pct"/>
            <w:shd w:val="clear" w:color="000000" w:fill="CBD8F0"/>
            <w:noWrap/>
            <w:vAlign w:val="center"/>
            <w:hideMark/>
          </w:tcPr>
          <w:p w14:paraId="422EB792"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0,52</w:t>
            </w:r>
          </w:p>
        </w:tc>
        <w:tc>
          <w:tcPr>
            <w:tcW w:w="483" w:type="pct"/>
            <w:shd w:val="clear" w:color="000000" w:fill="AFC2E7"/>
            <w:noWrap/>
            <w:vAlign w:val="center"/>
            <w:hideMark/>
          </w:tcPr>
          <w:p w14:paraId="154534AF"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0,54</w:t>
            </w:r>
          </w:p>
        </w:tc>
        <w:tc>
          <w:tcPr>
            <w:tcW w:w="483" w:type="pct"/>
            <w:shd w:val="clear" w:color="000000" w:fill="95AFDE"/>
            <w:noWrap/>
            <w:vAlign w:val="center"/>
            <w:hideMark/>
          </w:tcPr>
          <w:p w14:paraId="1B02CC7B"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0,56</w:t>
            </w:r>
          </w:p>
        </w:tc>
        <w:tc>
          <w:tcPr>
            <w:tcW w:w="483" w:type="pct"/>
            <w:shd w:val="clear" w:color="000000" w:fill="7C9CD6"/>
            <w:noWrap/>
            <w:vAlign w:val="center"/>
            <w:hideMark/>
          </w:tcPr>
          <w:p w14:paraId="556B5948"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0,58</w:t>
            </w:r>
          </w:p>
        </w:tc>
        <w:tc>
          <w:tcPr>
            <w:tcW w:w="483" w:type="pct"/>
            <w:shd w:val="clear" w:color="000000" w:fill="547EC9"/>
            <w:noWrap/>
            <w:vAlign w:val="center"/>
            <w:hideMark/>
          </w:tcPr>
          <w:p w14:paraId="124D0DC1"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0,61</w:t>
            </w:r>
          </w:p>
        </w:tc>
        <w:tc>
          <w:tcPr>
            <w:tcW w:w="483" w:type="pct"/>
            <w:shd w:val="clear" w:color="000000" w:fill="4472C4"/>
            <w:noWrap/>
            <w:vAlign w:val="center"/>
            <w:hideMark/>
          </w:tcPr>
          <w:p w14:paraId="31155C7D"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0,62</w:t>
            </w:r>
          </w:p>
        </w:tc>
      </w:tr>
      <w:tr w:rsidR="00BC6365" w:rsidRPr="00707645" w14:paraId="7799EABF" w14:textId="77777777" w:rsidTr="00707645">
        <w:trPr>
          <w:trHeight w:val="210"/>
        </w:trPr>
        <w:tc>
          <w:tcPr>
            <w:tcW w:w="1134" w:type="pct"/>
            <w:shd w:val="clear" w:color="auto" w:fill="auto"/>
            <w:noWrap/>
            <w:vAlign w:val="center"/>
            <w:hideMark/>
          </w:tcPr>
          <w:p w14:paraId="13F518C0"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Demograafilise tööturusurve indeks</w:t>
            </w:r>
          </w:p>
        </w:tc>
        <w:tc>
          <w:tcPr>
            <w:tcW w:w="483" w:type="pct"/>
            <w:shd w:val="clear" w:color="000000" w:fill="5C84CC"/>
            <w:noWrap/>
            <w:vAlign w:val="center"/>
            <w:hideMark/>
          </w:tcPr>
          <w:p w14:paraId="3CC33918"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0,59</w:t>
            </w:r>
          </w:p>
        </w:tc>
        <w:tc>
          <w:tcPr>
            <w:tcW w:w="483" w:type="pct"/>
            <w:shd w:val="clear" w:color="000000" w:fill="4472C4"/>
            <w:noWrap/>
            <w:vAlign w:val="center"/>
            <w:hideMark/>
          </w:tcPr>
          <w:p w14:paraId="2872222A"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0,59</w:t>
            </w:r>
          </w:p>
        </w:tc>
        <w:tc>
          <w:tcPr>
            <w:tcW w:w="483" w:type="pct"/>
            <w:shd w:val="clear" w:color="000000" w:fill="94AEDE"/>
            <w:noWrap/>
            <w:vAlign w:val="center"/>
            <w:hideMark/>
          </w:tcPr>
          <w:p w14:paraId="3D9573EF"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0,58</w:t>
            </w:r>
          </w:p>
        </w:tc>
        <w:tc>
          <w:tcPr>
            <w:tcW w:w="483" w:type="pct"/>
            <w:shd w:val="clear" w:color="000000" w:fill="C6D3EE"/>
            <w:noWrap/>
            <w:vAlign w:val="center"/>
            <w:hideMark/>
          </w:tcPr>
          <w:p w14:paraId="298D6706"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0,58</w:t>
            </w:r>
          </w:p>
        </w:tc>
        <w:tc>
          <w:tcPr>
            <w:tcW w:w="483" w:type="pct"/>
            <w:shd w:val="clear" w:color="000000" w:fill="FCFCFF"/>
            <w:noWrap/>
            <w:vAlign w:val="center"/>
            <w:hideMark/>
          </w:tcPr>
          <w:p w14:paraId="30B62ACC"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0,57</w:t>
            </w:r>
          </w:p>
        </w:tc>
        <w:tc>
          <w:tcPr>
            <w:tcW w:w="483" w:type="pct"/>
            <w:shd w:val="clear" w:color="000000" w:fill="BFCEEC"/>
            <w:noWrap/>
            <w:vAlign w:val="center"/>
            <w:hideMark/>
          </w:tcPr>
          <w:p w14:paraId="579490E0"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0,58</w:t>
            </w:r>
          </w:p>
        </w:tc>
        <w:tc>
          <w:tcPr>
            <w:tcW w:w="483" w:type="pct"/>
            <w:shd w:val="clear" w:color="000000" w:fill="7798D5"/>
            <w:noWrap/>
            <w:vAlign w:val="center"/>
            <w:hideMark/>
          </w:tcPr>
          <w:p w14:paraId="7986C720"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0,59</w:t>
            </w:r>
          </w:p>
        </w:tc>
        <w:tc>
          <w:tcPr>
            <w:tcW w:w="483" w:type="pct"/>
            <w:shd w:val="clear" w:color="000000" w:fill="9CB4E1"/>
            <w:noWrap/>
            <w:vAlign w:val="center"/>
            <w:hideMark/>
          </w:tcPr>
          <w:p w14:paraId="42920A17"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0,58</w:t>
            </w:r>
          </w:p>
        </w:tc>
      </w:tr>
      <w:tr w:rsidR="00BC6365" w:rsidRPr="00707645" w14:paraId="1B37BB59" w14:textId="77777777" w:rsidTr="00707645">
        <w:trPr>
          <w:trHeight w:val="210"/>
        </w:trPr>
        <w:tc>
          <w:tcPr>
            <w:tcW w:w="1134" w:type="pct"/>
            <w:shd w:val="clear" w:color="auto" w:fill="auto"/>
            <w:noWrap/>
            <w:vAlign w:val="center"/>
            <w:hideMark/>
          </w:tcPr>
          <w:p w14:paraId="66CF8BC8"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Sugude suhe</w:t>
            </w:r>
          </w:p>
        </w:tc>
        <w:tc>
          <w:tcPr>
            <w:tcW w:w="483" w:type="pct"/>
            <w:shd w:val="clear" w:color="000000" w:fill="81A0D8"/>
            <w:noWrap/>
            <w:vAlign w:val="center"/>
            <w:hideMark/>
          </w:tcPr>
          <w:p w14:paraId="43327529"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0,83</w:t>
            </w:r>
          </w:p>
        </w:tc>
        <w:tc>
          <w:tcPr>
            <w:tcW w:w="483" w:type="pct"/>
            <w:shd w:val="clear" w:color="000000" w:fill="6188CE"/>
            <w:noWrap/>
            <w:vAlign w:val="center"/>
            <w:hideMark/>
          </w:tcPr>
          <w:p w14:paraId="01C58941"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0,83</w:t>
            </w:r>
          </w:p>
        </w:tc>
        <w:tc>
          <w:tcPr>
            <w:tcW w:w="483" w:type="pct"/>
            <w:shd w:val="clear" w:color="000000" w:fill="6087CD"/>
            <w:noWrap/>
            <w:vAlign w:val="center"/>
            <w:hideMark/>
          </w:tcPr>
          <w:p w14:paraId="122F308C"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0,83</w:t>
            </w:r>
          </w:p>
        </w:tc>
        <w:tc>
          <w:tcPr>
            <w:tcW w:w="483" w:type="pct"/>
            <w:shd w:val="clear" w:color="000000" w:fill="5F87CD"/>
            <w:noWrap/>
            <w:vAlign w:val="center"/>
            <w:hideMark/>
          </w:tcPr>
          <w:p w14:paraId="37662B9A"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0,83</w:t>
            </w:r>
          </w:p>
        </w:tc>
        <w:tc>
          <w:tcPr>
            <w:tcW w:w="483" w:type="pct"/>
            <w:shd w:val="clear" w:color="000000" w:fill="507BC8"/>
            <w:noWrap/>
            <w:vAlign w:val="center"/>
            <w:hideMark/>
          </w:tcPr>
          <w:p w14:paraId="65A37B06"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0,83</w:t>
            </w:r>
          </w:p>
        </w:tc>
        <w:tc>
          <w:tcPr>
            <w:tcW w:w="483" w:type="pct"/>
            <w:shd w:val="clear" w:color="000000" w:fill="4472C4"/>
            <w:noWrap/>
            <w:vAlign w:val="center"/>
            <w:hideMark/>
          </w:tcPr>
          <w:p w14:paraId="4BB38B57"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0,83</w:t>
            </w:r>
          </w:p>
        </w:tc>
        <w:tc>
          <w:tcPr>
            <w:tcW w:w="483" w:type="pct"/>
            <w:shd w:val="clear" w:color="000000" w:fill="FCFCFF"/>
            <w:noWrap/>
            <w:vAlign w:val="center"/>
            <w:hideMark/>
          </w:tcPr>
          <w:p w14:paraId="41F5739A"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0,81</w:t>
            </w:r>
          </w:p>
        </w:tc>
        <w:tc>
          <w:tcPr>
            <w:tcW w:w="483" w:type="pct"/>
            <w:shd w:val="clear" w:color="000000" w:fill="ECF0FA"/>
            <w:noWrap/>
            <w:vAlign w:val="center"/>
            <w:hideMark/>
          </w:tcPr>
          <w:p w14:paraId="0060C379"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0,82</w:t>
            </w:r>
          </w:p>
        </w:tc>
      </w:tr>
      <w:tr w:rsidR="00BC6365" w:rsidRPr="00707645" w14:paraId="58A4EAC5" w14:textId="77777777" w:rsidTr="00707645">
        <w:trPr>
          <w:trHeight w:val="210"/>
        </w:trPr>
        <w:tc>
          <w:tcPr>
            <w:tcW w:w="1134" w:type="pct"/>
            <w:shd w:val="clear" w:color="auto" w:fill="auto"/>
            <w:noWrap/>
            <w:vAlign w:val="center"/>
            <w:hideMark/>
          </w:tcPr>
          <w:p w14:paraId="441AF643"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Sugude suhe vanuserühmas 20-39</w:t>
            </w:r>
          </w:p>
        </w:tc>
        <w:tc>
          <w:tcPr>
            <w:tcW w:w="483" w:type="pct"/>
            <w:shd w:val="clear" w:color="000000" w:fill="FCFCFF"/>
            <w:noWrap/>
            <w:vAlign w:val="center"/>
            <w:hideMark/>
          </w:tcPr>
          <w:p w14:paraId="596641A7"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1,12</w:t>
            </w:r>
          </w:p>
        </w:tc>
        <w:tc>
          <w:tcPr>
            <w:tcW w:w="483" w:type="pct"/>
            <w:shd w:val="clear" w:color="000000" w:fill="C5D3EE"/>
            <w:noWrap/>
            <w:vAlign w:val="center"/>
            <w:hideMark/>
          </w:tcPr>
          <w:p w14:paraId="42F1914A"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1,14</w:t>
            </w:r>
          </w:p>
        </w:tc>
        <w:tc>
          <w:tcPr>
            <w:tcW w:w="483" w:type="pct"/>
            <w:shd w:val="clear" w:color="000000" w:fill="A1B8E2"/>
            <w:noWrap/>
            <w:vAlign w:val="center"/>
            <w:hideMark/>
          </w:tcPr>
          <w:p w14:paraId="485F93C2"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1,16</w:t>
            </w:r>
          </w:p>
        </w:tc>
        <w:tc>
          <w:tcPr>
            <w:tcW w:w="483" w:type="pct"/>
            <w:shd w:val="clear" w:color="000000" w:fill="7899D5"/>
            <w:noWrap/>
            <w:vAlign w:val="center"/>
            <w:hideMark/>
          </w:tcPr>
          <w:p w14:paraId="15B44515"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1,18</w:t>
            </w:r>
          </w:p>
        </w:tc>
        <w:tc>
          <w:tcPr>
            <w:tcW w:w="483" w:type="pct"/>
            <w:shd w:val="clear" w:color="000000" w:fill="668CCF"/>
            <w:noWrap/>
            <w:vAlign w:val="center"/>
            <w:hideMark/>
          </w:tcPr>
          <w:p w14:paraId="3FCAF4AB"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1,19</w:t>
            </w:r>
          </w:p>
        </w:tc>
        <w:tc>
          <w:tcPr>
            <w:tcW w:w="483" w:type="pct"/>
            <w:shd w:val="clear" w:color="000000" w:fill="4472C4"/>
            <w:noWrap/>
            <w:vAlign w:val="center"/>
            <w:hideMark/>
          </w:tcPr>
          <w:p w14:paraId="68192D3E"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1,21</w:t>
            </w:r>
          </w:p>
        </w:tc>
        <w:tc>
          <w:tcPr>
            <w:tcW w:w="483" w:type="pct"/>
            <w:shd w:val="clear" w:color="000000" w:fill="93ADDE"/>
            <w:noWrap/>
            <w:vAlign w:val="center"/>
            <w:hideMark/>
          </w:tcPr>
          <w:p w14:paraId="28E99DA9"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1,17</w:t>
            </w:r>
          </w:p>
        </w:tc>
        <w:tc>
          <w:tcPr>
            <w:tcW w:w="483" w:type="pct"/>
            <w:shd w:val="clear" w:color="000000" w:fill="6188CE"/>
            <w:noWrap/>
            <w:vAlign w:val="center"/>
            <w:hideMark/>
          </w:tcPr>
          <w:p w14:paraId="255212B8" w14:textId="77777777" w:rsidR="00BC6365" w:rsidRPr="00707645" w:rsidRDefault="00BC6365" w:rsidP="00707645">
            <w:pPr>
              <w:spacing w:after="0"/>
              <w:jc w:val="left"/>
              <w:rPr>
                <w:rFonts w:ascii="Corbel" w:eastAsia="Times New Roman" w:hAnsi="Corbel" w:cs="Times New Roman"/>
                <w:color w:val="000000"/>
                <w:sz w:val="16"/>
                <w:szCs w:val="16"/>
                <w:lang w:eastAsia="et-EE"/>
              </w:rPr>
            </w:pPr>
            <w:r w:rsidRPr="00707645">
              <w:rPr>
                <w:rFonts w:ascii="Corbel" w:eastAsia="Times New Roman" w:hAnsi="Corbel" w:cs="Times New Roman"/>
                <w:color w:val="000000"/>
                <w:sz w:val="16"/>
                <w:szCs w:val="16"/>
                <w:lang w:eastAsia="et-EE"/>
              </w:rPr>
              <w:t>1,19</w:t>
            </w:r>
          </w:p>
        </w:tc>
      </w:tr>
    </w:tbl>
    <w:p w14:paraId="49CF5DCF" w14:textId="77777777" w:rsidR="00BC6365" w:rsidRDefault="00BC6365" w:rsidP="00BC6365"/>
    <w:p w14:paraId="334EAAA9" w14:textId="44B5BB2D" w:rsidR="00BC6365" w:rsidRPr="00F46F0D" w:rsidRDefault="00BC6365" w:rsidP="00BC6365">
      <w:r w:rsidRPr="00F46F0D">
        <w:t>202</w:t>
      </w:r>
      <w:r>
        <w:t>1</w:t>
      </w:r>
      <w:r w:rsidRPr="00F46F0D">
        <w:t xml:space="preserve">. aastaks on suuremad laste aastakäigud juba sisenenud põhikooli </w:t>
      </w:r>
      <w:r>
        <w:t xml:space="preserve">III astmes ja </w:t>
      </w:r>
      <w:r w:rsidRPr="00F46F0D">
        <w:t>gümnaasiumi</w:t>
      </w:r>
      <w:r>
        <w:t>eas</w:t>
      </w:r>
      <w:r w:rsidRPr="00F46F0D">
        <w:t>.</w:t>
      </w:r>
      <w:r>
        <w:t xml:space="preserve"> Kui 11-aastaste ja vanemate laste aastakäigud on ligi 600 lapse suurused, </w:t>
      </w:r>
      <w:r>
        <w:lastRenderedPageBreak/>
        <w:t>siis kuni 3-aastaste laste aastakäikudes on u 400 last väi vähem. Võrreldes 4</w:t>
      </w:r>
      <w:r w:rsidR="00707645">
        <w:t>–</w:t>
      </w:r>
      <w:r>
        <w:t>6</w:t>
      </w:r>
      <w:r w:rsidR="00707645">
        <w:t xml:space="preserve"> </w:t>
      </w:r>
      <w:r>
        <w:t>aasta pärast kooli mineva põlvkonnaga</w:t>
      </w:r>
      <w:r w:rsidR="00707645">
        <w:t>,</w:t>
      </w:r>
      <w:r>
        <w:t xml:space="preserve"> on III kooliaste </w:t>
      </w:r>
      <w:r w:rsidR="00707645">
        <w:t>praegu</w:t>
      </w:r>
      <w:r>
        <w:t xml:space="preserve"> kolmandiku (u 600 lapse) võrra arvukam.</w:t>
      </w:r>
      <w:r w:rsidRPr="00F46F0D">
        <w:t xml:space="preserve"> (</w:t>
      </w:r>
      <w:r w:rsidR="00707645">
        <w:fldChar w:fldCharType="begin"/>
      </w:r>
      <w:r w:rsidR="00707645">
        <w:instrText xml:space="preserve"> REF _Ref76640183 \h </w:instrText>
      </w:r>
      <w:r w:rsidR="00707645">
        <w:fldChar w:fldCharType="separate"/>
      </w:r>
      <w:r w:rsidR="0038048E" w:rsidRPr="00F46F0D">
        <w:t xml:space="preserve">Joonis </w:t>
      </w:r>
      <w:r w:rsidR="0038048E">
        <w:rPr>
          <w:noProof/>
        </w:rPr>
        <w:t>9</w:t>
      </w:r>
      <w:r w:rsidR="00707645">
        <w:fldChar w:fldCharType="end"/>
      </w:r>
      <w:r w:rsidRPr="00F46F0D">
        <w:t>).</w:t>
      </w:r>
    </w:p>
    <w:p w14:paraId="6BF5F4C7" w14:textId="77777777" w:rsidR="00BC6365" w:rsidRDefault="00BC6365" w:rsidP="00BC6365">
      <w:r>
        <w:rPr>
          <w:noProof/>
          <w:lang w:eastAsia="et-EE"/>
        </w:rPr>
        <w:drawing>
          <wp:inline distT="0" distB="0" distL="0" distR="0" wp14:anchorId="1910DD74" wp14:editId="72A34116">
            <wp:extent cx="5760000" cy="1080000"/>
            <wp:effectExtent l="0" t="0" r="0" b="0"/>
            <wp:docPr id="21" name="Diagramm 13">
              <a:extLst xmlns:a="http://schemas.openxmlformats.org/drawingml/2006/main">
                <a:ext uri="{FF2B5EF4-FFF2-40B4-BE49-F238E27FC236}">
                  <a16:creationId xmlns:a16="http://schemas.microsoft.com/office/drawing/2014/main" id="{B632C521-6F73-438D-9696-81B0820BD4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5BC58E6" w14:textId="77777777" w:rsidR="00BC6365" w:rsidRPr="00F46F0D" w:rsidRDefault="00BC6365" w:rsidP="00BC6365">
      <w:r>
        <w:rPr>
          <w:noProof/>
          <w:lang w:eastAsia="et-EE"/>
        </w:rPr>
        <w:drawing>
          <wp:inline distT="0" distB="0" distL="0" distR="0" wp14:anchorId="711ADF1E" wp14:editId="2D5B86F3">
            <wp:extent cx="5760000" cy="1080000"/>
            <wp:effectExtent l="0" t="0" r="0" b="0"/>
            <wp:docPr id="22" name="Diagramm 6">
              <a:extLst xmlns:a="http://schemas.openxmlformats.org/drawingml/2006/main">
                <a:ext uri="{FF2B5EF4-FFF2-40B4-BE49-F238E27FC236}">
                  <a16:creationId xmlns:a16="http://schemas.microsoft.com/office/drawing/2014/main" id="{4921A468-AC60-480C-B9F3-651DB8FDFD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5AB4AE5" w14:textId="54187EC0" w:rsidR="00BC6365" w:rsidRPr="00F46F0D" w:rsidRDefault="00BC6365" w:rsidP="00BC6365">
      <w:pPr>
        <w:pStyle w:val="af"/>
      </w:pPr>
      <w:bookmarkStart w:id="55" w:name="_Ref76640183"/>
      <w:r w:rsidRPr="00F46F0D">
        <w:t xml:space="preserve">Joonis </w:t>
      </w:r>
      <w:fldSimple w:instr=" SEQ Joonis \* ARABIC ">
        <w:r w:rsidR="0038048E">
          <w:rPr>
            <w:noProof/>
          </w:rPr>
          <w:t>9</w:t>
        </w:r>
      </w:fldSimple>
      <w:bookmarkEnd w:id="55"/>
      <w:r w:rsidRPr="00F46F0D">
        <w:t>. Kuni 18</w:t>
      </w:r>
      <w:r w:rsidR="00707645">
        <w:t>-</w:t>
      </w:r>
      <w:r w:rsidRPr="00F46F0D">
        <w:t xml:space="preserve">aastased lapsed </w:t>
      </w:r>
      <w:r w:rsidR="00707645">
        <w:t>Narva linnas</w:t>
      </w:r>
      <w:r w:rsidRPr="00F46F0D">
        <w:t xml:space="preserve"> (Rahvastikuregister)</w:t>
      </w:r>
    </w:p>
    <w:p w14:paraId="0764F6C8" w14:textId="77777777" w:rsidR="00BC6365" w:rsidRDefault="00BC6365" w:rsidP="00BC6365">
      <w:pPr>
        <w:spacing w:after="0"/>
      </w:pPr>
    </w:p>
    <w:p w14:paraId="475C03FD" w14:textId="0A6B37C7" w:rsidR="00BC6365" w:rsidRPr="006046C5" w:rsidRDefault="00707645" w:rsidP="00BC6365">
      <w:pPr>
        <w:spacing w:after="0"/>
        <w:rPr>
          <w:b/>
          <w:bCs/>
        </w:rPr>
      </w:pPr>
      <w:r w:rsidRPr="006046C5">
        <w:rPr>
          <w:b/>
          <w:bCs/>
        </w:rPr>
        <w:t>Kokkuvõtvalt saab Narva linna viimase 10 aasta demograafilise olukorra kohta tõdeda järgmist</w:t>
      </w:r>
      <w:r w:rsidR="00BC6365" w:rsidRPr="006046C5">
        <w:rPr>
          <w:b/>
          <w:bCs/>
        </w:rPr>
        <w:t>:</w:t>
      </w:r>
    </w:p>
    <w:p w14:paraId="3011D6A1" w14:textId="421C79FF" w:rsidR="00BC6365" w:rsidRPr="00C04F92" w:rsidRDefault="00707645" w:rsidP="00445A79">
      <w:pPr>
        <w:pStyle w:val="ac"/>
        <w:numPr>
          <w:ilvl w:val="0"/>
          <w:numId w:val="8"/>
        </w:numPr>
        <w:spacing w:after="0"/>
      </w:pPr>
      <w:r>
        <w:t xml:space="preserve">Vähenenud </w:t>
      </w:r>
      <w:r w:rsidR="00BC6365" w:rsidRPr="00C04F92">
        <w:t>elanike arv ligi 9500 elaniku võrra (-15%). Kahanemisel on oluline mõju nii negatiivsel loomulikul iibel kui ka rändeiibel, viimasel mõnevõrra suurem</w:t>
      </w:r>
      <w:r>
        <w:t>.</w:t>
      </w:r>
    </w:p>
    <w:p w14:paraId="3763B089" w14:textId="22B3EC05" w:rsidR="00BC6365" w:rsidRPr="00C04F92" w:rsidRDefault="00707645" w:rsidP="00445A79">
      <w:pPr>
        <w:pStyle w:val="ac"/>
        <w:numPr>
          <w:ilvl w:val="0"/>
          <w:numId w:val="8"/>
        </w:numPr>
        <w:spacing w:after="0"/>
      </w:pPr>
      <w:r>
        <w:t xml:space="preserve">Vähenenud </w:t>
      </w:r>
      <w:r w:rsidR="00BC6365" w:rsidRPr="00C04F92">
        <w:t>aastane sündide arv on u 500 sünnilt 360</w:t>
      </w:r>
      <w:r>
        <w:t>–</w:t>
      </w:r>
      <w:r w:rsidR="00BC6365" w:rsidRPr="00C04F92">
        <w:t>370</w:t>
      </w:r>
      <w:r>
        <w:t xml:space="preserve"> </w:t>
      </w:r>
      <w:r w:rsidR="00BC6365" w:rsidRPr="00C04F92">
        <w:t>sünnini</w:t>
      </w:r>
      <w:r>
        <w:t>.</w:t>
      </w:r>
    </w:p>
    <w:p w14:paraId="06784DA4" w14:textId="0C2C3662" w:rsidR="00BC6365" w:rsidRDefault="00707645" w:rsidP="00445A79">
      <w:pPr>
        <w:pStyle w:val="ac"/>
        <w:numPr>
          <w:ilvl w:val="0"/>
          <w:numId w:val="8"/>
        </w:numPr>
        <w:spacing w:after="0"/>
      </w:pPr>
      <w:r>
        <w:t>V</w:t>
      </w:r>
      <w:r w:rsidR="00BC6365" w:rsidRPr="00C04F92">
        <w:t>äljarände kese on vanusegruppides 20</w:t>
      </w:r>
      <w:r>
        <w:t>–</w:t>
      </w:r>
      <w:r w:rsidR="00BC6365" w:rsidRPr="00C04F92">
        <w:t>34, mis mõjutab tuleviku rahavastikupotentsiaali</w:t>
      </w:r>
      <w:r>
        <w:t>.</w:t>
      </w:r>
    </w:p>
    <w:p w14:paraId="50474633" w14:textId="5B3ECE78" w:rsidR="00BC6365" w:rsidRPr="00C04F92" w:rsidRDefault="00707645" w:rsidP="00445A79">
      <w:pPr>
        <w:pStyle w:val="ac"/>
        <w:numPr>
          <w:ilvl w:val="0"/>
          <w:numId w:val="8"/>
        </w:numPr>
        <w:spacing w:after="0"/>
      </w:pPr>
      <w:r>
        <w:t>M</w:t>
      </w:r>
      <w:r w:rsidR="00BC6365" w:rsidRPr="00C04F92">
        <w:t>ärkimisväärne on väljaränne ka vanusegrupis 10</w:t>
      </w:r>
      <w:r>
        <w:t>–</w:t>
      </w:r>
      <w:r w:rsidR="00BC6365" w:rsidRPr="00C04F92">
        <w:t>19</w:t>
      </w:r>
      <w:r>
        <w:t>.</w:t>
      </w:r>
    </w:p>
    <w:p w14:paraId="595CE027" w14:textId="7E824E53" w:rsidR="00BC6365" w:rsidRPr="00C04F92" w:rsidRDefault="00707645" w:rsidP="00445A79">
      <w:pPr>
        <w:pStyle w:val="ac"/>
        <w:numPr>
          <w:ilvl w:val="0"/>
          <w:numId w:val="8"/>
        </w:numPr>
        <w:spacing w:after="0"/>
      </w:pPr>
      <w:r>
        <w:t>S</w:t>
      </w:r>
      <w:r w:rsidR="00BC6365" w:rsidRPr="00C04F92">
        <w:t>ündimuskordaja on olnud stabiilselt madalapoolne (</w:t>
      </w:r>
      <w:r>
        <w:t>u</w:t>
      </w:r>
      <w:r w:rsidR="00BC6365" w:rsidRPr="00C04F92">
        <w:t xml:space="preserve"> 1,5), mis ei ole piisav rahvastiku taastootmiseks</w:t>
      </w:r>
      <w:r>
        <w:t>.</w:t>
      </w:r>
    </w:p>
    <w:p w14:paraId="5B1018E6" w14:textId="046F9041" w:rsidR="00BC6365" w:rsidRDefault="00707645" w:rsidP="00445A79">
      <w:pPr>
        <w:pStyle w:val="ac"/>
        <w:numPr>
          <w:ilvl w:val="0"/>
          <w:numId w:val="8"/>
        </w:numPr>
        <w:ind w:left="714" w:hanging="357"/>
      </w:pPr>
      <w:r>
        <w:t>A</w:t>
      </w:r>
      <w:r w:rsidR="00BC6365" w:rsidRPr="00C04F92">
        <w:t xml:space="preserve">rvukamad laste aastakäigud on juba </w:t>
      </w:r>
      <w:r w:rsidR="00BC6365">
        <w:t>vanemates</w:t>
      </w:r>
      <w:r w:rsidR="00BC6365" w:rsidRPr="00C04F92">
        <w:t xml:space="preserve"> kooliastme</w:t>
      </w:r>
      <w:r w:rsidR="00BC6365">
        <w:t>te</w:t>
      </w:r>
      <w:r w:rsidR="00BC6365" w:rsidRPr="00C04F92">
        <w:t>s</w:t>
      </w:r>
      <w:r>
        <w:t>.</w:t>
      </w:r>
    </w:p>
    <w:p w14:paraId="13981C81" w14:textId="5ED84807" w:rsidR="00BC6365" w:rsidRPr="007F0501" w:rsidRDefault="00BC6365" w:rsidP="00BC6365">
      <w:pPr>
        <w:spacing w:after="0"/>
      </w:pPr>
      <w:r>
        <w:t xml:space="preserve">Seega järjest </w:t>
      </w:r>
      <w:r w:rsidRPr="007F0501">
        <w:t xml:space="preserve">enam </w:t>
      </w:r>
      <w:r>
        <w:t xml:space="preserve">tuleb </w:t>
      </w:r>
      <w:r w:rsidRPr="007F0501">
        <w:t>tähelepanu pöörata teenuste osutamisele eakale elanikkonnale</w:t>
      </w:r>
      <w:r>
        <w:t xml:space="preserve"> ja kohaneda nõudluse vähenemisega </w:t>
      </w:r>
      <w:r w:rsidRPr="007F0501">
        <w:t>alus- ja üldhariduses</w:t>
      </w:r>
      <w:r>
        <w:t>.</w:t>
      </w:r>
    </w:p>
    <w:p w14:paraId="6598D218" w14:textId="77777777" w:rsidR="00BC6365" w:rsidRPr="00BC6365" w:rsidRDefault="00BC6365" w:rsidP="00BC6365"/>
    <w:p w14:paraId="4566D867" w14:textId="3F3CBAF8" w:rsidR="00564552" w:rsidRPr="00BC6365" w:rsidRDefault="00564552" w:rsidP="00906B9E">
      <w:pPr>
        <w:pStyle w:val="2"/>
      </w:pPr>
      <w:bookmarkStart w:id="56" w:name="_Toc82526049"/>
      <w:r w:rsidRPr="00BC6365">
        <w:t>Elanikkonna prognoos aastani 2040</w:t>
      </w:r>
      <w:bookmarkEnd w:id="56"/>
    </w:p>
    <w:p w14:paraId="7CA4E48E" w14:textId="387868EE" w:rsidR="00E824C9" w:rsidRPr="00F46F0D" w:rsidRDefault="00E824C9" w:rsidP="00E824C9">
      <w:r w:rsidRPr="00F46F0D">
        <w:t xml:space="preserve">Statistikaameti koostatud rahvastikuprognoosi järgi kahaneb </w:t>
      </w:r>
      <w:r>
        <w:t>Ida-Viru</w:t>
      </w:r>
      <w:r w:rsidRPr="00F46F0D">
        <w:t xml:space="preserve"> maakonna rahvaarv järgneva 20 aastaga veel </w:t>
      </w:r>
      <w:r>
        <w:t>ligi kolmandiku</w:t>
      </w:r>
      <w:r w:rsidRPr="00F46F0D">
        <w:t xml:space="preserve"> ehk </w:t>
      </w:r>
      <w:r>
        <w:t xml:space="preserve">u 40 000 </w:t>
      </w:r>
      <w:r w:rsidRPr="00F46F0D">
        <w:t xml:space="preserve">elaniku võrra. </w:t>
      </w:r>
      <w:r>
        <w:t>Narva linna</w:t>
      </w:r>
      <w:r w:rsidRPr="00F46F0D">
        <w:t xml:space="preserve"> seisukohalt tähendaks see rahvaarvu vähenemist u </w:t>
      </w:r>
      <w:r>
        <w:t>17 000</w:t>
      </w:r>
      <w:r w:rsidRPr="00F46F0D">
        <w:t xml:space="preserve"> elaniku võrra.</w:t>
      </w:r>
    </w:p>
    <w:p w14:paraId="5CE1217B" w14:textId="44A7F290" w:rsidR="00E824C9" w:rsidRPr="00F46F0D" w:rsidRDefault="00E824C9" w:rsidP="00E824C9">
      <w:r>
        <w:t>Täpsem rahvastikuprognoos Narva linna kohta</w:t>
      </w:r>
      <w:r w:rsidRPr="00F46F0D">
        <w:t xml:space="preserve"> on koostatud</w:t>
      </w:r>
      <w:r>
        <w:t xml:space="preserve"> konsultandi poolt.</w:t>
      </w:r>
      <w:r w:rsidRPr="00F46F0D">
        <w:t xml:space="preserve"> </w:t>
      </w:r>
      <w:r>
        <w:t>Koostatud on kaks prognoosistsenaariumi</w:t>
      </w:r>
      <w:r w:rsidR="0049435B">
        <w:t>t</w:t>
      </w:r>
      <w:r>
        <w:t xml:space="preserve">: </w:t>
      </w:r>
      <w:r w:rsidRPr="00F46F0D">
        <w:t>baas</w:t>
      </w:r>
      <w:r w:rsidR="0049435B">
        <w:t>-</w:t>
      </w:r>
      <w:r w:rsidRPr="00F46F0D">
        <w:t>stsenaarium (joonistel A) ja rändestsenaarium (joonistel B).</w:t>
      </w:r>
    </w:p>
    <w:p w14:paraId="43CE5C4D" w14:textId="77777777" w:rsidR="00E824C9" w:rsidRPr="00F46F0D" w:rsidRDefault="00E824C9" w:rsidP="00E824C9">
      <w:r w:rsidRPr="00F46F0D">
        <w:t xml:space="preserve">Rahvastikuprognoos on koostatud enimkasutataval kohortkomponendi ehk vanusnihke meetodil. Vanusnihke meetodil koostatud prognoos näitab rahvastikku moodustavate aastakäikude suuruse sammsammulist teisenemist ühest kalendriaastast järgmisse. Igal aastal lisab sündimus prognoositavasse rahvastikku ühe uue sünnipõlvkonna, vanemate aastakäikude suurus aga väheneb surnute arvu võrra. Avatud rahvastiku puhul muudab </w:t>
      </w:r>
      <w:r w:rsidRPr="00F46F0D">
        <w:lastRenderedPageBreak/>
        <w:t>aastakäikude suurust ka ränne. Vanusnihke põhimõttel tehtud prognoosi väljund on eri aastakäikude suurus tulevikus.</w:t>
      </w:r>
      <w:bookmarkStart w:id="57" w:name="_Hlk20152114"/>
    </w:p>
    <w:p w14:paraId="5EB7D009" w14:textId="5FAB3D6E" w:rsidR="00E824C9" w:rsidRPr="00F46F0D" w:rsidRDefault="00E824C9" w:rsidP="00E824C9">
      <w:r w:rsidRPr="00F46F0D">
        <w:t xml:space="preserve">Tulevast rahvaarvu ja rahvastiku koosseisu mõjutavad kaks olulist tegurit ― prognoosi hetkeks kujunenud rahvastiku vanuskoosseis ja see, mis juhtub sündimuse, suremuse ja rändega prognoosiperioodil. </w:t>
      </w:r>
      <w:bookmarkEnd w:id="57"/>
      <w:r w:rsidRPr="00F46F0D">
        <w:t>Prognoosi lähteaasta rahvastiku vanuskoosseis on prognoosi hetkeks juba kujunenud ehk see mõjutab ühtemoodi kõiki prognoosistsenaariume. Seega tekib stsenaariumi</w:t>
      </w:r>
      <w:r w:rsidR="0049435B">
        <w:t>t</w:t>
      </w:r>
      <w:r w:rsidRPr="00F46F0D">
        <w:t>evaheline erinevus sündimus-, suremus- ja rändekäitumisest.</w:t>
      </w:r>
    </w:p>
    <w:p w14:paraId="4CB4CFD9" w14:textId="64DCCEA8" w:rsidR="00E824C9" w:rsidRPr="00F46F0D" w:rsidRDefault="00E824C9" w:rsidP="00E824C9">
      <w:r w:rsidRPr="00F46F0D">
        <w:t>Prognoos on koostatud aastateks 202</w:t>
      </w:r>
      <w:r>
        <w:t>1</w:t>
      </w:r>
      <w:r w:rsidR="0049435B">
        <w:t>–</w:t>
      </w:r>
      <w:r w:rsidRPr="00F46F0D">
        <w:t>2040, mis demograafilisel ajaskaalal vastab enam kui ühe põlvkonna pikkusele vaatele. Kuni 16-aastasel perioodil on rahvastikuarengute peamiseks mõjutajaks rändeprotsessid, seejärel aga eelkõige soo-vanuskoosseis ning sündimus- ja suremuskäitumine. Milliseks reaalsuses kujuneb rahvastiku dünaamika esimesel prognoosipoolel, sõltub seega peamiselt siiski lähituleviku tegelikust rändekäitumisest.</w:t>
      </w:r>
    </w:p>
    <w:p w14:paraId="4F9684DC" w14:textId="79ECB2FC" w:rsidR="00E824C9" w:rsidRPr="00F46F0D" w:rsidRDefault="00E824C9" w:rsidP="00E824C9">
      <w:r w:rsidRPr="00F46F0D">
        <w:t xml:space="preserve">Prognoos lähtub stabiilse arengu eeldusest ehk ei näe ette suuri ja ootamatuid muutusi, mida on võimatu ennustada. Samas peab arvestama, et majandus on tsükliline ja kriisid omavad olulist mõju elanikkonna rände- ja ka sündimuskäitumisele. </w:t>
      </w:r>
      <w:r w:rsidR="00710350" w:rsidRPr="00A93FC8">
        <w:rPr>
          <w:rFonts w:ascii="Corbel" w:eastAsia="Corbel" w:hAnsi="Corbel" w:cs="Times New Roman"/>
        </w:rPr>
        <w:t xml:space="preserve">Kogu Euroopa rännet mõjutavaks teguriks on sõda Ukrainas, mille tõttu saabub Ukrainast Eestisse üha rohkem inimesi. </w:t>
      </w:r>
      <w:r w:rsidRPr="00A93FC8">
        <w:t>Ka nn koroonakriisi mõjust (või selle puudumisest) nimetatud pr</w:t>
      </w:r>
      <w:r w:rsidRPr="00F46F0D">
        <w:t xml:space="preserve">otsessidele saab selgust alles </w:t>
      </w:r>
      <w:r w:rsidR="0049435B">
        <w:t>järgmiste</w:t>
      </w:r>
      <w:r w:rsidRPr="00F46F0D">
        <w:t xml:space="preserve"> aastate statistilistest andmetest.</w:t>
      </w:r>
    </w:p>
    <w:p w14:paraId="5C73BB45" w14:textId="09D3A2DF" w:rsidR="00E824C9" w:rsidRPr="00F46F0D" w:rsidRDefault="00E824C9" w:rsidP="00E824C9">
      <w:r w:rsidRPr="00F46F0D">
        <w:t>Prognoosis on koostatud baas</w:t>
      </w:r>
      <w:r w:rsidR="0049435B">
        <w:t>-</w:t>
      </w:r>
      <w:r w:rsidRPr="00F46F0D">
        <w:t>stsenaarium ja rändestsenaarium. Baas</w:t>
      </w:r>
      <w:r w:rsidR="0049435B">
        <w:t>-</w:t>
      </w:r>
      <w:r w:rsidRPr="00F46F0D">
        <w:t>stsenaariumis eeldatakse tavapäraselt, et tegemist on suletud rahvastikuga, mis tähendab, et selle koostamisel rännet ei arvestata ning analüüsitakse sündimus- ja suremuskäitumise mõju tuleviku rahvastiku arengule. Seega iseloomustab baas</w:t>
      </w:r>
      <w:r w:rsidR="0049435B">
        <w:t>-</w:t>
      </w:r>
      <w:r w:rsidRPr="00F46F0D">
        <w:t xml:space="preserve">stsenaarium tänaseks kujunenud rahvastiku sisemist taastevõimet. Rändestsenaariumis on arvestatud väljarände jätkumisega </w:t>
      </w:r>
      <w:r w:rsidR="00253FC6">
        <w:t>linnast</w:t>
      </w:r>
      <w:r w:rsidRPr="00F46F0D">
        <w:t xml:space="preserve">. </w:t>
      </w:r>
      <w:r w:rsidRPr="00F46F0D">
        <w:rPr>
          <w:lang w:eastAsia="et-EE"/>
        </w:rPr>
        <w:t xml:space="preserve">Prognoosistsenaariumite koostamiseks on kasutatud tarkvara </w:t>
      </w:r>
      <w:r w:rsidRPr="0049435B">
        <w:rPr>
          <w:i/>
          <w:iCs/>
          <w:lang w:eastAsia="et-EE"/>
        </w:rPr>
        <w:t>Spectrum</w:t>
      </w:r>
      <w:r w:rsidRPr="00F46F0D">
        <w:rPr>
          <w:lang w:eastAsia="et-EE"/>
        </w:rPr>
        <w:t>.</w:t>
      </w:r>
    </w:p>
    <w:p w14:paraId="5EE42D9E" w14:textId="77777777" w:rsidR="00E824C9" w:rsidRPr="00F46F0D" w:rsidRDefault="00E824C9" w:rsidP="00E824C9">
      <w:r w:rsidRPr="00F46F0D">
        <w:t>Lähtuvalt rahvastiku- ja haridusanalüüsist on püstitatud järgnevad üldised eeldused, mis jäävad kehtima kogu prognoosiperioodi jooksul:</w:t>
      </w:r>
    </w:p>
    <w:p w14:paraId="72B6E149" w14:textId="1DD02752" w:rsidR="00E824C9" w:rsidRPr="00F46F0D" w:rsidRDefault="0049435B" w:rsidP="00445A79">
      <w:pPr>
        <w:pStyle w:val="ac"/>
        <w:numPr>
          <w:ilvl w:val="0"/>
          <w:numId w:val="9"/>
        </w:numPr>
        <w:pBdr>
          <w:top w:val="nil"/>
          <w:left w:val="nil"/>
          <w:bottom w:val="nil"/>
          <w:right w:val="nil"/>
          <w:between w:val="nil"/>
        </w:pBdr>
        <w:tabs>
          <w:tab w:val="left" w:pos="921"/>
        </w:tabs>
        <w:spacing w:before="120"/>
      </w:pPr>
      <w:r>
        <w:t>A</w:t>
      </w:r>
      <w:r w:rsidR="00E824C9" w:rsidRPr="00F46F0D">
        <w:t>lushariduses (sõime- ja lasteaiakohad) osalevad 1,5 kuni 6 (k.a) aastased lapsed, põhihariduses osalevad 7</w:t>
      </w:r>
      <w:r>
        <w:t>–</w:t>
      </w:r>
      <w:r w:rsidR="00E824C9" w:rsidRPr="00F46F0D">
        <w:t>15-aastased lapsed (ja gümnaasiumihariduses 16</w:t>
      </w:r>
      <w:r>
        <w:t>–</w:t>
      </w:r>
      <w:r w:rsidR="00E824C9" w:rsidRPr="00F46F0D">
        <w:t>18-aastased lapsed)</w:t>
      </w:r>
      <w:r>
        <w:t>.</w:t>
      </w:r>
    </w:p>
    <w:p w14:paraId="6CED9405" w14:textId="649BE535" w:rsidR="00E824C9" w:rsidRPr="00F46F0D" w:rsidRDefault="0049435B" w:rsidP="00445A79">
      <w:pPr>
        <w:pStyle w:val="ac"/>
        <w:numPr>
          <w:ilvl w:val="0"/>
          <w:numId w:val="9"/>
        </w:numPr>
        <w:pBdr>
          <w:top w:val="nil"/>
          <w:left w:val="nil"/>
          <w:bottom w:val="nil"/>
          <w:right w:val="nil"/>
          <w:between w:val="nil"/>
        </w:pBdr>
        <w:tabs>
          <w:tab w:val="left" w:pos="921"/>
        </w:tabs>
        <w:spacing w:before="120"/>
      </w:pPr>
      <w:r>
        <w:t>P</w:t>
      </w:r>
      <w:r w:rsidR="00E824C9" w:rsidRPr="00F46F0D">
        <w:t>õhikooli ja gümnaasiumi teenusevajadus tekib jooksva aasta 1. septembri seisuga. Arvestatud on proportsiooniga, mille kohaselt läheb 1</w:t>
      </w:r>
      <w:r>
        <w:t>.</w:t>
      </w:r>
      <w:r w:rsidR="00E824C9" w:rsidRPr="00F46F0D">
        <w:t xml:space="preserve"> klassi 74% siseneva aasta ja 26% sellest vanema aasta lastest.</w:t>
      </w:r>
    </w:p>
    <w:p w14:paraId="7154703C" w14:textId="176BE972" w:rsidR="00E824C9" w:rsidRPr="00F46F0D" w:rsidRDefault="00E824C9" w:rsidP="0049435B">
      <w:pPr>
        <w:pBdr>
          <w:top w:val="nil"/>
          <w:left w:val="nil"/>
          <w:bottom w:val="nil"/>
          <w:right w:val="nil"/>
          <w:between w:val="nil"/>
        </w:pBdr>
        <w:tabs>
          <w:tab w:val="left" w:pos="921"/>
        </w:tabs>
      </w:pPr>
      <w:r w:rsidRPr="00F46F0D">
        <w:t xml:space="preserve">Prognoosi väljundiks on </w:t>
      </w:r>
      <w:r w:rsidR="00253FC6">
        <w:t>linna</w:t>
      </w:r>
      <w:r w:rsidRPr="00F46F0D">
        <w:t xml:space="preserve"> tuleviku rahvaarv erinevates vanuserühmades, millest saab tuletada hinnangulise teenusevajaduse alus- ja põhihariduse kohta.</w:t>
      </w:r>
    </w:p>
    <w:p w14:paraId="4F62A7B4" w14:textId="77777777" w:rsidR="00E824C9" w:rsidRPr="00F46F0D" w:rsidRDefault="00E824C9" w:rsidP="00E824C9">
      <w:r w:rsidRPr="00F46F0D">
        <w:t>Kuigi tulemused on esitatud ühe lapse täpsusega, tuleb siiski arvestada, et tegemist on hinnanguliste arvudega ning olulisem on prognoosist ilmnev suundumus nii elanikkonna erinevates vanusrühmades kui ka erinevatel haridusastmetel.</w:t>
      </w:r>
    </w:p>
    <w:p w14:paraId="16C8929D" w14:textId="0DACB873" w:rsidR="00E824C9" w:rsidRPr="0049435B" w:rsidRDefault="00E824C9" w:rsidP="00445A79">
      <w:pPr>
        <w:pStyle w:val="ac"/>
        <w:numPr>
          <w:ilvl w:val="0"/>
          <w:numId w:val="10"/>
        </w:numPr>
        <w:pBdr>
          <w:top w:val="nil"/>
          <w:left w:val="nil"/>
          <w:bottom w:val="nil"/>
          <w:right w:val="nil"/>
          <w:between w:val="nil"/>
        </w:pBdr>
        <w:tabs>
          <w:tab w:val="left" w:pos="921"/>
        </w:tabs>
        <w:spacing w:before="120"/>
      </w:pPr>
      <w:r w:rsidRPr="00F46F0D">
        <w:rPr>
          <w:lang w:eastAsia="et-EE"/>
        </w:rPr>
        <w:t>Baas</w:t>
      </w:r>
      <w:r w:rsidR="0049435B">
        <w:rPr>
          <w:lang w:eastAsia="et-EE"/>
        </w:rPr>
        <w:t>-</w:t>
      </w:r>
      <w:r w:rsidRPr="00F46F0D">
        <w:rPr>
          <w:lang w:eastAsia="et-EE"/>
        </w:rPr>
        <w:t xml:space="preserve">stsenaariumile (joonistel A) on püstitatud eeldused, kus </w:t>
      </w:r>
      <w:r w:rsidRPr="00F46F0D">
        <w:t>rändeprotsessidega ei ole arvestatud ehk stsenaarium iseloomustab rahvastiku sisemist taastevõimet. Sündimuse aluseks on summaarne sündimuskordaja 1,</w:t>
      </w:r>
      <w:r>
        <w:t>5</w:t>
      </w:r>
      <w:r w:rsidRPr="00F46F0D">
        <w:t xml:space="preserve"> viljakas eas naise kohta. </w:t>
      </w:r>
      <w:r w:rsidRPr="00F46F0D">
        <w:lastRenderedPageBreak/>
        <w:t xml:space="preserve">Kordaja jääb samale tasemele terveks </w:t>
      </w:r>
      <w:r w:rsidRPr="0049435B">
        <w:t>prognoosiperioodiks. Suremuse puhul on aluseks Ida-Viru maakonna meeste ja naiste oodatav eluiga sünnimomendil aastal 2018/2019 (meestel 70,52 ja naistel 80,56 eluaastat), mis jääb muutumatuks prognoosiperioodi lõpuni.</w:t>
      </w:r>
    </w:p>
    <w:p w14:paraId="27AD4BEE" w14:textId="463A2983" w:rsidR="00E824C9" w:rsidRPr="00F46F0D" w:rsidRDefault="00E824C9" w:rsidP="00445A79">
      <w:pPr>
        <w:pStyle w:val="ac"/>
        <w:numPr>
          <w:ilvl w:val="0"/>
          <w:numId w:val="10"/>
        </w:numPr>
        <w:pBdr>
          <w:top w:val="nil"/>
          <w:left w:val="nil"/>
          <w:bottom w:val="nil"/>
          <w:right w:val="nil"/>
          <w:between w:val="nil"/>
        </w:pBdr>
        <w:tabs>
          <w:tab w:val="left" w:pos="921"/>
        </w:tabs>
        <w:spacing w:before="120"/>
      </w:pPr>
      <w:r w:rsidRPr="00F46F0D">
        <w:t>Rändestsenaariumis (joonistel B) on arvestatud sama väärtusega summaarse sündimuskordaja</w:t>
      </w:r>
      <w:r>
        <w:t>ga</w:t>
      </w:r>
      <w:r w:rsidRPr="00F46F0D">
        <w:t xml:space="preserve"> kui baas</w:t>
      </w:r>
      <w:r w:rsidR="0049435B">
        <w:t>-</w:t>
      </w:r>
      <w:r w:rsidRPr="00F46F0D">
        <w:t xml:space="preserve">stsenaariumis. Rände-eelduseks on väljaränne mahus </w:t>
      </w:r>
      <w:r>
        <w:t>400 elanikku lähteaastal, rändemaht väheneb ajas.</w:t>
      </w:r>
      <w:r w:rsidRPr="00F46F0D">
        <w:t xml:space="preserve"> Arvestatud on </w:t>
      </w:r>
      <w:r>
        <w:t xml:space="preserve">soo- ja </w:t>
      </w:r>
      <w:r w:rsidRPr="00F46F0D">
        <w:t>vanusrühmade lõikes diferentseeritud rändajate vanusstruktuuriga. Põhiosa väljarändest toimub vanuses 20</w:t>
      </w:r>
      <w:r w:rsidR="0049435B">
        <w:t>–</w:t>
      </w:r>
      <w:r w:rsidRPr="00F46F0D">
        <w:t>39 eluaastat, vanus</w:t>
      </w:r>
      <w:r w:rsidR="0049435B">
        <w:t>e</w:t>
      </w:r>
      <w:r w:rsidRPr="00F46F0D">
        <w:t>rühm 0</w:t>
      </w:r>
      <w:r w:rsidR="0049435B">
        <w:t>–</w:t>
      </w:r>
      <w:r w:rsidRPr="00F46F0D">
        <w:t>9</w:t>
      </w:r>
      <w:r w:rsidR="0049435B">
        <w:t xml:space="preserve"> </w:t>
      </w:r>
      <w:r w:rsidRPr="00F46F0D">
        <w:t xml:space="preserve">ei rända. Suremuse puhul on aluseks </w:t>
      </w:r>
      <w:r>
        <w:t>Ida-Viru</w:t>
      </w:r>
      <w:r w:rsidRPr="00F46F0D">
        <w:t xml:space="preserve"> maakonna meeste ja naiste oodatav eluiga sünnimomendil aastal 201</w:t>
      </w:r>
      <w:r w:rsidR="0049435B">
        <w:t>8</w:t>
      </w:r>
      <w:r w:rsidRPr="00F46F0D">
        <w:t>/201</w:t>
      </w:r>
      <w:r w:rsidR="0049435B">
        <w:t>9</w:t>
      </w:r>
      <w:r w:rsidRPr="00F46F0D">
        <w:t xml:space="preserve"> (meestel 7</w:t>
      </w:r>
      <w:r>
        <w:t>0</w:t>
      </w:r>
      <w:r w:rsidRPr="00F46F0D">
        <w:t>,</w:t>
      </w:r>
      <w:r>
        <w:t>52</w:t>
      </w:r>
      <w:r w:rsidRPr="00F46F0D">
        <w:t xml:space="preserve"> ja naistel 8</w:t>
      </w:r>
      <w:r>
        <w:t>0</w:t>
      </w:r>
      <w:r w:rsidRPr="00F46F0D">
        <w:t>,5</w:t>
      </w:r>
      <w:r>
        <w:t>6</w:t>
      </w:r>
      <w:r w:rsidRPr="00F46F0D">
        <w:t xml:space="preserve"> eluaastat</w:t>
      </w:r>
      <w:r>
        <w:t xml:space="preserve">), </w:t>
      </w:r>
      <w:r w:rsidRPr="00F46F0D">
        <w:t>mis kasvab prognoosiperioodi lõpuni, jõudes aastal 2040 tasemele meestel 7</w:t>
      </w:r>
      <w:r>
        <w:t>4</w:t>
      </w:r>
      <w:r w:rsidRPr="00F46F0D">
        <w:t>,</w:t>
      </w:r>
      <w:r>
        <w:t>2</w:t>
      </w:r>
      <w:r w:rsidRPr="00F46F0D">
        <w:t xml:space="preserve"> ja naistel 8</w:t>
      </w:r>
      <w:r>
        <w:t>2</w:t>
      </w:r>
      <w:r w:rsidRPr="00F46F0D">
        <w:t>,5 eluaastat.</w:t>
      </w:r>
    </w:p>
    <w:p w14:paraId="3E46BA75" w14:textId="5520FBBF" w:rsidR="00E824C9" w:rsidRPr="00F46F0D" w:rsidRDefault="00E824C9" w:rsidP="00E824C9">
      <w:r w:rsidRPr="00F46F0D">
        <w:t xml:space="preserve">Rahvastikuprognoosi väljundiks on rahvaarv vanuserühmades. Kui ka tuleviku väljaränne osutub </w:t>
      </w:r>
      <w:r>
        <w:t xml:space="preserve">eeldatust </w:t>
      </w:r>
      <w:r w:rsidRPr="00F46F0D">
        <w:t xml:space="preserve">väiksemaks, siis </w:t>
      </w:r>
      <w:r w:rsidRPr="00F46F0D">
        <w:rPr>
          <w:b/>
          <w:bCs/>
        </w:rPr>
        <w:t xml:space="preserve">arvestades toimunud rahvastikusündmusi, on tõenäoseim </w:t>
      </w:r>
      <w:r>
        <w:rPr>
          <w:b/>
          <w:bCs/>
        </w:rPr>
        <w:t xml:space="preserve">siiski </w:t>
      </w:r>
      <w:r w:rsidRPr="00F46F0D">
        <w:rPr>
          <w:b/>
          <w:bCs/>
        </w:rPr>
        <w:t>rändestsenaarium</w:t>
      </w:r>
      <w:r>
        <w:rPr>
          <w:b/>
          <w:bCs/>
        </w:rPr>
        <w:t>i</w:t>
      </w:r>
      <w:r w:rsidR="0049435B">
        <w:rPr>
          <w:b/>
          <w:bCs/>
        </w:rPr>
        <w:t>le</w:t>
      </w:r>
      <w:r>
        <w:rPr>
          <w:b/>
          <w:bCs/>
        </w:rPr>
        <w:t xml:space="preserve"> </w:t>
      </w:r>
      <w:r w:rsidR="0049435B">
        <w:rPr>
          <w:b/>
          <w:bCs/>
        </w:rPr>
        <w:t>lähedane</w:t>
      </w:r>
      <w:r>
        <w:rPr>
          <w:b/>
          <w:bCs/>
        </w:rPr>
        <w:t xml:space="preserve"> olukord</w:t>
      </w:r>
      <w:r w:rsidRPr="00F46F0D">
        <w:rPr>
          <w:b/>
          <w:bCs/>
        </w:rPr>
        <w:t xml:space="preserve"> </w:t>
      </w:r>
      <w:r w:rsidRPr="00F46F0D">
        <w:t>(joonistel B).</w:t>
      </w:r>
    </w:p>
    <w:p w14:paraId="2EB53CB1" w14:textId="77777777" w:rsidR="0049435B" w:rsidRDefault="0049435B" w:rsidP="00E824C9"/>
    <w:p w14:paraId="0CDC6267" w14:textId="77777777" w:rsidR="0049435B" w:rsidRDefault="0049435B" w:rsidP="00E824C9"/>
    <w:p w14:paraId="0CC52FA5" w14:textId="77777777" w:rsidR="0049435B" w:rsidRDefault="0049435B" w:rsidP="00E824C9"/>
    <w:p w14:paraId="3A6C01E8" w14:textId="34586D6C" w:rsidR="00E824C9" w:rsidRPr="00F46F0D" w:rsidRDefault="00E824C9" w:rsidP="00E824C9">
      <w:r>
        <w:t>Narva linna</w:t>
      </w:r>
      <w:r w:rsidRPr="00F46F0D">
        <w:t xml:space="preserve"> rahvaarv kahaneb sõltumata rändekäitumises</w:t>
      </w:r>
      <w:r w:rsidR="00253FC6">
        <w:t>t</w:t>
      </w:r>
      <w:r w:rsidRPr="00F46F0D">
        <w:t xml:space="preserve"> võrreldes lähteaastaga prognoosiperioodil iga-aastaselt tulenevalt elanike vanusstruktuurist igal juhul. Baas</w:t>
      </w:r>
      <w:r w:rsidR="0049435B">
        <w:t>-</w:t>
      </w:r>
      <w:r w:rsidRPr="00F46F0D">
        <w:t xml:space="preserve">stsenaariumi vaates kahaneb elanike arv aastaks 2040 u </w:t>
      </w:r>
      <w:r>
        <w:t>10 000</w:t>
      </w:r>
      <w:r w:rsidRPr="00F46F0D">
        <w:t xml:space="preserve"> elaniku võrra ehk 1</w:t>
      </w:r>
      <w:r>
        <w:t>9</w:t>
      </w:r>
      <w:r w:rsidRPr="00F46F0D">
        <w:t xml:space="preserve">%, väljarände jätkumisel </w:t>
      </w:r>
      <w:r>
        <w:t>enam kui</w:t>
      </w:r>
      <w:r w:rsidRPr="00F46F0D">
        <w:t xml:space="preserve"> </w:t>
      </w:r>
      <w:r>
        <w:t>15 000</w:t>
      </w:r>
      <w:r w:rsidRPr="00F46F0D">
        <w:t xml:space="preserve"> ehk </w:t>
      </w:r>
      <w:r>
        <w:t>28</w:t>
      </w:r>
      <w:r w:rsidRPr="00F46F0D">
        <w:t>% võrra (</w:t>
      </w:r>
      <w:r w:rsidR="0049435B">
        <w:fldChar w:fldCharType="begin"/>
      </w:r>
      <w:r w:rsidR="0049435B">
        <w:instrText xml:space="preserve"> REF _Ref76641080 \h </w:instrText>
      </w:r>
      <w:r w:rsidR="0049435B">
        <w:fldChar w:fldCharType="separate"/>
      </w:r>
      <w:r w:rsidR="0038048E" w:rsidRPr="00F46F0D">
        <w:t xml:space="preserve">Joonis </w:t>
      </w:r>
      <w:r w:rsidR="0038048E">
        <w:rPr>
          <w:noProof/>
        </w:rPr>
        <w:t>10</w:t>
      </w:r>
      <w:r w:rsidR="0049435B">
        <w:fldChar w:fldCharType="end"/>
      </w:r>
      <w:r w:rsidRPr="00F46F0D">
        <w:t>).</w:t>
      </w:r>
    </w:p>
    <w:p w14:paraId="5C91EE3B" w14:textId="77777777" w:rsidR="00E824C9" w:rsidRPr="00F46F0D" w:rsidRDefault="00E824C9" w:rsidP="00E824C9">
      <w:r>
        <w:rPr>
          <w:noProof/>
          <w:lang w:eastAsia="et-EE"/>
        </w:rPr>
        <w:drawing>
          <wp:inline distT="0" distB="0" distL="0" distR="0" wp14:anchorId="335F1835" wp14:editId="603300FA">
            <wp:extent cx="5760000" cy="2520000"/>
            <wp:effectExtent l="0" t="0" r="0" b="0"/>
            <wp:docPr id="24" name="Diagramm 12">
              <a:extLst xmlns:a="http://schemas.openxmlformats.org/drawingml/2006/main">
                <a:ext uri="{FF2B5EF4-FFF2-40B4-BE49-F238E27FC236}">
                  <a16:creationId xmlns:a16="http://schemas.microsoft.com/office/drawing/2014/main" id="{D8234DE0-34F6-4413-978B-97816BB610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56D3C2D" w14:textId="768ABEF5" w:rsidR="00E824C9" w:rsidRPr="00F46F0D" w:rsidRDefault="00E824C9" w:rsidP="00E824C9">
      <w:pPr>
        <w:pStyle w:val="af"/>
      </w:pPr>
      <w:bookmarkStart w:id="58" w:name="_Ref76641080"/>
      <w:r w:rsidRPr="00F46F0D">
        <w:t xml:space="preserve">Joonis </w:t>
      </w:r>
      <w:fldSimple w:instr=" SEQ Joonis \* ARABIC ">
        <w:r w:rsidR="0038048E">
          <w:rPr>
            <w:noProof/>
          </w:rPr>
          <w:t>10</w:t>
        </w:r>
      </w:fldSimple>
      <w:bookmarkEnd w:id="58"/>
      <w:r w:rsidRPr="00F46F0D">
        <w:t xml:space="preserve">. </w:t>
      </w:r>
      <w:r>
        <w:t>Narva linna</w:t>
      </w:r>
      <w:r w:rsidRPr="00F46F0D">
        <w:t xml:space="preserve"> rahvastikuprognoos aastani 2040</w:t>
      </w:r>
      <w:r w:rsidRPr="00F46F0D">
        <w:rPr>
          <w:rStyle w:val="af8"/>
        </w:rPr>
        <w:footnoteReference w:id="3"/>
      </w:r>
    </w:p>
    <w:p w14:paraId="2AAA7605" w14:textId="36494430" w:rsidR="00E824C9" w:rsidRPr="00F46F0D" w:rsidRDefault="00E55354" w:rsidP="00E824C9">
      <w:r>
        <w:t>Praeguse</w:t>
      </w:r>
      <w:r w:rsidR="00E824C9" w:rsidRPr="00F46F0D">
        <w:t xml:space="preserve"> sündimuskäitumise jätkudes ja väljarände puudumisel on tuleviku sünnipõlvkonnad </w:t>
      </w:r>
      <w:r w:rsidR="00E824C9">
        <w:t>linnas</w:t>
      </w:r>
      <w:r w:rsidR="00E824C9" w:rsidRPr="00F46F0D">
        <w:t xml:space="preserve"> kuni </w:t>
      </w:r>
      <w:r>
        <w:t>60</w:t>
      </w:r>
      <w:r w:rsidR="00E824C9" w:rsidRPr="00F46F0D">
        <w:t xml:space="preserve"> lapse võrra väiksemad. Kui viimastel aastatel on sündinud keskmiselt </w:t>
      </w:r>
      <w:r w:rsidR="00E824C9">
        <w:t>ligi 400</w:t>
      </w:r>
      <w:r w:rsidR="00E824C9" w:rsidRPr="00F46F0D">
        <w:t xml:space="preserve"> last aastas, siis tulevikus</w:t>
      </w:r>
      <w:r>
        <w:t xml:space="preserve"> </w:t>
      </w:r>
      <w:r w:rsidR="00E824C9" w:rsidRPr="00F46F0D">
        <w:t xml:space="preserve">sünniks jätkuvalt u </w:t>
      </w:r>
      <w:r w:rsidR="00E824C9">
        <w:t>330 või enam</w:t>
      </w:r>
      <w:r w:rsidR="00E824C9" w:rsidRPr="00F46F0D">
        <w:t xml:space="preserve"> last aastas. See on põhjustatud eelkõige rahvastiku vanusstruktuuri jaotusest viljakasse ikka jõudvates </w:t>
      </w:r>
      <w:r w:rsidR="00E824C9" w:rsidRPr="00F46F0D">
        <w:lastRenderedPageBreak/>
        <w:t xml:space="preserve">põlvkondades. Väljarände jätkudes </w:t>
      </w:r>
      <w:r w:rsidR="00E824C9">
        <w:t>on</w:t>
      </w:r>
      <w:r w:rsidR="00E824C9" w:rsidRPr="00F46F0D">
        <w:t xml:space="preserve"> sündide arvu langus</w:t>
      </w:r>
      <w:r w:rsidR="00E824C9">
        <w:t xml:space="preserve"> kiirem</w:t>
      </w:r>
      <w:r w:rsidR="00E824C9" w:rsidRPr="00F46F0D">
        <w:t xml:space="preserve"> ning juba aastaks 2030 on sündide arv u </w:t>
      </w:r>
      <w:r w:rsidR="00E824C9">
        <w:t>100</w:t>
      </w:r>
      <w:r w:rsidR="00E824C9" w:rsidRPr="00F46F0D">
        <w:t xml:space="preserve"> võrra väiksem (ehk u </w:t>
      </w:r>
      <w:r w:rsidR="00E824C9">
        <w:t>280</w:t>
      </w:r>
      <w:r w:rsidR="00E824C9" w:rsidRPr="00F46F0D">
        <w:t xml:space="preserve"> last aastas) ja jääb selle</w:t>
      </w:r>
      <w:r w:rsidR="00E824C9">
        <w:t>laadsele</w:t>
      </w:r>
      <w:r w:rsidR="00E824C9" w:rsidRPr="00F46F0D">
        <w:t xml:space="preserve"> taseme</w:t>
      </w:r>
      <w:r w:rsidR="00E824C9">
        <w:t>le</w:t>
      </w:r>
      <w:r w:rsidR="00E824C9" w:rsidRPr="00F46F0D">
        <w:t xml:space="preserve"> prognoosiperioodi lõpuni (</w:t>
      </w:r>
      <w:r w:rsidR="008122C4">
        <w:fldChar w:fldCharType="begin"/>
      </w:r>
      <w:r w:rsidR="008122C4">
        <w:instrText xml:space="preserve"> REF _Ref76641467 \h </w:instrText>
      </w:r>
      <w:r w:rsidR="008122C4">
        <w:fldChar w:fldCharType="separate"/>
      </w:r>
      <w:r w:rsidR="0038048E" w:rsidRPr="00F46F0D">
        <w:t xml:space="preserve">Joonis </w:t>
      </w:r>
      <w:r w:rsidR="0038048E">
        <w:rPr>
          <w:noProof/>
        </w:rPr>
        <w:t>11</w:t>
      </w:r>
      <w:r w:rsidR="008122C4">
        <w:fldChar w:fldCharType="end"/>
      </w:r>
      <w:r w:rsidR="00E824C9" w:rsidRPr="00F46F0D">
        <w:t>).</w:t>
      </w:r>
    </w:p>
    <w:p w14:paraId="687E7854" w14:textId="77777777" w:rsidR="00E824C9" w:rsidRPr="00F46F0D" w:rsidRDefault="00E824C9" w:rsidP="00E824C9">
      <w:r>
        <w:rPr>
          <w:noProof/>
          <w:lang w:eastAsia="et-EE"/>
        </w:rPr>
        <w:drawing>
          <wp:inline distT="0" distB="0" distL="0" distR="0" wp14:anchorId="75DDB288" wp14:editId="18FD755E">
            <wp:extent cx="5760000" cy="2520000"/>
            <wp:effectExtent l="0" t="0" r="0" b="0"/>
            <wp:docPr id="25" name="Diagramm 15">
              <a:extLst xmlns:a="http://schemas.openxmlformats.org/drawingml/2006/main">
                <a:ext uri="{FF2B5EF4-FFF2-40B4-BE49-F238E27FC236}">
                  <a16:creationId xmlns:a16="http://schemas.microsoft.com/office/drawing/2014/main" id="{DBB6A630-B29B-42E7-A72B-83F4AD5243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6DB188A" w14:textId="1E98713F" w:rsidR="00E824C9" w:rsidRPr="00F46F0D" w:rsidRDefault="00E824C9" w:rsidP="00E824C9">
      <w:pPr>
        <w:pStyle w:val="af"/>
      </w:pPr>
      <w:bookmarkStart w:id="59" w:name="_Ref76641467"/>
      <w:r w:rsidRPr="00F46F0D">
        <w:t xml:space="preserve">Joonis </w:t>
      </w:r>
      <w:fldSimple w:instr=" SEQ Joonis \* ARABIC ">
        <w:r w:rsidR="0038048E">
          <w:rPr>
            <w:noProof/>
          </w:rPr>
          <w:t>11</w:t>
        </w:r>
      </w:fldSimple>
      <w:bookmarkEnd w:id="59"/>
      <w:r w:rsidRPr="00F46F0D">
        <w:t xml:space="preserve">. </w:t>
      </w:r>
      <w:r>
        <w:t>Narva linna</w:t>
      </w:r>
      <w:r w:rsidRPr="00F46F0D">
        <w:t xml:space="preserve"> sündide arvu</w:t>
      </w:r>
      <w:r w:rsidR="00E55354">
        <w:t xml:space="preserve"> </w:t>
      </w:r>
      <w:r w:rsidRPr="00F46F0D">
        <w:t>prognoos aastani 2040</w:t>
      </w:r>
    </w:p>
    <w:p w14:paraId="4396CCCF" w14:textId="77777777" w:rsidR="00E55354" w:rsidRDefault="00E55354" w:rsidP="00E824C9"/>
    <w:p w14:paraId="2E4940CC" w14:textId="13E95764" w:rsidR="00E824C9" w:rsidRPr="00F46F0D" w:rsidRDefault="00E824C9" w:rsidP="00E824C9">
      <w:r w:rsidRPr="00F46F0D">
        <w:t>Võttes arvesse, et baas</w:t>
      </w:r>
      <w:r w:rsidR="00E55354">
        <w:t>-</w:t>
      </w:r>
      <w:r w:rsidRPr="00F46F0D">
        <w:t xml:space="preserve">stsenaarium on pigem ebareaalne, </w:t>
      </w:r>
      <w:r>
        <w:t>jätkub</w:t>
      </w:r>
      <w:r w:rsidRPr="00F46F0D">
        <w:t xml:space="preserve"> järgnevatel aastatel haridusvaldkonna</w:t>
      </w:r>
      <w:r w:rsidR="00864483">
        <w:t>s</w:t>
      </w:r>
      <w:r w:rsidRPr="00F46F0D">
        <w:t xml:space="preserve"> teenusevajadus</w:t>
      </w:r>
      <w:r>
        <w:t>e kahanemine</w:t>
      </w:r>
      <w:r w:rsidRPr="00F46F0D">
        <w:t>. Prognoosiperioodi lõpuks aastal 2040 on nii lasteaia</w:t>
      </w:r>
      <w:r w:rsidR="00864483">
        <w:t>- kui ka</w:t>
      </w:r>
      <w:r w:rsidRPr="00F46F0D">
        <w:t xml:space="preserve"> põhikoolieas lapsi </w:t>
      </w:r>
      <w:r w:rsidR="00864483">
        <w:t>vastavalt kuni 40% ja</w:t>
      </w:r>
      <w:r w:rsidRPr="00F46F0D">
        <w:t xml:space="preserve"> </w:t>
      </w:r>
      <w:r>
        <w:t>5</w:t>
      </w:r>
      <w:r w:rsidRPr="00F46F0D">
        <w:t xml:space="preserve">0% võrra vähem. Gümnaasiumieas </w:t>
      </w:r>
      <w:r>
        <w:t xml:space="preserve">noori </w:t>
      </w:r>
      <w:r w:rsidR="00864483">
        <w:t xml:space="preserve">saab olema </w:t>
      </w:r>
      <w:r>
        <w:t>kuni 45% võrra vähem</w:t>
      </w:r>
      <w:r w:rsidRPr="00F46F0D">
        <w:t xml:space="preserve">. Väljarände puudumisel (mis on ebatõenäoline) </w:t>
      </w:r>
      <w:r>
        <w:t>kahaneb</w:t>
      </w:r>
      <w:r w:rsidRPr="00F46F0D">
        <w:t xml:space="preserve"> lasteaia</w:t>
      </w:r>
      <w:r>
        <w:t xml:space="preserve">eas </w:t>
      </w:r>
      <w:r w:rsidRPr="00F46F0D">
        <w:t xml:space="preserve">laste arvu </w:t>
      </w:r>
      <w:r>
        <w:t xml:space="preserve">enam kui </w:t>
      </w:r>
      <w:r w:rsidRPr="00F46F0D">
        <w:t>20%</w:t>
      </w:r>
      <w:r>
        <w:t>, põhikooli- ja gümnaasiumivanuses laste arv 40%</w:t>
      </w:r>
      <w:r w:rsidRPr="00F46F0D">
        <w:t xml:space="preserve"> (</w:t>
      </w:r>
      <w:r w:rsidR="00864483">
        <w:fldChar w:fldCharType="begin"/>
      </w:r>
      <w:r w:rsidR="00864483">
        <w:instrText xml:space="preserve"> REF _Ref76641577 \h </w:instrText>
      </w:r>
      <w:r w:rsidR="00864483">
        <w:fldChar w:fldCharType="separate"/>
      </w:r>
      <w:r w:rsidR="0038048E" w:rsidRPr="00F46F0D">
        <w:t xml:space="preserve">Joonis </w:t>
      </w:r>
      <w:r w:rsidR="0038048E">
        <w:rPr>
          <w:noProof/>
        </w:rPr>
        <w:t>12</w:t>
      </w:r>
      <w:r w:rsidR="00864483">
        <w:fldChar w:fldCharType="end"/>
      </w:r>
      <w:r w:rsidRPr="00F46F0D">
        <w:t>).</w:t>
      </w:r>
    </w:p>
    <w:p w14:paraId="4B47A3B5" w14:textId="77777777" w:rsidR="00E824C9" w:rsidRPr="00F46F0D" w:rsidRDefault="00E824C9" w:rsidP="00E824C9">
      <w:r>
        <w:rPr>
          <w:noProof/>
          <w:lang w:eastAsia="et-EE"/>
        </w:rPr>
        <w:drawing>
          <wp:inline distT="0" distB="0" distL="0" distR="0" wp14:anchorId="6F0B7E17" wp14:editId="5A8ED41F">
            <wp:extent cx="5760000" cy="2520000"/>
            <wp:effectExtent l="0" t="0" r="0" b="0"/>
            <wp:docPr id="26" name="Diagramm 16">
              <a:extLst xmlns:a="http://schemas.openxmlformats.org/drawingml/2006/main">
                <a:ext uri="{FF2B5EF4-FFF2-40B4-BE49-F238E27FC236}">
                  <a16:creationId xmlns:a16="http://schemas.microsoft.com/office/drawing/2014/main" id="{F8B0A52B-0C96-423D-8C74-D135770D9C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660292E" w14:textId="2EC0794D" w:rsidR="00E824C9" w:rsidRPr="00F46F0D" w:rsidRDefault="00E824C9" w:rsidP="00E824C9">
      <w:pPr>
        <w:pStyle w:val="af"/>
      </w:pPr>
      <w:bookmarkStart w:id="60" w:name="_Ref76641577"/>
      <w:r w:rsidRPr="00F46F0D">
        <w:t xml:space="preserve">Joonis </w:t>
      </w:r>
      <w:fldSimple w:instr=" SEQ Joonis \* ARABIC ">
        <w:r w:rsidR="0038048E">
          <w:rPr>
            <w:noProof/>
          </w:rPr>
          <w:t>12</w:t>
        </w:r>
      </w:fldSimple>
      <w:bookmarkEnd w:id="60"/>
      <w:r w:rsidRPr="00F46F0D">
        <w:t xml:space="preserve">. Lasteaia-, põhikooli- ja gümnaasiumieas laste arvu muutuse prognoos </w:t>
      </w:r>
      <w:r>
        <w:t>Narva linnas</w:t>
      </w:r>
      <w:r w:rsidRPr="00F46F0D">
        <w:t xml:space="preserve"> aastani 2040</w:t>
      </w:r>
    </w:p>
    <w:p w14:paraId="021875B3" w14:textId="6B5CB0A5" w:rsidR="00E824C9" w:rsidRPr="00F46F0D" w:rsidRDefault="00E824C9" w:rsidP="00E824C9">
      <w:r w:rsidRPr="00F46F0D">
        <w:t xml:space="preserve">Lasteaialaste arv </w:t>
      </w:r>
      <w:r>
        <w:t xml:space="preserve">kahaneb mõlema prognoosistsenaariumi kohaselt järjepidevalt veel </w:t>
      </w:r>
      <w:r w:rsidRPr="00F46F0D">
        <w:t>järgneva</w:t>
      </w:r>
      <w:r>
        <w:t xml:space="preserve">l 12 </w:t>
      </w:r>
      <w:r w:rsidRPr="00F46F0D">
        <w:t>aastal</w:t>
      </w:r>
      <w:r>
        <w:t xml:space="preserve">, misjärel toimub stabiliseerumine vastavalt 1800 (A) või 1500 (B) lapse tasemel ehk õppeaastal 33/34 võib lasteaiaeas lapsi võrreldes möödunud õppeaastaga olla kuni 1000 võrra vähem </w:t>
      </w:r>
      <w:r w:rsidRPr="00F46F0D">
        <w:t>(</w:t>
      </w:r>
      <w:r w:rsidR="00864483">
        <w:fldChar w:fldCharType="begin"/>
      </w:r>
      <w:r w:rsidR="00864483">
        <w:instrText xml:space="preserve"> REF _Ref76641656 \h </w:instrText>
      </w:r>
      <w:r w:rsidR="00864483">
        <w:fldChar w:fldCharType="separate"/>
      </w:r>
      <w:r w:rsidR="0038048E" w:rsidRPr="00F46F0D">
        <w:t xml:space="preserve">Joonis </w:t>
      </w:r>
      <w:r w:rsidR="0038048E">
        <w:rPr>
          <w:noProof/>
        </w:rPr>
        <w:t>13</w:t>
      </w:r>
      <w:r w:rsidR="00864483">
        <w:fldChar w:fldCharType="end"/>
      </w:r>
      <w:r w:rsidRPr="00F46F0D">
        <w:t>).</w:t>
      </w:r>
    </w:p>
    <w:p w14:paraId="7F67F90A" w14:textId="77777777" w:rsidR="00E824C9" w:rsidRPr="00F46F0D" w:rsidRDefault="00E824C9" w:rsidP="00E824C9">
      <w:r>
        <w:rPr>
          <w:noProof/>
          <w:lang w:eastAsia="et-EE"/>
        </w:rPr>
        <w:lastRenderedPageBreak/>
        <w:drawing>
          <wp:inline distT="0" distB="0" distL="0" distR="0" wp14:anchorId="0D560BAC" wp14:editId="36CEB9E7">
            <wp:extent cx="5760000" cy="2520000"/>
            <wp:effectExtent l="0" t="0" r="0" b="0"/>
            <wp:docPr id="27" name="Diagramm 17">
              <a:extLst xmlns:a="http://schemas.openxmlformats.org/drawingml/2006/main">
                <a:ext uri="{FF2B5EF4-FFF2-40B4-BE49-F238E27FC236}">
                  <a16:creationId xmlns:a16="http://schemas.microsoft.com/office/drawing/2014/main" id="{8CAB02EB-CD6C-42F3-80D0-AFB22F94A0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2C9EA7F" w14:textId="3A1473E1" w:rsidR="00E824C9" w:rsidRPr="00F46F0D" w:rsidRDefault="00E824C9" w:rsidP="00E824C9">
      <w:pPr>
        <w:pStyle w:val="af"/>
      </w:pPr>
      <w:bookmarkStart w:id="61" w:name="_Ref76641656"/>
      <w:r w:rsidRPr="00F46F0D">
        <w:t xml:space="preserve">Joonis </w:t>
      </w:r>
      <w:fldSimple w:instr=" SEQ Joonis \* ARABIC ">
        <w:r w:rsidR="0038048E">
          <w:rPr>
            <w:noProof/>
          </w:rPr>
          <w:t>13</w:t>
        </w:r>
      </w:fldSimple>
      <w:bookmarkEnd w:id="61"/>
      <w:r w:rsidRPr="00F46F0D">
        <w:t xml:space="preserve">. Lasteaiaeas laste arvu prognoos </w:t>
      </w:r>
      <w:r>
        <w:t>Narva linnas</w:t>
      </w:r>
      <w:r w:rsidRPr="00F46F0D">
        <w:t xml:space="preserve"> aastani 2040</w:t>
      </w:r>
    </w:p>
    <w:p w14:paraId="741DB04F" w14:textId="77777777" w:rsidR="00864483" w:rsidRDefault="00864483" w:rsidP="00E824C9"/>
    <w:p w14:paraId="07837153" w14:textId="77777777" w:rsidR="00864483" w:rsidRDefault="00864483" w:rsidP="00E824C9"/>
    <w:p w14:paraId="70F6612E" w14:textId="77777777" w:rsidR="00864483" w:rsidRDefault="00864483" w:rsidP="00E824C9"/>
    <w:p w14:paraId="58FDDA73" w14:textId="77777777" w:rsidR="00864483" w:rsidRDefault="00864483" w:rsidP="00E824C9"/>
    <w:p w14:paraId="2735F044" w14:textId="0080587B" w:rsidR="00E824C9" w:rsidRPr="00F46F0D" w:rsidRDefault="00E824C9" w:rsidP="00E824C9">
      <w:r w:rsidRPr="00F46F0D">
        <w:t xml:space="preserve">Põhikoolieas laste arv </w:t>
      </w:r>
      <w:r>
        <w:t>kahaneb järjepidevalt prognoosiperioodi lõpuni. Kui aastal 2030 on lapsi mõlema prognoosistsenaariumi kohaselt ligikaudu 3600 (ehk võrreldes lähteaastaga 1300 lapse võrra vähem), siis 2040</w:t>
      </w:r>
      <w:r w:rsidR="00864483">
        <w:t>.</w:t>
      </w:r>
      <w:r>
        <w:t xml:space="preserve"> aastal kas 2900 (A) või 2500 (B) ehk kuni 2400 lapse võrra vähem</w:t>
      </w:r>
      <w:r w:rsidRPr="00F46F0D">
        <w:t xml:space="preserve"> (</w:t>
      </w:r>
      <w:r w:rsidR="00864483">
        <w:fldChar w:fldCharType="begin"/>
      </w:r>
      <w:r w:rsidR="00864483">
        <w:instrText xml:space="preserve"> REF _Ref76641709 \h </w:instrText>
      </w:r>
      <w:r w:rsidR="00864483">
        <w:fldChar w:fldCharType="separate"/>
      </w:r>
      <w:r w:rsidR="0038048E" w:rsidRPr="00F46F0D">
        <w:t xml:space="preserve">Joonis </w:t>
      </w:r>
      <w:r w:rsidR="0038048E">
        <w:rPr>
          <w:noProof/>
        </w:rPr>
        <w:t>14</w:t>
      </w:r>
      <w:r w:rsidR="00864483">
        <w:fldChar w:fldCharType="end"/>
      </w:r>
      <w:r w:rsidRPr="00F46F0D">
        <w:t>).</w:t>
      </w:r>
    </w:p>
    <w:p w14:paraId="5B4F2A48" w14:textId="77777777" w:rsidR="00E824C9" w:rsidRPr="00F46F0D" w:rsidRDefault="00E824C9" w:rsidP="00E824C9">
      <w:r>
        <w:rPr>
          <w:noProof/>
          <w:lang w:eastAsia="et-EE"/>
        </w:rPr>
        <w:drawing>
          <wp:inline distT="0" distB="0" distL="0" distR="0" wp14:anchorId="5FBB7EF6" wp14:editId="7C23E1C4">
            <wp:extent cx="5760000" cy="2520000"/>
            <wp:effectExtent l="0" t="0" r="0" b="0"/>
            <wp:docPr id="29" name="Diagramm 18">
              <a:extLst xmlns:a="http://schemas.openxmlformats.org/drawingml/2006/main">
                <a:ext uri="{FF2B5EF4-FFF2-40B4-BE49-F238E27FC236}">
                  <a16:creationId xmlns:a16="http://schemas.microsoft.com/office/drawing/2014/main" id="{F465FEE6-A573-4EF0-92D1-CAF374CA22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715F43C" w14:textId="5DFA7CAA" w:rsidR="00E824C9" w:rsidRPr="00F46F0D" w:rsidRDefault="00E824C9" w:rsidP="00E824C9">
      <w:pPr>
        <w:pStyle w:val="af"/>
      </w:pPr>
      <w:bookmarkStart w:id="62" w:name="_Ref76641709"/>
      <w:r w:rsidRPr="00F46F0D">
        <w:t xml:space="preserve">Joonis </w:t>
      </w:r>
      <w:fldSimple w:instr=" SEQ Joonis \* ARABIC ">
        <w:r w:rsidR="0038048E">
          <w:rPr>
            <w:noProof/>
          </w:rPr>
          <w:t>14</w:t>
        </w:r>
      </w:fldSimple>
      <w:bookmarkEnd w:id="62"/>
      <w:r w:rsidRPr="00F46F0D">
        <w:t xml:space="preserve">. Põhikoolieas laste arvu prognoos </w:t>
      </w:r>
      <w:r>
        <w:t>Narva linnas</w:t>
      </w:r>
      <w:r w:rsidRPr="00F46F0D">
        <w:t xml:space="preserve"> aastani 2040</w:t>
      </w:r>
    </w:p>
    <w:p w14:paraId="704760BC" w14:textId="7BB9861E" w:rsidR="00E824C9" w:rsidRPr="00F46F0D" w:rsidRDefault="00E824C9" w:rsidP="00E824C9">
      <w:r w:rsidRPr="00F46F0D">
        <w:t xml:space="preserve">Mõlema prognoosistsenaariumi järgi toimub </w:t>
      </w:r>
      <w:r>
        <w:t>suurim</w:t>
      </w:r>
      <w:r w:rsidRPr="00F46F0D">
        <w:t xml:space="preserve"> kahanemine nii I</w:t>
      </w:r>
      <w:r>
        <w:t>I</w:t>
      </w:r>
      <w:r w:rsidRPr="00F46F0D">
        <w:t xml:space="preserve"> kui ka II</w:t>
      </w:r>
      <w:r>
        <w:t>I</w:t>
      </w:r>
      <w:r w:rsidRPr="00F46F0D">
        <w:t xml:space="preserve"> kooliastmes</w:t>
      </w:r>
      <w:r>
        <w:t xml:space="preserve"> </w:t>
      </w:r>
      <w:r w:rsidRPr="00F46F0D">
        <w:t>(</w:t>
      </w:r>
      <w:r w:rsidR="00864483">
        <w:fldChar w:fldCharType="begin"/>
      </w:r>
      <w:r w:rsidR="00864483">
        <w:instrText xml:space="preserve"> REF _Ref76641800 \h </w:instrText>
      </w:r>
      <w:r w:rsidR="00864483">
        <w:fldChar w:fldCharType="separate"/>
      </w:r>
      <w:r w:rsidR="0038048E" w:rsidRPr="00F46F0D">
        <w:t xml:space="preserve">Joonis </w:t>
      </w:r>
      <w:r w:rsidR="0038048E">
        <w:rPr>
          <w:noProof/>
        </w:rPr>
        <w:t>15</w:t>
      </w:r>
      <w:r w:rsidR="00864483">
        <w:fldChar w:fldCharType="end"/>
      </w:r>
      <w:r w:rsidRPr="00F46F0D">
        <w:t>).</w:t>
      </w:r>
    </w:p>
    <w:p w14:paraId="7D56FC50" w14:textId="77777777" w:rsidR="00E824C9" w:rsidRPr="00F46F0D" w:rsidRDefault="00E824C9" w:rsidP="00E824C9">
      <w:r>
        <w:rPr>
          <w:noProof/>
          <w:lang w:eastAsia="et-EE"/>
        </w:rPr>
        <w:lastRenderedPageBreak/>
        <w:drawing>
          <wp:inline distT="0" distB="0" distL="0" distR="0" wp14:anchorId="7A7DD2E4" wp14:editId="721D53ED">
            <wp:extent cx="5760000" cy="2520000"/>
            <wp:effectExtent l="0" t="0" r="0" b="0"/>
            <wp:docPr id="30" name="Diagramm 19">
              <a:extLst xmlns:a="http://schemas.openxmlformats.org/drawingml/2006/main">
                <a:ext uri="{FF2B5EF4-FFF2-40B4-BE49-F238E27FC236}">
                  <a16:creationId xmlns:a16="http://schemas.microsoft.com/office/drawing/2014/main" id="{461C2FE0-BAC4-43D5-A514-B7607A39A1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D1A782F" w14:textId="0E094D04" w:rsidR="00E824C9" w:rsidRPr="00F46F0D" w:rsidRDefault="00E824C9" w:rsidP="00E824C9">
      <w:pPr>
        <w:pStyle w:val="af"/>
      </w:pPr>
      <w:bookmarkStart w:id="63" w:name="_Ref76641800"/>
      <w:r w:rsidRPr="00F46F0D">
        <w:t xml:space="preserve">Joonis </w:t>
      </w:r>
      <w:fldSimple w:instr=" SEQ Joonis \* ARABIC ">
        <w:r w:rsidR="0038048E">
          <w:rPr>
            <w:noProof/>
          </w:rPr>
          <w:t>15</w:t>
        </w:r>
      </w:fldSimple>
      <w:bookmarkEnd w:id="63"/>
      <w:r w:rsidRPr="00F46F0D">
        <w:t xml:space="preserve">. Põhikoolieas laste arvu prognoos kooliastmete lõikes </w:t>
      </w:r>
      <w:r>
        <w:t>Narva linnas</w:t>
      </w:r>
      <w:r w:rsidRPr="00F46F0D">
        <w:t xml:space="preserve"> aastani 2040</w:t>
      </w:r>
    </w:p>
    <w:p w14:paraId="5B4CFE57" w14:textId="77777777" w:rsidR="00864483" w:rsidRDefault="00864483" w:rsidP="00E824C9"/>
    <w:p w14:paraId="55366051" w14:textId="77777777" w:rsidR="00864483" w:rsidRDefault="00864483" w:rsidP="00E824C9"/>
    <w:p w14:paraId="56839D47" w14:textId="77777777" w:rsidR="00864483" w:rsidRDefault="00864483" w:rsidP="00E824C9"/>
    <w:p w14:paraId="2C15D408" w14:textId="77777777" w:rsidR="00864483" w:rsidRDefault="00864483" w:rsidP="00E824C9"/>
    <w:p w14:paraId="698E39C2" w14:textId="77777777" w:rsidR="00864483" w:rsidRDefault="00864483" w:rsidP="00E824C9"/>
    <w:p w14:paraId="1D03F09B" w14:textId="77777777" w:rsidR="00864483" w:rsidRDefault="00864483" w:rsidP="00E824C9"/>
    <w:p w14:paraId="4B8164F0" w14:textId="30DB06A4" w:rsidR="00E824C9" w:rsidRPr="00F46F0D" w:rsidRDefault="00E824C9" w:rsidP="00E824C9">
      <w:r w:rsidRPr="00F46F0D">
        <w:t>Järgneval 15 aastal potentsiaalselt gümnaasiumi</w:t>
      </w:r>
      <w:r>
        <w:t xml:space="preserve"> või kutsekooli</w:t>
      </w:r>
      <w:r w:rsidRPr="00F46F0D">
        <w:t xml:space="preserve"> siirduvad lapsed on tänaseks juba sündinud. </w:t>
      </w:r>
      <w:r>
        <w:t>Vastavas eas</w:t>
      </w:r>
      <w:r w:rsidRPr="00F46F0D">
        <w:t xml:space="preserve"> laste arv </w:t>
      </w:r>
      <w:r>
        <w:t>püsib veel järgnevad viis aastat 1700 kandis</w:t>
      </w:r>
      <w:r w:rsidRPr="00F46F0D">
        <w:t xml:space="preserve">, misjärel </w:t>
      </w:r>
      <w:r>
        <w:t>algab kahanemine prognoosiperioodi lõpuni, mil vanusrühmas on u tuhatkond noort ehk u 700 võrra vähem kui lähteaastal</w:t>
      </w:r>
      <w:r w:rsidRPr="00F46F0D">
        <w:t xml:space="preserve"> (</w:t>
      </w:r>
      <w:r w:rsidR="00864483">
        <w:fldChar w:fldCharType="begin"/>
      </w:r>
      <w:r w:rsidR="00864483">
        <w:instrText xml:space="preserve"> REF _Ref76641857 \h </w:instrText>
      </w:r>
      <w:r w:rsidR="00864483">
        <w:fldChar w:fldCharType="separate"/>
      </w:r>
      <w:r w:rsidR="0038048E" w:rsidRPr="00F46F0D">
        <w:t xml:space="preserve">Joonis </w:t>
      </w:r>
      <w:r w:rsidR="0038048E">
        <w:rPr>
          <w:noProof/>
        </w:rPr>
        <w:t>16</w:t>
      </w:r>
      <w:r w:rsidR="00864483">
        <w:fldChar w:fldCharType="end"/>
      </w:r>
      <w:r w:rsidRPr="00F46F0D">
        <w:t>).</w:t>
      </w:r>
    </w:p>
    <w:p w14:paraId="3E0A1810" w14:textId="77777777" w:rsidR="00E824C9" w:rsidRPr="00F46F0D" w:rsidRDefault="00E824C9" w:rsidP="00E824C9">
      <w:r>
        <w:rPr>
          <w:noProof/>
          <w:lang w:eastAsia="et-EE"/>
        </w:rPr>
        <w:drawing>
          <wp:inline distT="0" distB="0" distL="0" distR="0" wp14:anchorId="38303F35" wp14:editId="6FA6EEA0">
            <wp:extent cx="5760000" cy="2520000"/>
            <wp:effectExtent l="0" t="0" r="0" b="0"/>
            <wp:docPr id="31" name="Diagramm 20">
              <a:extLst xmlns:a="http://schemas.openxmlformats.org/drawingml/2006/main">
                <a:ext uri="{FF2B5EF4-FFF2-40B4-BE49-F238E27FC236}">
                  <a16:creationId xmlns:a16="http://schemas.microsoft.com/office/drawing/2014/main" id="{01C0690B-E01C-4796-84E7-06E9EB7BA9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44A0597" w14:textId="089B9374" w:rsidR="00E824C9" w:rsidRPr="00F46F0D" w:rsidRDefault="00E824C9" w:rsidP="00E824C9">
      <w:pPr>
        <w:pStyle w:val="af"/>
      </w:pPr>
      <w:bookmarkStart w:id="64" w:name="_Ref76641857"/>
      <w:r w:rsidRPr="00F46F0D">
        <w:t xml:space="preserve">Joonis </w:t>
      </w:r>
      <w:fldSimple w:instr=" SEQ Joonis \* ARABIC ">
        <w:r w:rsidR="0038048E">
          <w:rPr>
            <w:noProof/>
          </w:rPr>
          <w:t>16</w:t>
        </w:r>
      </w:fldSimple>
      <w:bookmarkEnd w:id="64"/>
      <w:r w:rsidRPr="00F46F0D">
        <w:t>. Gümnaasiumi</w:t>
      </w:r>
      <w:r w:rsidR="00864483">
        <w:t>-</w:t>
      </w:r>
      <w:r>
        <w:t xml:space="preserve"> või kutsekooli </w:t>
      </w:r>
      <w:r w:rsidRPr="00F46F0D">
        <w:t xml:space="preserve">eas </w:t>
      </w:r>
      <w:r>
        <w:t>noorte</w:t>
      </w:r>
      <w:r w:rsidRPr="00F46F0D">
        <w:t xml:space="preserve"> arvu prognoos </w:t>
      </w:r>
      <w:r>
        <w:t>Narva linnas</w:t>
      </w:r>
      <w:r w:rsidRPr="00F46F0D">
        <w:t xml:space="preserve"> aastani 2040</w:t>
      </w:r>
    </w:p>
    <w:p w14:paraId="46C53B49" w14:textId="547D292D" w:rsidR="00E824C9" w:rsidRPr="00F46F0D" w:rsidRDefault="00864483" w:rsidP="00E824C9">
      <w:r>
        <w:t>Linna</w:t>
      </w:r>
      <w:r w:rsidR="00E824C9" w:rsidRPr="00F46F0D">
        <w:t xml:space="preserve"> tulude seisukohast väga olulise mõjuga on muutused tööealise rahvastiku arvus, mis jätkab tulenevalt olemasolevast vanusstruktuurist kahanemist igal juhul. Baas</w:t>
      </w:r>
      <w:r>
        <w:t>-</w:t>
      </w:r>
      <w:r w:rsidR="00E824C9" w:rsidRPr="00F46F0D">
        <w:t xml:space="preserve">stsenaariumi järgi on juba 10 aasta pärast </w:t>
      </w:r>
      <w:r w:rsidR="00E824C9">
        <w:t>linnas</w:t>
      </w:r>
      <w:r w:rsidR="00E824C9" w:rsidRPr="00F46F0D">
        <w:t xml:space="preserve"> </w:t>
      </w:r>
      <w:r w:rsidR="00E824C9">
        <w:t>enam kui 4000</w:t>
      </w:r>
      <w:r w:rsidR="00E824C9" w:rsidRPr="00F46F0D">
        <w:t xml:space="preserve"> tööealist vähem, rändestsenaariumi järgi </w:t>
      </w:r>
      <w:r w:rsidR="00E824C9" w:rsidRPr="00F46F0D">
        <w:lastRenderedPageBreak/>
        <w:t xml:space="preserve">u </w:t>
      </w:r>
      <w:r w:rsidR="00E824C9">
        <w:t>7000</w:t>
      </w:r>
      <w:r w:rsidR="00E824C9" w:rsidRPr="00F46F0D">
        <w:t xml:space="preserve"> tööealist vähem. Prognoosiperioodi lõpuks on muutus vastavalt -</w:t>
      </w:r>
      <w:r w:rsidR="00E824C9">
        <w:t>7500</w:t>
      </w:r>
      <w:r w:rsidR="00E824C9" w:rsidRPr="00F46F0D">
        <w:t xml:space="preserve"> ja -</w:t>
      </w:r>
      <w:r w:rsidR="00E824C9">
        <w:t>12 000</w:t>
      </w:r>
      <w:r w:rsidR="00E824C9" w:rsidRPr="00F46F0D">
        <w:t xml:space="preserve"> vastavas eas elanikku (</w:t>
      </w:r>
      <w:r>
        <w:fldChar w:fldCharType="begin"/>
      </w:r>
      <w:r>
        <w:instrText xml:space="preserve"> REF _Ref76641968 \h </w:instrText>
      </w:r>
      <w:r>
        <w:fldChar w:fldCharType="separate"/>
      </w:r>
      <w:r w:rsidR="0038048E" w:rsidRPr="00F46F0D">
        <w:t xml:space="preserve">Joonis </w:t>
      </w:r>
      <w:r w:rsidR="0038048E">
        <w:rPr>
          <w:noProof/>
        </w:rPr>
        <w:t>17</w:t>
      </w:r>
      <w:r>
        <w:fldChar w:fldCharType="end"/>
      </w:r>
      <w:r w:rsidR="00E824C9" w:rsidRPr="00F46F0D">
        <w:t>).</w:t>
      </w:r>
    </w:p>
    <w:p w14:paraId="178039A9" w14:textId="77777777" w:rsidR="00E824C9" w:rsidRPr="00F46F0D" w:rsidRDefault="00E824C9" w:rsidP="00E824C9">
      <w:r>
        <w:rPr>
          <w:noProof/>
          <w:lang w:eastAsia="et-EE"/>
        </w:rPr>
        <w:drawing>
          <wp:inline distT="0" distB="0" distL="0" distR="0" wp14:anchorId="4258E098" wp14:editId="3639BC08">
            <wp:extent cx="5760000" cy="2520000"/>
            <wp:effectExtent l="0" t="0" r="0" b="0"/>
            <wp:docPr id="32" name="Diagramm 21">
              <a:extLst xmlns:a="http://schemas.openxmlformats.org/drawingml/2006/main">
                <a:ext uri="{FF2B5EF4-FFF2-40B4-BE49-F238E27FC236}">
                  <a16:creationId xmlns:a16="http://schemas.microsoft.com/office/drawing/2014/main" id="{7463CE45-78B7-4153-A4DD-E5553E446E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D30CF94" w14:textId="352F1BDF" w:rsidR="00E824C9" w:rsidRPr="00F46F0D" w:rsidRDefault="00E824C9" w:rsidP="00E824C9">
      <w:pPr>
        <w:pStyle w:val="af"/>
      </w:pPr>
      <w:bookmarkStart w:id="65" w:name="_Ref76641968"/>
      <w:r w:rsidRPr="00F46F0D">
        <w:t xml:space="preserve">Joonis </w:t>
      </w:r>
      <w:fldSimple w:instr=" SEQ Joonis \* ARABIC ">
        <w:r w:rsidR="0038048E">
          <w:rPr>
            <w:noProof/>
          </w:rPr>
          <w:t>17</w:t>
        </w:r>
      </w:fldSimple>
      <w:bookmarkEnd w:id="65"/>
      <w:r w:rsidRPr="00F46F0D">
        <w:t xml:space="preserve">. Tööeas elanike (vanus 19-64) arvu prognoos </w:t>
      </w:r>
      <w:r>
        <w:t>Narva linnas</w:t>
      </w:r>
      <w:r w:rsidRPr="00F46F0D">
        <w:t xml:space="preserve"> aastani 2040</w:t>
      </w:r>
    </w:p>
    <w:p w14:paraId="5A1DC454" w14:textId="77777777" w:rsidR="009A414E" w:rsidRDefault="009A414E" w:rsidP="00E824C9"/>
    <w:p w14:paraId="307B4F33" w14:textId="77777777" w:rsidR="009A414E" w:rsidRDefault="009A414E" w:rsidP="00E824C9"/>
    <w:p w14:paraId="03B5DF3E" w14:textId="77777777" w:rsidR="009A414E" w:rsidRDefault="009A414E" w:rsidP="00E824C9"/>
    <w:p w14:paraId="4774DFEE" w14:textId="77777777" w:rsidR="009A414E" w:rsidRDefault="009A414E" w:rsidP="00E824C9"/>
    <w:p w14:paraId="1C837B36" w14:textId="0199C856" w:rsidR="00E824C9" w:rsidRPr="00F46F0D" w:rsidRDefault="00E824C9" w:rsidP="00E824C9">
      <w:r w:rsidRPr="00F46F0D">
        <w:t>Ainsaks suurenevaks vanuserühmaks on tulevikus eakad. Kahaneva maksutulu juures jääb seega erinevate sotsiaalteenuste osutamise vajadus püsima</w:t>
      </w:r>
      <w:r>
        <w:t xml:space="preserve"> ja isegi kasvab</w:t>
      </w:r>
      <w:r w:rsidRPr="00F46F0D">
        <w:t>. Vanemate kui 65 eluaastat elanike arv suureneb</w:t>
      </w:r>
      <w:r>
        <w:t xml:space="preserve"> järgneval kümnendil</w:t>
      </w:r>
      <w:r w:rsidRPr="00F46F0D">
        <w:t xml:space="preserve"> </w:t>
      </w:r>
      <w:r>
        <w:t>kuni 1500</w:t>
      </w:r>
      <w:r w:rsidRPr="00F46F0D">
        <w:t xml:space="preserve"> võrra.</w:t>
      </w:r>
      <w:r>
        <w:t xml:space="preserve"> Prognoosiperioodi lõpuks toimub taas langus tasemele u 14 200 eakat.</w:t>
      </w:r>
      <w:r w:rsidRPr="00F46F0D">
        <w:t xml:space="preserve"> S</w:t>
      </w:r>
      <w:r>
        <w:t>amas</w:t>
      </w:r>
      <w:r w:rsidRPr="00F46F0D">
        <w:t xml:space="preserve"> suureneb vanemate kui 80 eluaastat elanike arv (lähteaastal </w:t>
      </w:r>
      <w:r>
        <w:t>ligi 4000</w:t>
      </w:r>
      <w:r w:rsidRPr="00F46F0D">
        <w:t xml:space="preserve"> elanikku) 20 aastaga kuni </w:t>
      </w:r>
      <w:r>
        <w:t>u 1000</w:t>
      </w:r>
      <w:r w:rsidRPr="00F46F0D">
        <w:t xml:space="preserve"> võrra (</w:t>
      </w:r>
      <w:r w:rsidR="00864483">
        <w:fldChar w:fldCharType="begin"/>
      </w:r>
      <w:r w:rsidR="00864483">
        <w:instrText xml:space="preserve"> REF _Ref76642030 \h </w:instrText>
      </w:r>
      <w:r w:rsidR="00864483">
        <w:fldChar w:fldCharType="separate"/>
      </w:r>
      <w:r w:rsidR="0038048E" w:rsidRPr="00F46F0D">
        <w:t xml:space="preserve">Joonis </w:t>
      </w:r>
      <w:r w:rsidR="0038048E">
        <w:rPr>
          <w:noProof/>
        </w:rPr>
        <w:t>18</w:t>
      </w:r>
      <w:r w:rsidR="00864483">
        <w:fldChar w:fldCharType="end"/>
      </w:r>
      <w:r w:rsidRPr="00F46F0D">
        <w:t>).</w:t>
      </w:r>
    </w:p>
    <w:p w14:paraId="7B1A8448" w14:textId="77777777" w:rsidR="00E824C9" w:rsidRPr="00F46F0D" w:rsidRDefault="00E824C9" w:rsidP="00E824C9">
      <w:r>
        <w:rPr>
          <w:noProof/>
          <w:lang w:eastAsia="et-EE"/>
        </w:rPr>
        <w:drawing>
          <wp:inline distT="0" distB="0" distL="0" distR="0" wp14:anchorId="148A5F95" wp14:editId="61D0F96A">
            <wp:extent cx="5760000" cy="2520000"/>
            <wp:effectExtent l="0" t="0" r="0" b="0"/>
            <wp:docPr id="33" name="Diagramm 22">
              <a:extLst xmlns:a="http://schemas.openxmlformats.org/drawingml/2006/main">
                <a:ext uri="{FF2B5EF4-FFF2-40B4-BE49-F238E27FC236}">
                  <a16:creationId xmlns:a16="http://schemas.microsoft.com/office/drawing/2014/main" id="{6B449D77-7E85-4816-BD36-7661B8DD86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351AACD" w14:textId="631478DE" w:rsidR="00E824C9" w:rsidRPr="00F46F0D" w:rsidRDefault="00E824C9" w:rsidP="00E824C9">
      <w:pPr>
        <w:pStyle w:val="af"/>
      </w:pPr>
      <w:bookmarkStart w:id="66" w:name="_Ref76642030"/>
      <w:r w:rsidRPr="00F46F0D">
        <w:t xml:space="preserve">Joonis </w:t>
      </w:r>
      <w:fldSimple w:instr=" SEQ Joonis \* ARABIC ">
        <w:r w:rsidR="0038048E">
          <w:rPr>
            <w:noProof/>
          </w:rPr>
          <w:t>18</w:t>
        </w:r>
      </w:fldSimple>
      <w:bookmarkEnd w:id="66"/>
      <w:r w:rsidRPr="00F46F0D">
        <w:t xml:space="preserve">. Eakate (vanus 65+) arvu prognoos </w:t>
      </w:r>
      <w:r>
        <w:t>Narva linnas</w:t>
      </w:r>
      <w:r w:rsidRPr="00F46F0D">
        <w:t xml:space="preserve"> aastani 2040</w:t>
      </w:r>
    </w:p>
    <w:p w14:paraId="2F126300" w14:textId="4D0F0D0E" w:rsidR="00E824C9" w:rsidRDefault="00E824C9" w:rsidP="00E824C9">
      <w:r w:rsidRPr="00F46F0D">
        <w:t>Eakate osakaal rahvastikus suureneb tempokalt</w:t>
      </w:r>
      <w:r w:rsidR="00864483">
        <w:t>,</w:t>
      </w:r>
      <w:r w:rsidRPr="00F46F0D">
        <w:t xml:space="preserve"> ületades juba järgmiseks kümnendiks 30% piiri kogurahvastikust ning tõuseb prognoosiperioodi lõpuks kuni 3</w:t>
      </w:r>
      <w:r>
        <w:t>6</w:t>
      </w:r>
      <w:r w:rsidRPr="00F46F0D">
        <w:t>%</w:t>
      </w:r>
      <w:r w:rsidR="00864483">
        <w:t>-ni</w:t>
      </w:r>
      <w:r w:rsidRPr="00F46F0D">
        <w:t xml:space="preserve"> </w:t>
      </w:r>
      <w:r w:rsidR="00864483">
        <w:t>elanikkonnast</w:t>
      </w:r>
      <w:r w:rsidRPr="00F46F0D">
        <w:t>.</w:t>
      </w:r>
      <w:r>
        <w:t xml:space="preserve"> </w:t>
      </w:r>
      <w:r>
        <w:lastRenderedPageBreak/>
        <w:t>Tööealiste osakaal võib aastal 2040 olla vaid pool elanikkonnast. Samuti väheneb igal juhul lasteaia- ja koolieas laste osakaal rahvastikus (</w:t>
      </w:r>
      <w:r w:rsidR="00864483">
        <w:fldChar w:fldCharType="begin"/>
      </w:r>
      <w:r w:rsidR="00864483">
        <w:instrText xml:space="preserve"> REF _Ref76642181 \h </w:instrText>
      </w:r>
      <w:r w:rsidR="00864483">
        <w:fldChar w:fldCharType="separate"/>
      </w:r>
      <w:r w:rsidR="0038048E" w:rsidRPr="00F46F0D">
        <w:t xml:space="preserve">Joonis </w:t>
      </w:r>
      <w:r w:rsidR="0038048E">
        <w:rPr>
          <w:noProof/>
        </w:rPr>
        <w:t>19</w:t>
      </w:r>
      <w:r w:rsidR="00864483">
        <w:fldChar w:fldCharType="end"/>
      </w:r>
      <w:r>
        <w:t>).</w:t>
      </w:r>
    </w:p>
    <w:p w14:paraId="6F6CB962" w14:textId="77777777" w:rsidR="00E824C9" w:rsidRDefault="00E824C9" w:rsidP="00E824C9">
      <w:r>
        <w:rPr>
          <w:noProof/>
          <w:lang w:eastAsia="et-EE"/>
        </w:rPr>
        <w:drawing>
          <wp:inline distT="0" distB="0" distL="0" distR="0" wp14:anchorId="5680AD85" wp14:editId="4D8137C6">
            <wp:extent cx="5760000" cy="1800000"/>
            <wp:effectExtent l="0" t="0" r="0" b="3810"/>
            <wp:docPr id="23" name="Diagramm 23">
              <a:extLst xmlns:a="http://schemas.openxmlformats.org/drawingml/2006/main">
                <a:ext uri="{FF2B5EF4-FFF2-40B4-BE49-F238E27FC236}">
                  <a16:creationId xmlns:a16="http://schemas.microsoft.com/office/drawing/2014/main" id="{72C0079B-DE0B-427E-A26B-E45BCCE06B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910E242" w14:textId="4B51D06E" w:rsidR="00E824C9" w:rsidRDefault="00E824C9" w:rsidP="00E824C9">
      <w:r>
        <w:rPr>
          <w:noProof/>
          <w:lang w:eastAsia="et-EE"/>
        </w:rPr>
        <w:drawing>
          <wp:inline distT="0" distB="0" distL="0" distR="0" wp14:anchorId="5191AB85" wp14:editId="54572B52">
            <wp:extent cx="5760000" cy="1800000"/>
            <wp:effectExtent l="0" t="0" r="0" b="3810"/>
            <wp:docPr id="28" name="Diagramm 28">
              <a:extLst xmlns:a="http://schemas.openxmlformats.org/drawingml/2006/main">
                <a:ext uri="{FF2B5EF4-FFF2-40B4-BE49-F238E27FC236}">
                  <a16:creationId xmlns:a16="http://schemas.microsoft.com/office/drawing/2014/main" id="{53A02A59-95FB-4ADE-98D6-B78DEFC0C4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E8A5FFC" w14:textId="1359E170" w:rsidR="00DB2267" w:rsidRPr="00DB2267" w:rsidRDefault="00864483" w:rsidP="00DB2267">
      <w:pPr>
        <w:pStyle w:val="af"/>
      </w:pPr>
      <w:bookmarkStart w:id="67" w:name="_Ref76642181"/>
      <w:r w:rsidRPr="00F46F0D">
        <w:t xml:space="preserve">Joonis </w:t>
      </w:r>
      <w:fldSimple w:instr=" SEQ Joonis \* ARABIC ">
        <w:r w:rsidR="0038048E">
          <w:rPr>
            <w:noProof/>
          </w:rPr>
          <w:t>19</w:t>
        </w:r>
      </w:fldSimple>
      <w:bookmarkEnd w:id="67"/>
      <w:r w:rsidRPr="00F46F0D">
        <w:t xml:space="preserve">. </w:t>
      </w:r>
      <w:r>
        <w:t xml:space="preserve">Rahvastiku vanusstruktuuri muutuse </w:t>
      </w:r>
      <w:r w:rsidRPr="00F46F0D">
        <w:t xml:space="preserve"> prognoos </w:t>
      </w:r>
      <w:r>
        <w:t>Narva linnas</w:t>
      </w:r>
      <w:r w:rsidRPr="00F46F0D">
        <w:t xml:space="preserve"> aastani 2040</w:t>
      </w:r>
      <w:r w:rsidR="00DB2267">
        <w:br w:type="page"/>
      </w:r>
    </w:p>
    <w:p w14:paraId="34B89C97" w14:textId="0EC8F5CD" w:rsidR="00564552" w:rsidRDefault="00475220" w:rsidP="00906B9E">
      <w:pPr>
        <w:pStyle w:val="1"/>
      </w:pPr>
      <w:bookmarkStart w:id="68" w:name="_Toc82526050"/>
      <w:r>
        <w:lastRenderedPageBreak/>
        <w:t>Majanduslik ja sotsiaalne keskkond</w:t>
      </w:r>
      <w:bookmarkEnd w:id="68"/>
    </w:p>
    <w:p w14:paraId="2A4C0285" w14:textId="41097F9C" w:rsidR="00475220" w:rsidRDefault="00475220" w:rsidP="00564552"/>
    <w:p w14:paraId="24714E9A" w14:textId="346B2F9F" w:rsidR="00475220" w:rsidRDefault="00475220" w:rsidP="00906B9E">
      <w:pPr>
        <w:pStyle w:val="2"/>
      </w:pPr>
      <w:bookmarkStart w:id="69" w:name="_Toc82526051"/>
      <w:r>
        <w:t>Peamised majandusharud ja ettevõtted</w:t>
      </w:r>
      <w:bookmarkEnd w:id="69"/>
    </w:p>
    <w:p w14:paraId="0F0EA46E" w14:textId="6DDAAB45" w:rsidR="00AF475E" w:rsidRDefault="009757F8" w:rsidP="00AF475E">
      <w:r>
        <w:t>Narva linnale on ajalooliselt iseloomulik</w:t>
      </w:r>
      <w:r w:rsidR="00527E18">
        <w:t xml:space="preserve"> töötleva tööstuse suur osakaal. Sama kehtib ka praegu – töötlevas tööstuses on ligi viiendik linnas olevatest töökohtadest (</w:t>
      </w:r>
      <w:r w:rsidR="00527E18">
        <w:fldChar w:fldCharType="begin"/>
      </w:r>
      <w:r w:rsidR="00527E18">
        <w:instrText xml:space="preserve"> REF _Ref76122655 \h </w:instrText>
      </w:r>
      <w:r w:rsidR="00527E18">
        <w:fldChar w:fldCharType="separate"/>
      </w:r>
      <w:r w:rsidR="0038048E">
        <w:t xml:space="preserve">Tabel </w:t>
      </w:r>
      <w:r w:rsidR="0038048E">
        <w:rPr>
          <w:noProof/>
        </w:rPr>
        <w:t>4</w:t>
      </w:r>
      <w:r w:rsidR="00527E18">
        <w:fldChar w:fldCharType="end"/>
      </w:r>
      <w:r w:rsidR="00527E18">
        <w:t xml:space="preserve">). Üksnes avalik sektor on suurema osakaaluga (21%). </w:t>
      </w:r>
      <w:r w:rsidR="00F6225D">
        <w:t>Arvuliselt</w:t>
      </w:r>
      <w:r w:rsidR="00527E18">
        <w:t xml:space="preserve"> on palju töökohti ka MTÜ-des ja SA-des, kuid mõne üksiku erandiga on nende kvartali käive alla 10 tuhande euro.</w:t>
      </w:r>
      <w:r w:rsidR="00F6225D">
        <w:t xml:space="preserve"> Seega oluliseks palgamaksjaks neid pidada ei saa.</w:t>
      </w:r>
    </w:p>
    <w:p w14:paraId="3334B321" w14:textId="77777777" w:rsidR="00527E18" w:rsidRDefault="00527E18" w:rsidP="00AF475E"/>
    <w:p w14:paraId="3F6F33A0" w14:textId="1D0649BD" w:rsidR="00527E18" w:rsidRPr="00527E18" w:rsidRDefault="00527E18" w:rsidP="00527E18">
      <w:pPr>
        <w:pStyle w:val="af"/>
      </w:pPr>
      <w:bookmarkStart w:id="70" w:name="_Ref76122655"/>
      <w:r>
        <w:t xml:space="preserve">Tabel </w:t>
      </w:r>
      <w:fldSimple w:instr=" SEQ Tabel \* ARABIC ">
        <w:r w:rsidR="0038048E">
          <w:rPr>
            <w:noProof/>
          </w:rPr>
          <w:t>4</w:t>
        </w:r>
      </w:fldSimple>
      <w:bookmarkEnd w:id="70"/>
      <w:r>
        <w:t>. Hõivatute ülevaade valdkondade lõikes 2020. a I kvartalis (Maksu- ja Tolliamet)</w:t>
      </w:r>
      <w:r w:rsidR="003C1A98">
        <w:rPr>
          <w:rStyle w:val="af8"/>
        </w:rPr>
        <w:footnoteReference w:id="4"/>
      </w:r>
    </w:p>
    <w:tbl>
      <w:tblPr>
        <w:tblStyle w:val="GridTable1Light-Accent61"/>
        <w:tblW w:w="9067" w:type="dxa"/>
        <w:tblLook w:val="04A0" w:firstRow="1" w:lastRow="0" w:firstColumn="1" w:lastColumn="0" w:noHBand="0" w:noVBand="1"/>
      </w:tblPr>
      <w:tblGrid>
        <w:gridCol w:w="5949"/>
        <w:gridCol w:w="1984"/>
        <w:gridCol w:w="1134"/>
      </w:tblGrid>
      <w:tr w:rsidR="00527E18" w:rsidRPr="00527E18" w14:paraId="028FB540" w14:textId="77777777" w:rsidTr="00B6197C">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53B74AA1" w14:textId="77777777" w:rsidR="00527E18" w:rsidRPr="00527E18" w:rsidRDefault="00527E18" w:rsidP="00527E18">
            <w:pPr>
              <w:spacing w:after="0"/>
              <w:jc w:val="left"/>
              <w:rPr>
                <w:rFonts w:ascii="Calibri" w:eastAsia="Times New Roman" w:hAnsi="Calibri" w:cs="Calibri"/>
                <w:sz w:val="20"/>
                <w:szCs w:val="20"/>
                <w:lang w:eastAsia="en-GB"/>
              </w:rPr>
            </w:pPr>
            <w:r w:rsidRPr="00527E18">
              <w:rPr>
                <w:rFonts w:ascii="Calibri" w:eastAsia="Times New Roman" w:hAnsi="Calibri" w:cs="Calibri"/>
                <w:sz w:val="20"/>
                <w:szCs w:val="20"/>
                <w:lang w:eastAsia="en-GB"/>
              </w:rPr>
              <w:t>Sektor</w:t>
            </w:r>
          </w:p>
        </w:tc>
        <w:tc>
          <w:tcPr>
            <w:tcW w:w="1984" w:type="dxa"/>
            <w:noWrap/>
            <w:vAlign w:val="center"/>
            <w:hideMark/>
          </w:tcPr>
          <w:p w14:paraId="39B6D68F" w14:textId="77777777" w:rsidR="00527E18" w:rsidRPr="00527E18" w:rsidRDefault="00527E18" w:rsidP="00527E18">
            <w:pPr>
              <w:spacing w:after="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en-GB"/>
              </w:rPr>
            </w:pPr>
            <w:r w:rsidRPr="00527E18">
              <w:rPr>
                <w:rFonts w:ascii="Calibri" w:eastAsia="Times New Roman" w:hAnsi="Calibri" w:cs="Calibri"/>
                <w:sz w:val="20"/>
                <w:szCs w:val="20"/>
                <w:lang w:eastAsia="en-GB"/>
              </w:rPr>
              <w:t>Hõivatuid kokku</w:t>
            </w:r>
          </w:p>
        </w:tc>
        <w:tc>
          <w:tcPr>
            <w:tcW w:w="1134" w:type="dxa"/>
            <w:noWrap/>
            <w:vAlign w:val="center"/>
            <w:hideMark/>
          </w:tcPr>
          <w:p w14:paraId="3651FE25" w14:textId="77777777" w:rsidR="00527E18" w:rsidRPr="00527E18" w:rsidRDefault="00527E18" w:rsidP="00527E18">
            <w:pPr>
              <w:spacing w:after="0"/>
              <w:jc w:val="lef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en-GB"/>
              </w:rPr>
            </w:pPr>
            <w:r w:rsidRPr="00527E18">
              <w:rPr>
                <w:rFonts w:ascii="Calibri" w:eastAsia="Times New Roman" w:hAnsi="Calibri" w:cs="Calibri"/>
                <w:sz w:val="20"/>
                <w:szCs w:val="20"/>
                <w:lang w:eastAsia="en-GB"/>
              </w:rPr>
              <w:t>%</w:t>
            </w:r>
          </w:p>
        </w:tc>
      </w:tr>
      <w:tr w:rsidR="00527E18" w:rsidRPr="00527E18" w14:paraId="478B78DA"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5E2909A0"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Töötlev tööstus</w:t>
            </w:r>
          </w:p>
        </w:tc>
        <w:tc>
          <w:tcPr>
            <w:tcW w:w="1984" w:type="dxa"/>
            <w:noWrap/>
            <w:vAlign w:val="center"/>
            <w:hideMark/>
          </w:tcPr>
          <w:p w14:paraId="676333DD"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2153</w:t>
            </w:r>
          </w:p>
        </w:tc>
        <w:tc>
          <w:tcPr>
            <w:tcW w:w="1134" w:type="dxa"/>
            <w:noWrap/>
            <w:vAlign w:val="center"/>
            <w:hideMark/>
          </w:tcPr>
          <w:p w14:paraId="63C995FA"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18%</w:t>
            </w:r>
          </w:p>
        </w:tc>
      </w:tr>
      <w:tr w:rsidR="00527E18" w:rsidRPr="00527E18" w14:paraId="01D7DC19"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4CA825A7"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Veondus ja laondus</w:t>
            </w:r>
          </w:p>
        </w:tc>
        <w:tc>
          <w:tcPr>
            <w:tcW w:w="1984" w:type="dxa"/>
            <w:noWrap/>
            <w:vAlign w:val="center"/>
            <w:hideMark/>
          </w:tcPr>
          <w:p w14:paraId="69B94511"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808</w:t>
            </w:r>
          </w:p>
        </w:tc>
        <w:tc>
          <w:tcPr>
            <w:tcW w:w="1134" w:type="dxa"/>
            <w:noWrap/>
            <w:vAlign w:val="center"/>
            <w:hideMark/>
          </w:tcPr>
          <w:p w14:paraId="039B8F5F"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7%</w:t>
            </w:r>
          </w:p>
        </w:tc>
      </w:tr>
      <w:tr w:rsidR="00527E18" w:rsidRPr="00527E18" w14:paraId="35AD7C99"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5123617B"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Tervishoid ja sotsiaalhoolekanne</w:t>
            </w:r>
          </w:p>
        </w:tc>
        <w:tc>
          <w:tcPr>
            <w:tcW w:w="1984" w:type="dxa"/>
            <w:noWrap/>
            <w:vAlign w:val="center"/>
            <w:hideMark/>
          </w:tcPr>
          <w:p w14:paraId="555F8094"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388</w:t>
            </w:r>
          </w:p>
        </w:tc>
        <w:tc>
          <w:tcPr>
            <w:tcW w:w="1134" w:type="dxa"/>
            <w:noWrap/>
            <w:vAlign w:val="center"/>
            <w:hideMark/>
          </w:tcPr>
          <w:p w14:paraId="4BD496E4"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3%</w:t>
            </w:r>
          </w:p>
        </w:tc>
      </w:tr>
      <w:tr w:rsidR="00527E18" w:rsidRPr="00527E18" w14:paraId="5C8AA46A"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5B91D644"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Hulgi- ja jaekaubandus</w:t>
            </w:r>
          </w:p>
        </w:tc>
        <w:tc>
          <w:tcPr>
            <w:tcW w:w="1984" w:type="dxa"/>
            <w:noWrap/>
            <w:vAlign w:val="center"/>
            <w:hideMark/>
          </w:tcPr>
          <w:p w14:paraId="04D5E2FF"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1632</w:t>
            </w:r>
          </w:p>
        </w:tc>
        <w:tc>
          <w:tcPr>
            <w:tcW w:w="1134" w:type="dxa"/>
            <w:noWrap/>
            <w:vAlign w:val="center"/>
            <w:hideMark/>
          </w:tcPr>
          <w:p w14:paraId="1C720085"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13%</w:t>
            </w:r>
          </w:p>
        </w:tc>
      </w:tr>
      <w:tr w:rsidR="00527E18" w:rsidRPr="00527E18" w14:paraId="03788459"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4DD255E4"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Ehitus</w:t>
            </w:r>
          </w:p>
        </w:tc>
        <w:tc>
          <w:tcPr>
            <w:tcW w:w="1984" w:type="dxa"/>
            <w:noWrap/>
            <w:vAlign w:val="center"/>
            <w:hideMark/>
          </w:tcPr>
          <w:p w14:paraId="1935EE70"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1130</w:t>
            </w:r>
          </w:p>
        </w:tc>
        <w:tc>
          <w:tcPr>
            <w:tcW w:w="1134" w:type="dxa"/>
            <w:noWrap/>
            <w:vAlign w:val="center"/>
            <w:hideMark/>
          </w:tcPr>
          <w:p w14:paraId="4508F3A9"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9%</w:t>
            </w:r>
          </w:p>
        </w:tc>
      </w:tr>
      <w:tr w:rsidR="00527E18" w:rsidRPr="00527E18" w14:paraId="43043817"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4179F7AA"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Haldus- ja abitegevused</w:t>
            </w:r>
          </w:p>
        </w:tc>
        <w:tc>
          <w:tcPr>
            <w:tcW w:w="1984" w:type="dxa"/>
            <w:noWrap/>
            <w:vAlign w:val="center"/>
            <w:hideMark/>
          </w:tcPr>
          <w:p w14:paraId="7F1F0A79"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416</w:t>
            </w:r>
          </w:p>
        </w:tc>
        <w:tc>
          <w:tcPr>
            <w:tcW w:w="1134" w:type="dxa"/>
            <w:noWrap/>
            <w:vAlign w:val="center"/>
            <w:hideMark/>
          </w:tcPr>
          <w:p w14:paraId="64E1BC5D"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3%</w:t>
            </w:r>
          </w:p>
        </w:tc>
      </w:tr>
      <w:tr w:rsidR="00527E18" w:rsidRPr="00527E18" w14:paraId="6860540F"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13E8B14F"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Kinnisvaraalane tegevus</w:t>
            </w:r>
          </w:p>
        </w:tc>
        <w:tc>
          <w:tcPr>
            <w:tcW w:w="1984" w:type="dxa"/>
            <w:noWrap/>
            <w:vAlign w:val="center"/>
            <w:hideMark/>
          </w:tcPr>
          <w:p w14:paraId="60E6ED34"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178</w:t>
            </w:r>
          </w:p>
        </w:tc>
        <w:tc>
          <w:tcPr>
            <w:tcW w:w="1134" w:type="dxa"/>
            <w:noWrap/>
            <w:vAlign w:val="center"/>
            <w:hideMark/>
          </w:tcPr>
          <w:p w14:paraId="1626C500"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1%</w:t>
            </w:r>
          </w:p>
        </w:tc>
      </w:tr>
      <w:tr w:rsidR="00527E18" w:rsidRPr="00527E18" w14:paraId="3168490D"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5285B317"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Kutse-, teadus- ja tehnikaalane tegevus</w:t>
            </w:r>
          </w:p>
        </w:tc>
        <w:tc>
          <w:tcPr>
            <w:tcW w:w="1984" w:type="dxa"/>
            <w:noWrap/>
            <w:vAlign w:val="center"/>
            <w:hideMark/>
          </w:tcPr>
          <w:p w14:paraId="6E346BEB"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256</w:t>
            </w:r>
          </w:p>
        </w:tc>
        <w:tc>
          <w:tcPr>
            <w:tcW w:w="1134" w:type="dxa"/>
            <w:noWrap/>
            <w:vAlign w:val="center"/>
            <w:hideMark/>
          </w:tcPr>
          <w:p w14:paraId="6C1D0C28"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2%</w:t>
            </w:r>
          </w:p>
        </w:tc>
      </w:tr>
      <w:tr w:rsidR="00527E18" w:rsidRPr="00527E18" w14:paraId="2F8DCB4E"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08C74E91"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Majutus ja toitlustus</w:t>
            </w:r>
          </w:p>
        </w:tc>
        <w:tc>
          <w:tcPr>
            <w:tcW w:w="1984" w:type="dxa"/>
            <w:noWrap/>
            <w:vAlign w:val="center"/>
            <w:hideMark/>
          </w:tcPr>
          <w:p w14:paraId="611DD828"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326</w:t>
            </w:r>
          </w:p>
        </w:tc>
        <w:tc>
          <w:tcPr>
            <w:tcW w:w="1134" w:type="dxa"/>
            <w:noWrap/>
            <w:vAlign w:val="center"/>
            <w:hideMark/>
          </w:tcPr>
          <w:p w14:paraId="50FA5B4F"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3%</w:t>
            </w:r>
          </w:p>
        </w:tc>
      </w:tr>
      <w:tr w:rsidR="00527E18" w:rsidRPr="00527E18" w14:paraId="32080909"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6DBD2E7F"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Muud teenindavad tegevused</w:t>
            </w:r>
          </w:p>
        </w:tc>
        <w:tc>
          <w:tcPr>
            <w:tcW w:w="1984" w:type="dxa"/>
            <w:noWrap/>
            <w:vAlign w:val="center"/>
            <w:hideMark/>
          </w:tcPr>
          <w:p w14:paraId="0DADC310"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263</w:t>
            </w:r>
          </w:p>
        </w:tc>
        <w:tc>
          <w:tcPr>
            <w:tcW w:w="1134" w:type="dxa"/>
            <w:noWrap/>
            <w:vAlign w:val="center"/>
            <w:hideMark/>
          </w:tcPr>
          <w:p w14:paraId="5E20F947"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2%</w:t>
            </w:r>
          </w:p>
        </w:tc>
      </w:tr>
      <w:tr w:rsidR="00527E18" w:rsidRPr="00527E18" w14:paraId="3E8C1E5C"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794F7BDA"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Ülejäänud valdkonnad kokku</w:t>
            </w:r>
          </w:p>
        </w:tc>
        <w:tc>
          <w:tcPr>
            <w:tcW w:w="1984" w:type="dxa"/>
            <w:noWrap/>
            <w:vAlign w:val="center"/>
            <w:hideMark/>
          </w:tcPr>
          <w:p w14:paraId="794F5560"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527</w:t>
            </w:r>
          </w:p>
        </w:tc>
        <w:tc>
          <w:tcPr>
            <w:tcW w:w="1134" w:type="dxa"/>
            <w:noWrap/>
            <w:vAlign w:val="center"/>
            <w:hideMark/>
          </w:tcPr>
          <w:p w14:paraId="738B3563"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4%</w:t>
            </w:r>
          </w:p>
        </w:tc>
      </w:tr>
      <w:tr w:rsidR="00527E18" w:rsidRPr="00527E18" w14:paraId="1082996F"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207591F4" w14:textId="77777777" w:rsidR="00527E18" w:rsidRPr="00527E18" w:rsidRDefault="00527E18" w:rsidP="00527E18">
            <w:pPr>
              <w:spacing w:after="0"/>
              <w:jc w:val="left"/>
              <w:rPr>
                <w:rFonts w:ascii="Calibri" w:eastAsia="Times New Roman" w:hAnsi="Calibri" w:cs="Calibri"/>
                <w:sz w:val="20"/>
                <w:szCs w:val="20"/>
                <w:lang w:eastAsia="en-GB"/>
              </w:rPr>
            </w:pPr>
            <w:r w:rsidRPr="00527E18">
              <w:rPr>
                <w:rFonts w:ascii="Calibri" w:eastAsia="Times New Roman" w:hAnsi="Calibri" w:cs="Calibri"/>
                <w:sz w:val="20"/>
                <w:szCs w:val="20"/>
                <w:lang w:eastAsia="en-GB"/>
              </w:rPr>
              <w:t>Äriettevõtted kokku</w:t>
            </w:r>
          </w:p>
        </w:tc>
        <w:tc>
          <w:tcPr>
            <w:tcW w:w="1984" w:type="dxa"/>
            <w:noWrap/>
            <w:vAlign w:val="center"/>
            <w:hideMark/>
          </w:tcPr>
          <w:p w14:paraId="596D1202"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527E18">
              <w:rPr>
                <w:rFonts w:ascii="Calibri" w:eastAsia="Times New Roman" w:hAnsi="Calibri" w:cs="Calibri"/>
                <w:b/>
                <w:bCs/>
                <w:color w:val="000000"/>
                <w:sz w:val="20"/>
                <w:szCs w:val="20"/>
                <w:lang w:eastAsia="en-GB"/>
              </w:rPr>
              <w:t>8077</w:t>
            </w:r>
          </w:p>
        </w:tc>
        <w:tc>
          <w:tcPr>
            <w:tcW w:w="1134" w:type="dxa"/>
            <w:noWrap/>
            <w:vAlign w:val="center"/>
            <w:hideMark/>
          </w:tcPr>
          <w:p w14:paraId="4858C4CC"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527E18">
              <w:rPr>
                <w:rFonts w:ascii="Calibri" w:eastAsia="Times New Roman" w:hAnsi="Calibri" w:cs="Calibri"/>
                <w:b/>
                <w:bCs/>
                <w:color w:val="000000"/>
                <w:sz w:val="20"/>
                <w:szCs w:val="20"/>
                <w:lang w:eastAsia="en-GB"/>
              </w:rPr>
              <w:t>66%</w:t>
            </w:r>
          </w:p>
        </w:tc>
      </w:tr>
      <w:tr w:rsidR="00527E18" w:rsidRPr="00527E18" w14:paraId="289037BA"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7D44EA32" w14:textId="3EB96009"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MTÜ</w:t>
            </w:r>
            <w:r>
              <w:rPr>
                <w:rFonts w:ascii="Calibri" w:eastAsia="Times New Roman" w:hAnsi="Calibri" w:cs="Calibri"/>
                <w:b w:val="0"/>
                <w:bCs w:val="0"/>
                <w:sz w:val="20"/>
                <w:szCs w:val="20"/>
                <w:lang w:eastAsia="en-GB"/>
              </w:rPr>
              <w:t>-</w:t>
            </w:r>
            <w:r w:rsidRPr="00527E18">
              <w:rPr>
                <w:rFonts w:ascii="Calibri" w:eastAsia="Times New Roman" w:hAnsi="Calibri" w:cs="Calibri"/>
                <w:b w:val="0"/>
                <w:bCs w:val="0"/>
                <w:sz w:val="20"/>
                <w:szCs w:val="20"/>
                <w:lang w:eastAsia="en-GB"/>
              </w:rPr>
              <w:t>d ja SA</w:t>
            </w:r>
            <w:r>
              <w:rPr>
                <w:rFonts w:ascii="Calibri" w:eastAsia="Times New Roman" w:hAnsi="Calibri" w:cs="Calibri"/>
                <w:b w:val="0"/>
                <w:bCs w:val="0"/>
                <w:sz w:val="20"/>
                <w:szCs w:val="20"/>
                <w:lang w:eastAsia="en-GB"/>
              </w:rPr>
              <w:t>-</w:t>
            </w:r>
            <w:r w:rsidRPr="00527E18">
              <w:rPr>
                <w:rFonts w:ascii="Calibri" w:eastAsia="Times New Roman" w:hAnsi="Calibri" w:cs="Calibri"/>
                <w:b w:val="0"/>
                <w:bCs w:val="0"/>
                <w:sz w:val="20"/>
                <w:szCs w:val="20"/>
                <w:lang w:eastAsia="en-GB"/>
              </w:rPr>
              <w:t>d kokku</w:t>
            </w:r>
          </w:p>
        </w:tc>
        <w:tc>
          <w:tcPr>
            <w:tcW w:w="1984" w:type="dxa"/>
            <w:noWrap/>
            <w:vAlign w:val="center"/>
            <w:hideMark/>
          </w:tcPr>
          <w:p w14:paraId="57D98D2E"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1621</w:t>
            </w:r>
          </w:p>
        </w:tc>
        <w:tc>
          <w:tcPr>
            <w:tcW w:w="1134" w:type="dxa"/>
            <w:noWrap/>
            <w:vAlign w:val="center"/>
            <w:hideMark/>
          </w:tcPr>
          <w:p w14:paraId="5009F1DB"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13%</w:t>
            </w:r>
          </w:p>
        </w:tc>
      </w:tr>
      <w:tr w:rsidR="00527E18" w:rsidRPr="00527E18" w14:paraId="58DBD1A6"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3FB693E4" w14:textId="77777777" w:rsidR="00527E18" w:rsidRPr="00527E18" w:rsidRDefault="00527E18" w:rsidP="00527E18">
            <w:pPr>
              <w:spacing w:after="0"/>
              <w:jc w:val="left"/>
              <w:rPr>
                <w:rFonts w:ascii="Calibri" w:eastAsia="Times New Roman" w:hAnsi="Calibri" w:cs="Calibri"/>
                <w:b w:val="0"/>
                <w:bCs w:val="0"/>
                <w:sz w:val="20"/>
                <w:szCs w:val="20"/>
                <w:lang w:eastAsia="en-GB"/>
              </w:rPr>
            </w:pPr>
            <w:r w:rsidRPr="00527E18">
              <w:rPr>
                <w:rFonts w:ascii="Calibri" w:eastAsia="Times New Roman" w:hAnsi="Calibri" w:cs="Calibri"/>
                <w:b w:val="0"/>
                <w:bCs w:val="0"/>
                <w:sz w:val="20"/>
                <w:szCs w:val="20"/>
                <w:lang w:eastAsia="en-GB"/>
              </w:rPr>
              <w:t>Avalik sektor</w:t>
            </w:r>
          </w:p>
        </w:tc>
        <w:tc>
          <w:tcPr>
            <w:tcW w:w="1984" w:type="dxa"/>
            <w:noWrap/>
            <w:vAlign w:val="center"/>
            <w:hideMark/>
          </w:tcPr>
          <w:p w14:paraId="5A5469F1"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2511</w:t>
            </w:r>
          </w:p>
        </w:tc>
        <w:tc>
          <w:tcPr>
            <w:tcW w:w="1134" w:type="dxa"/>
            <w:noWrap/>
            <w:vAlign w:val="center"/>
            <w:hideMark/>
          </w:tcPr>
          <w:p w14:paraId="737133C4"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en-GB"/>
              </w:rPr>
            </w:pPr>
            <w:r w:rsidRPr="00527E18">
              <w:rPr>
                <w:rFonts w:ascii="Calibri" w:eastAsia="Times New Roman" w:hAnsi="Calibri" w:cs="Calibri"/>
                <w:color w:val="000000"/>
                <w:sz w:val="20"/>
                <w:szCs w:val="20"/>
                <w:lang w:eastAsia="en-GB"/>
              </w:rPr>
              <w:t>21%</w:t>
            </w:r>
          </w:p>
        </w:tc>
      </w:tr>
      <w:tr w:rsidR="00527E18" w:rsidRPr="00527E18" w14:paraId="411ED8CC" w14:textId="77777777" w:rsidTr="00B6197C">
        <w:trPr>
          <w:trHeight w:val="320"/>
        </w:trPr>
        <w:tc>
          <w:tcPr>
            <w:cnfStyle w:val="001000000000" w:firstRow="0" w:lastRow="0" w:firstColumn="1" w:lastColumn="0" w:oddVBand="0" w:evenVBand="0" w:oddHBand="0" w:evenHBand="0" w:firstRowFirstColumn="0" w:firstRowLastColumn="0" w:lastRowFirstColumn="0" w:lastRowLastColumn="0"/>
            <w:tcW w:w="5949" w:type="dxa"/>
            <w:noWrap/>
            <w:vAlign w:val="center"/>
            <w:hideMark/>
          </w:tcPr>
          <w:p w14:paraId="0406B96E" w14:textId="77777777" w:rsidR="00527E18" w:rsidRPr="00527E18" w:rsidRDefault="00527E18" w:rsidP="00527E18">
            <w:pPr>
              <w:spacing w:after="0"/>
              <w:jc w:val="left"/>
              <w:rPr>
                <w:rFonts w:ascii="Calibri" w:eastAsia="Times New Roman" w:hAnsi="Calibri" w:cs="Calibri"/>
                <w:sz w:val="20"/>
                <w:szCs w:val="20"/>
                <w:lang w:eastAsia="en-GB"/>
              </w:rPr>
            </w:pPr>
            <w:r w:rsidRPr="00527E18">
              <w:rPr>
                <w:rFonts w:ascii="Calibri" w:eastAsia="Times New Roman" w:hAnsi="Calibri" w:cs="Calibri"/>
                <w:sz w:val="20"/>
                <w:szCs w:val="20"/>
                <w:lang w:eastAsia="en-GB"/>
              </w:rPr>
              <w:t>Kõik kokku</w:t>
            </w:r>
          </w:p>
        </w:tc>
        <w:tc>
          <w:tcPr>
            <w:tcW w:w="1984" w:type="dxa"/>
            <w:noWrap/>
            <w:vAlign w:val="center"/>
            <w:hideMark/>
          </w:tcPr>
          <w:p w14:paraId="11046890" w14:textId="77777777"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r w:rsidRPr="00527E18">
              <w:rPr>
                <w:rFonts w:ascii="Calibri" w:eastAsia="Times New Roman" w:hAnsi="Calibri" w:cs="Calibri"/>
                <w:b/>
                <w:bCs/>
                <w:color w:val="000000"/>
                <w:sz w:val="20"/>
                <w:szCs w:val="20"/>
                <w:lang w:eastAsia="en-GB"/>
              </w:rPr>
              <w:t>12209</w:t>
            </w:r>
          </w:p>
        </w:tc>
        <w:tc>
          <w:tcPr>
            <w:tcW w:w="1134" w:type="dxa"/>
            <w:noWrap/>
            <w:vAlign w:val="center"/>
            <w:hideMark/>
          </w:tcPr>
          <w:p w14:paraId="712C073E" w14:textId="42B62501" w:rsidR="00527E18" w:rsidRPr="00527E18" w:rsidRDefault="00527E18" w:rsidP="00527E18">
            <w:pPr>
              <w:spacing w:after="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szCs w:val="20"/>
                <w:lang w:eastAsia="en-GB"/>
              </w:rPr>
            </w:pPr>
          </w:p>
        </w:tc>
      </w:tr>
    </w:tbl>
    <w:p w14:paraId="63A69E38" w14:textId="77777777" w:rsidR="00527E18" w:rsidRDefault="00527E18" w:rsidP="00AF475E"/>
    <w:p w14:paraId="6E99A2F4" w14:textId="224E2BBD" w:rsidR="009757F8" w:rsidRDefault="009757F8" w:rsidP="00AF475E">
      <w:r>
        <w:t xml:space="preserve">Narva linnas paikneb statistiliselt </w:t>
      </w:r>
      <w:r w:rsidR="00A4298B">
        <w:t xml:space="preserve">37,9% kõikidest </w:t>
      </w:r>
      <w:r>
        <w:t>Ida-Virumaa ettevõtetest</w:t>
      </w:r>
      <w:r w:rsidR="00A4298B">
        <w:t>, ületades teisi haldusüksusi vähemalt kahekordselt (</w:t>
      </w:r>
      <w:r w:rsidR="00A4298B">
        <w:fldChar w:fldCharType="begin"/>
      </w:r>
      <w:r w:rsidR="00A4298B">
        <w:instrText xml:space="preserve"> REF _Ref76118992 \h </w:instrText>
      </w:r>
      <w:r w:rsidR="00A4298B">
        <w:fldChar w:fldCharType="separate"/>
      </w:r>
      <w:r w:rsidR="0038048E">
        <w:t xml:space="preserve">Joonis </w:t>
      </w:r>
      <w:r w:rsidR="0038048E">
        <w:rPr>
          <w:noProof/>
        </w:rPr>
        <w:t>20</w:t>
      </w:r>
      <w:r w:rsidR="00A4298B">
        <w:fldChar w:fldCharType="end"/>
      </w:r>
      <w:r w:rsidR="00A4298B">
        <w:t>).</w:t>
      </w:r>
      <w:r w:rsidR="004470C9">
        <w:t xml:space="preserve"> See osakaal on viimastel aastatel püsinud peaaegu muutumatuna, kõikudes vähem kui ühe protsendipunkti võrra. Sama võib öelda ka teiste maakonna omavalitsuste kohta.</w:t>
      </w:r>
    </w:p>
    <w:p w14:paraId="7716A5AA" w14:textId="13871D9D" w:rsidR="009757F8" w:rsidRDefault="009757F8" w:rsidP="00AF475E">
      <w:r>
        <w:rPr>
          <w:noProof/>
          <w:lang w:eastAsia="et-EE"/>
        </w:rPr>
        <w:lastRenderedPageBreak/>
        <w:drawing>
          <wp:inline distT="0" distB="0" distL="0" distR="0" wp14:anchorId="4187C7A2" wp14:editId="106AAF05">
            <wp:extent cx="5760000" cy="1800000"/>
            <wp:effectExtent l="0" t="0" r="0" b="3810"/>
            <wp:docPr id="4" name="Chart 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2EDC35B" w14:textId="5C37CAC6" w:rsidR="009757F8" w:rsidRDefault="009757F8" w:rsidP="009757F8">
      <w:pPr>
        <w:pStyle w:val="af"/>
      </w:pPr>
      <w:bookmarkStart w:id="71" w:name="_Ref76118992"/>
      <w:r>
        <w:t xml:space="preserve">Joonis </w:t>
      </w:r>
      <w:fldSimple w:instr=" SEQ Joonis \* ARABIC ">
        <w:r w:rsidR="0038048E">
          <w:rPr>
            <w:noProof/>
          </w:rPr>
          <w:t>20</w:t>
        </w:r>
      </w:fldSimple>
      <w:bookmarkEnd w:id="71"/>
      <w:r>
        <w:t xml:space="preserve">. </w:t>
      </w:r>
      <w:r w:rsidR="00A4298B">
        <w:t>Ettevõtete osakaal Ida-Virumaa haldusüksustes 2020 (%) (Statistikaamet)</w:t>
      </w:r>
    </w:p>
    <w:p w14:paraId="24962D58" w14:textId="19CE75CF" w:rsidR="00A4298B" w:rsidRDefault="00713F30" w:rsidP="00A4298B">
      <w:r>
        <w:t>Narva linna suurimad ettevõtted töötajate arvu alusel</w:t>
      </w:r>
      <w:r w:rsidR="00402C32">
        <w:t xml:space="preserve"> (enam kui 100 töötajat)</w:t>
      </w:r>
      <w:r>
        <w:t xml:space="preserve"> on</w:t>
      </w:r>
      <w:r w:rsidR="00402C32">
        <w:t xml:space="preserve"> (Maksu- ja Tolliameti 2021. a I kvartali andmed):</w:t>
      </w:r>
    </w:p>
    <w:p w14:paraId="0E346FAB" w14:textId="09EAA832" w:rsidR="00402C32" w:rsidRDefault="00402C32" w:rsidP="00445A79">
      <w:pPr>
        <w:pStyle w:val="ac"/>
        <w:numPr>
          <w:ilvl w:val="0"/>
          <w:numId w:val="18"/>
        </w:numPr>
      </w:pPr>
      <w:r>
        <w:t>Fortaco Estonia OÜ (töötlev tööstus)</w:t>
      </w:r>
    </w:p>
    <w:p w14:paraId="0A43317A" w14:textId="58E216F9" w:rsidR="00402C32" w:rsidRDefault="00402C32" w:rsidP="00445A79">
      <w:pPr>
        <w:pStyle w:val="ac"/>
        <w:numPr>
          <w:ilvl w:val="0"/>
          <w:numId w:val="18"/>
        </w:numPr>
      </w:pPr>
      <w:r>
        <w:t>Hanza Mechanics Narva AS (töötlev tööstus)</w:t>
      </w:r>
    </w:p>
    <w:p w14:paraId="74982140" w14:textId="58016F7D" w:rsidR="00402C32" w:rsidRDefault="00402C32" w:rsidP="00445A79">
      <w:pPr>
        <w:pStyle w:val="ac"/>
        <w:numPr>
          <w:ilvl w:val="0"/>
          <w:numId w:val="18"/>
        </w:numPr>
      </w:pPr>
      <w:r>
        <w:t>Narva-Bark AS (töötlev tööstus)</w:t>
      </w:r>
    </w:p>
    <w:p w14:paraId="4A1EFF2D" w14:textId="1344E682" w:rsidR="00402C32" w:rsidRDefault="00402C32" w:rsidP="00445A79">
      <w:pPr>
        <w:pStyle w:val="ac"/>
        <w:numPr>
          <w:ilvl w:val="0"/>
          <w:numId w:val="18"/>
        </w:numPr>
      </w:pPr>
      <w:r>
        <w:t>Eesti Energomontaaž AS (ehitus)</w:t>
      </w:r>
    </w:p>
    <w:p w14:paraId="5314C5D3" w14:textId="1A88A111" w:rsidR="00402C32" w:rsidRPr="00A4298B" w:rsidRDefault="00402C32" w:rsidP="00A4298B">
      <w:r>
        <w:t>Linnas tegutsevate ettevõtete arv on aasta-aastalt kasvanud (</w:t>
      </w:r>
      <w:r>
        <w:fldChar w:fldCharType="begin"/>
      </w:r>
      <w:r>
        <w:instrText xml:space="preserve"> REF _Ref76121102 \h </w:instrText>
      </w:r>
      <w:r>
        <w:fldChar w:fldCharType="separate"/>
      </w:r>
      <w:r w:rsidR="0038048E">
        <w:t xml:space="preserve">Joonis </w:t>
      </w:r>
      <w:r w:rsidR="0038048E">
        <w:rPr>
          <w:noProof/>
        </w:rPr>
        <w:t>21</w:t>
      </w:r>
      <w:r>
        <w:fldChar w:fldCharType="end"/>
      </w:r>
      <w:r>
        <w:t xml:space="preserve">). Lõviosa ettevõtetest on väikesed, alla 10 </w:t>
      </w:r>
      <w:r w:rsidR="00F6225D">
        <w:t>töötajaga</w:t>
      </w:r>
      <w:r>
        <w:t>. Suurettevõtteid on Narva linna registreeritud üks.</w:t>
      </w:r>
    </w:p>
    <w:p w14:paraId="75C96C6D" w14:textId="1FA55B23" w:rsidR="00AF475E" w:rsidRDefault="00AF475E" w:rsidP="00AF475E">
      <w:r>
        <w:rPr>
          <w:noProof/>
          <w:lang w:eastAsia="et-EE"/>
        </w:rPr>
        <w:drawing>
          <wp:inline distT="0" distB="0" distL="0" distR="0" wp14:anchorId="25A61C8B" wp14:editId="583301C5">
            <wp:extent cx="5760000" cy="2520000"/>
            <wp:effectExtent l="0" t="0" r="0" b="0"/>
            <wp:docPr id="3" name="Chart 3">
              <a:extLst xmlns:a="http://schemas.openxmlformats.org/drawingml/2006/main">
                <a:ext uri="{FF2B5EF4-FFF2-40B4-BE49-F238E27FC236}">
                  <a16:creationId xmlns:a16="http://schemas.microsoft.com/office/drawing/2014/main" id="{9A5373B8-F9B4-594D-BA73-B3019893B5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A15F0E6" w14:textId="112521C6" w:rsidR="00AF475E" w:rsidRPr="009757F8" w:rsidRDefault="009757F8" w:rsidP="009757F8">
      <w:pPr>
        <w:pStyle w:val="af"/>
      </w:pPr>
      <w:bookmarkStart w:id="72" w:name="_Ref76121102"/>
      <w:r>
        <w:t xml:space="preserve">Joonis </w:t>
      </w:r>
      <w:fldSimple w:instr=" SEQ Joonis \* ARABIC ">
        <w:r w:rsidR="0038048E">
          <w:rPr>
            <w:noProof/>
          </w:rPr>
          <w:t>21</w:t>
        </w:r>
      </w:fldSimple>
      <w:bookmarkEnd w:id="72"/>
      <w:r>
        <w:t>. Ettevõtete arv Narva linnas töötajate arvu lõikes (Statistikaamet)</w:t>
      </w:r>
    </w:p>
    <w:p w14:paraId="412D905E" w14:textId="6CA22DCB" w:rsidR="009757F8" w:rsidRDefault="00C0594A" w:rsidP="00AF475E">
      <w:r>
        <w:t>Ettevõtete sünni- ja surmamäärad on Narva linnas viimastel aastatel stabiilsed olnud. 2018. aastal</w:t>
      </w:r>
      <w:r>
        <w:rPr>
          <w:rStyle w:val="af8"/>
        </w:rPr>
        <w:footnoteReference w:id="5"/>
      </w:r>
      <w:r>
        <w:t xml:space="preserve"> oli ettevõtete sünnimäär 12,3 ja surmamäär samuti 12,3. See tähendab, et tegevust alustas sama palju ettevõtteid, kui lõpetas. Võrdluseks, Eestis olid määrad vastavalt 12,4 ja 11 ning Ida-Virumaal 11,6 ja 11,4.</w:t>
      </w:r>
    </w:p>
    <w:p w14:paraId="2FFBEB15" w14:textId="647A984E" w:rsidR="00F6225D" w:rsidRDefault="007E1D8D" w:rsidP="00AF475E">
      <w:r>
        <w:lastRenderedPageBreak/>
        <w:t>100 tööealise elaniku kohta oli 2020. a alguses Narva linnas 7,38 ettevõtet</w:t>
      </w:r>
      <w:r>
        <w:rPr>
          <w:rStyle w:val="af8"/>
        </w:rPr>
        <w:footnoteReference w:id="6"/>
      </w:r>
      <w:r>
        <w:t>. Võrdluseks, Eestis keskmine näitaja samal ajal oli 16,35 ja maakonna oma 7,86. Sellest võib järeldada, et ettevõtlusaktiivsus on Eesti keskmisest madalam, mis tuleneb ajalooliselt suurte tööstusettevõtete olemasolust kogu maakonnas.</w:t>
      </w:r>
      <w:r w:rsidR="00F07DCE">
        <w:t xml:space="preserve"> Samas on viie aastaga ettevõtlusaktiivsus Narvas kasvanud – 2016. aastal oli 100 tööealise elaniku kohta vaid 6,20 ettevõtet.</w:t>
      </w:r>
    </w:p>
    <w:p w14:paraId="19CB78F5" w14:textId="109EFB40" w:rsidR="00710350" w:rsidRPr="00A93FC8" w:rsidRDefault="00710350" w:rsidP="00710350">
      <w:pPr>
        <w:rPr>
          <w:rFonts w:ascii="Corbel" w:eastAsia="Corbel" w:hAnsi="Corbel" w:cs="Times New Roman"/>
        </w:rPr>
      </w:pPr>
      <w:r w:rsidRPr="00A93FC8">
        <w:rPr>
          <w:rFonts w:ascii="Corbel" w:eastAsia="Corbel" w:hAnsi="Corbel" w:cs="Times New Roman"/>
        </w:rPr>
        <w:t xml:space="preserve">Rahandusministeeriumi kevadise majandusprognoosi kohaselt majandusarengut mõjutavad oluliselt geopoliitilised tegurid. Eesti Panga prognoosi kohaselt Venemaale seatud sanktsioonid toovad kaasa teatud mõju väliskaubandusele nii otseselt kui läbi kaubanduspartnerite kaubavahetuse ka kaudselt. Sanktsioonid süvendavad pakkumispoolseid piiranguid, eriti mõnede oluliste kaubagruppide puhul, nagu puidutoore, metallid, väetised ning mineraalsed kütused. Eesti ettevõtted otsivad uusi eksporditurge ning tarnijaid, kuid tõenäoliselt on see aeganõudev, sest sama probleemi ees on ka teiste riikide ettevõtted. </w:t>
      </w:r>
      <w:r w:rsidR="003746C4" w:rsidRPr="00A93FC8">
        <w:rPr>
          <w:rFonts w:ascii="Corbel" w:eastAsia="Corbel" w:hAnsi="Corbel" w:cs="Times New Roman"/>
        </w:rPr>
        <w:t>Vastavalt prognoosidele t</w:t>
      </w:r>
      <w:r w:rsidRPr="00A93FC8">
        <w:rPr>
          <w:rFonts w:ascii="Corbel" w:eastAsia="Corbel" w:hAnsi="Corbel" w:cs="Times New Roman"/>
        </w:rPr>
        <w:t>ootmist takistavad probleemid süvenevad</w:t>
      </w:r>
      <w:r w:rsidR="003746C4" w:rsidRPr="00A93FC8">
        <w:rPr>
          <w:rFonts w:ascii="Corbel" w:eastAsia="Corbel" w:hAnsi="Corbel" w:cs="Times New Roman"/>
        </w:rPr>
        <w:t>.</w:t>
      </w:r>
      <w:r w:rsidRPr="00A93FC8">
        <w:rPr>
          <w:rFonts w:ascii="Corbel" w:eastAsia="Corbel" w:hAnsi="Corbel" w:cs="Times New Roman"/>
        </w:rPr>
        <w:t xml:space="preserve"> </w:t>
      </w:r>
    </w:p>
    <w:p w14:paraId="3241EFB4" w14:textId="77777777" w:rsidR="007E1D8D" w:rsidRPr="00AF475E" w:rsidRDefault="007E1D8D" w:rsidP="00AF475E"/>
    <w:p w14:paraId="450E6EE4" w14:textId="6187208F" w:rsidR="00475220" w:rsidRDefault="00475220" w:rsidP="00906B9E">
      <w:pPr>
        <w:pStyle w:val="2"/>
      </w:pPr>
      <w:bookmarkStart w:id="73" w:name="_Toc82526052"/>
      <w:r>
        <w:t>Tööalane ränne</w:t>
      </w:r>
      <w:bookmarkEnd w:id="73"/>
    </w:p>
    <w:p w14:paraId="17F8EB50" w14:textId="0854E1BE" w:rsidR="003C1A98" w:rsidRDefault="00346739" w:rsidP="003C1A98">
      <w:r>
        <w:t xml:space="preserve">Töökohtade paiknemisest ja tööalasest rändest annab ülevaate töötamise registri (kirjas töötaja töökoht aadressi täpsusega) ja </w:t>
      </w:r>
      <w:r w:rsidR="00843A6C">
        <w:t>r</w:t>
      </w:r>
      <w:r>
        <w:t>ahvastikuregistri andmete (kirjas elaniku elukoht aadressi täpsusega) ühendamine.</w:t>
      </w:r>
    </w:p>
    <w:p w14:paraId="7BB41CD6" w14:textId="77162ABC" w:rsidR="00346739" w:rsidRDefault="00346739" w:rsidP="003C1A98">
      <w:r>
        <w:t>Suurim osa Narva linna elanikest töötab oma elukohajärgses omavalitsuses (</w:t>
      </w:r>
      <w:r>
        <w:fldChar w:fldCharType="begin"/>
      </w:r>
      <w:r>
        <w:instrText xml:space="preserve"> REF _Ref76378335 \h </w:instrText>
      </w:r>
      <w:r>
        <w:fldChar w:fldCharType="separate"/>
      </w:r>
      <w:r w:rsidR="0038048E">
        <w:t xml:space="preserve">Tabel </w:t>
      </w:r>
      <w:r w:rsidR="0038048E">
        <w:rPr>
          <w:noProof/>
        </w:rPr>
        <w:t>5</w:t>
      </w:r>
      <w:r>
        <w:fldChar w:fldCharType="end"/>
      </w:r>
      <w:r>
        <w:t>). Küllalt suur osa elanikest käib tööl ka Tallinnas ja Narva-Jõesuus – vastavalt 1880 ja 1810.</w:t>
      </w:r>
      <w:r w:rsidR="00414107">
        <w:t xml:space="preserve"> Kokku käib mujal tööl üle 6100 Narva linna elaniku.</w:t>
      </w:r>
    </w:p>
    <w:p w14:paraId="2471E999" w14:textId="79615F12" w:rsidR="00346739" w:rsidRPr="00346739" w:rsidRDefault="00346739" w:rsidP="00346739">
      <w:pPr>
        <w:pStyle w:val="af"/>
      </w:pPr>
      <w:bookmarkStart w:id="74" w:name="_Ref76378335"/>
      <w:r>
        <w:t xml:space="preserve">Tabel </w:t>
      </w:r>
      <w:fldSimple w:instr=" SEQ Tabel \* ARABIC ">
        <w:r w:rsidR="0038048E">
          <w:rPr>
            <w:noProof/>
          </w:rPr>
          <w:t>5</w:t>
        </w:r>
      </w:fldSimple>
      <w:bookmarkEnd w:id="74"/>
      <w:r>
        <w:t>. Narva linna registreeritud elanike töökohtade paiknemine seisuga 1.01.2020 (Statistikaamet)</w:t>
      </w:r>
      <w:r>
        <w:rPr>
          <w:rStyle w:val="af8"/>
        </w:rPr>
        <w:footnoteReference w:id="7"/>
      </w:r>
    </w:p>
    <w:tbl>
      <w:tblPr>
        <w:tblStyle w:val="GridTable1Light-Accent61"/>
        <w:tblW w:w="9067" w:type="dxa"/>
        <w:tblLook w:val="04A0" w:firstRow="1" w:lastRow="0" w:firstColumn="1" w:lastColumn="0" w:noHBand="0" w:noVBand="1"/>
      </w:tblPr>
      <w:tblGrid>
        <w:gridCol w:w="3397"/>
        <w:gridCol w:w="3402"/>
        <w:gridCol w:w="2268"/>
      </w:tblGrid>
      <w:tr w:rsidR="00346739" w:rsidRPr="00346739" w14:paraId="707A15CA" w14:textId="77777777" w:rsidTr="00346739">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24A52EC5" w14:textId="48176A09" w:rsidR="00346739" w:rsidRPr="00346739" w:rsidRDefault="00346739" w:rsidP="00346739">
            <w:pPr>
              <w:spacing w:after="0"/>
              <w:jc w:val="left"/>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 xml:space="preserve">Töökoha </w:t>
            </w:r>
            <w:r>
              <w:rPr>
                <w:rFonts w:ascii="Corbel" w:eastAsia="Times New Roman" w:hAnsi="Corbel" w:cs="Times New Roman"/>
                <w:color w:val="000000"/>
                <w:sz w:val="20"/>
                <w:szCs w:val="20"/>
                <w:lang w:eastAsia="en-GB"/>
              </w:rPr>
              <w:t>omavalitsus</w:t>
            </w:r>
          </w:p>
        </w:tc>
        <w:tc>
          <w:tcPr>
            <w:tcW w:w="3402" w:type="dxa"/>
            <w:noWrap/>
            <w:vAlign w:val="center"/>
            <w:hideMark/>
          </w:tcPr>
          <w:p w14:paraId="6FFFFE06" w14:textId="77777777" w:rsidR="00346739" w:rsidRPr="00346739" w:rsidRDefault="00346739" w:rsidP="00346739">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Töökoha maakond</w:t>
            </w:r>
          </w:p>
        </w:tc>
        <w:tc>
          <w:tcPr>
            <w:tcW w:w="2268" w:type="dxa"/>
            <w:noWrap/>
            <w:vAlign w:val="center"/>
            <w:hideMark/>
          </w:tcPr>
          <w:p w14:paraId="4AC130CD" w14:textId="77777777" w:rsidR="00346739" w:rsidRPr="00346739" w:rsidRDefault="00346739" w:rsidP="00346739">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Töötajate arv</w:t>
            </w:r>
          </w:p>
        </w:tc>
      </w:tr>
      <w:tr w:rsidR="00346739" w:rsidRPr="00346739" w14:paraId="14C5F1BC"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16A2E71D"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Narva linn</w:t>
            </w:r>
          </w:p>
        </w:tc>
        <w:tc>
          <w:tcPr>
            <w:tcW w:w="3402" w:type="dxa"/>
            <w:noWrap/>
            <w:vAlign w:val="center"/>
            <w:hideMark/>
          </w:tcPr>
          <w:p w14:paraId="0288F96A"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Ida-Viru maakond</w:t>
            </w:r>
          </w:p>
        </w:tc>
        <w:tc>
          <w:tcPr>
            <w:tcW w:w="2268" w:type="dxa"/>
            <w:noWrap/>
            <w:vAlign w:val="center"/>
            <w:hideMark/>
          </w:tcPr>
          <w:p w14:paraId="5BD4FB9F"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15494</w:t>
            </w:r>
          </w:p>
        </w:tc>
      </w:tr>
      <w:tr w:rsidR="00346739" w:rsidRPr="00346739" w14:paraId="4390CABB"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08D78427"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Tallinn</w:t>
            </w:r>
          </w:p>
        </w:tc>
        <w:tc>
          <w:tcPr>
            <w:tcW w:w="3402" w:type="dxa"/>
            <w:noWrap/>
            <w:vAlign w:val="center"/>
            <w:hideMark/>
          </w:tcPr>
          <w:p w14:paraId="4EF59140"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Harju maakond</w:t>
            </w:r>
          </w:p>
        </w:tc>
        <w:tc>
          <w:tcPr>
            <w:tcW w:w="2268" w:type="dxa"/>
            <w:noWrap/>
            <w:vAlign w:val="center"/>
            <w:hideMark/>
          </w:tcPr>
          <w:p w14:paraId="3DD23039"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1880</w:t>
            </w:r>
          </w:p>
        </w:tc>
      </w:tr>
      <w:tr w:rsidR="00346739" w:rsidRPr="00346739" w14:paraId="2247F3A9"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24BE417A"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Narva-Jõesuu linn</w:t>
            </w:r>
          </w:p>
        </w:tc>
        <w:tc>
          <w:tcPr>
            <w:tcW w:w="3402" w:type="dxa"/>
            <w:noWrap/>
            <w:vAlign w:val="center"/>
            <w:hideMark/>
          </w:tcPr>
          <w:p w14:paraId="31E29B1F"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Ida-Viru maakond</w:t>
            </w:r>
          </w:p>
        </w:tc>
        <w:tc>
          <w:tcPr>
            <w:tcW w:w="2268" w:type="dxa"/>
            <w:noWrap/>
            <w:vAlign w:val="center"/>
            <w:hideMark/>
          </w:tcPr>
          <w:p w14:paraId="5D65B7C5"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1810</w:t>
            </w:r>
          </w:p>
        </w:tc>
      </w:tr>
      <w:tr w:rsidR="00346739" w:rsidRPr="00346739" w14:paraId="0098F909"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3D5B4DDF"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Jõhvi vald</w:t>
            </w:r>
          </w:p>
        </w:tc>
        <w:tc>
          <w:tcPr>
            <w:tcW w:w="3402" w:type="dxa"/>
            <w:noWrap/>
            <w:vAlign w:val="center"/>
            <w:hideMark/>
          </w:tcPr>
          <w:p w14:paraId="72C735AE"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Ida-Viru maakond</w:t>
            </w:r>
          </w:p>
        </w:tc>
        <w:tc>
          <w:tcPr>
            <w:tcW w:w="2268" w:type="dxa"/>
            <w:noWrap/>
            <w:vAlign w:val="center"/>
            <w:hideMark/>
          </w:tcPr>
          <w:p w14:paraId="5F6353F6"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489</w:t>
            </w:r>
          </w:p>
        </w:tc>
      </w:tr>
      <w:tr w:rsidR="00346739" w:rsidRPr="00346739" w14:paraId="3E4F7537"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07967AA1"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Kohtla-Järve linn</w:t>
            </w:r>
          </w:p>
        </w:tc>
        <w:tc>
          <w:tcPr>
            <w:tcW w:w="3402" w:type="dxa"/>
            <w:noWrap/>
            <w:vAlign w:val="center"/>
            <w:hideMark/>
          </w:tcPr>
          <w:p w14:paraId="32EB3A59"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Ida-Viru maakond</w:t>
            </w:r>
          </w:p>
        </w:tc>
        <w:tc>
          <w:tcPr>
            <w:tcW w:w="2268" w:type="dxa"/>
            <w:noWrap/>
            <w:vAlign w:val="center"/>
            <w:hideMark/>
          </w:tcPr>
          <w:p w14:paraId="052A2EBB"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413</w:t>
            </w:r>
          </w:p>
        </w:tc>
      </w:tr>
      <w:tr w:rsidR="00346739" w:rsidRPr="00346739" w14:paraId="392F80A6"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0950A6CC"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Sillamäe linn</w:t>
            </w:r>
          </w:p>
        </w:tc>
        <w:tc>
          <w:tcPr>
            <w:tcW w:w="3402" w:type="dxa"/>
            <w:noWrap/>
            <w:vAlign w:val="center"/>
            <w:hideMark/>
          </w:tcPr>
          <w:p w14:paraId="761B99CD"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Ida-Viru maakond</w:t>
            </w:r>
          </w:p>
        </w:tc>
        <w:tc>
          <w:tcPr>
            <w:tcW w:w="2268" w:type="dxa"/>
            <w:noWrap/>
            <w:vAlign w:val="center"/>
            <w:hideMark/>
          </w:tcPr>
          <w:p w14:paraId="1BE8486F"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397</w:t>
            </w:r>
          </w:p>
        </w:tc>
      </w:tr>
      <w:tr w:rsidR="00346739" w:rsidRPr="00346739" w14:paraId="3FBA55F4"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6E672E3A"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Tartu linn</w:t>
            </w:r>
          </w:p>
        </w:tc>
        <w:tc>
          <w:tcPr>
            <w:tcW w:w="3402" w:type="dxa"/>
            <w:noWrap/>
            <w:vAlign w:val="center"/>
            <w:hideMark/>
          </w:tcPr>
          <w:p w14:paraId="076563AE"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Tartu maakond</w:t>
            </w:r>
          </w:p>
        </w:tc>
        <w:tc>
          <w:tcPr>
            <w:tcW w:w="2268" w:type="dxa"/>
            <w:noWrap/>
            <w:vAlign w:val="center"/>
            <w:hideMark/>
          </w:tcPr>
          <w:p w14:paraId="57ADC062"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207</w:t>
            </w:r>
          </w:p>
        </w:tc>
      </w:tr>
      <w:tr w:rsidR="00346739" w:rsidRPr="00346739" w14:paraId="6C833992"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6A80501F"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Rae vald</w:t>
            </w:r>
          </w:p>
        </w:tc>
        <w:tc>
          <w:tcPr>
            <w:tcW w:w="3402" w:type="dxa"/>
            <w:noWrap/>
            <w:vAlign w:val="center"/>
            <w:hideMark/>
          </w:tcPr>
          <w:p w14:paraId="578EB756"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Harju maakond</w:t>
            </w:r>
          </w:p>
        </w:tc>
        <w:tc>
          <w:tcPr>
            <w:tcW w:w="2268" w:type="dxa"/>
            <w:noWrap/>
            <w:vAlign w:val="center"/>
            <w:hideMark/>
          </w:tcPr>
          <w:p w14:paraId="191C44AC"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171</w:t>
            </w:r>
          </w:p>
        </w:tc>
      </w:tr>
      <w:tr w:rsidR="00346739" w:rsidRPr="00346739" w14:paraId="3A53AA15"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014493FF"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Saue vald</w:t>
            </w:r>
          </w:p>
        </w:tc>
        <w:tc>
          <w:tcPr>
            <w:tcW w:w="3402" w:type="dxa"/>
            <w:noWrap/>
            <w:vAlign w:val="center"/>
            <w:hideMark/>
          </w:tcPr>
          <w:p w14:paraId="3EEE5E26"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Harju maakond</w:t>
            </w:r>
          </w:p>
        </w:tc>
        <w:tc>
          <w:tcPr>
            <w:tcW w:w="2268" w:type="dxa"/>
            <w:noWrap/>
            <w:vAlign w:val="center"/>
            <w:hideMark/>
          </w:tcPr>
          <w:p w14:paraId="599EC0B4"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109</w:t>
            </w:r>
          </w:p>
        </w:tc>
      </w:tr>
      <w:tr w:rsidR="00346739" w:rsidRPr="00346739" w14:paraId="514CD669"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36B0C8A9"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Maardu linn</w:t>
            </w:r>
          </w:p>
        </w:tc>
        <w:tc>
          <w:tcPr>
            <w:tcW w:w="3402" w:type="dxa"/>
            <w:noWrap/>
            <w:vAlign w:val="center"/>
            <w:hideMark/>
          </w:tcPr>
          <w:p w14:paraId="370EDDDA"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Harju maakond</w:t>
            </w:r>
          </w:p>
        </w:tc>
        <w:tc>
          <w:tcPr>
            <w:tcW w:w="2268" w:type="dxa"/>
            <w:noWrap/>
            <w:vAlign w:val="center"/>
            <w:hideMark/>
          </w:tcPr>
          <w:p w14:paraId="5061C198"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107</w:t>
            </w:r>
          </w:p>
        </w:tc>
      </w:tr>
      <w:tr w:rsidR="00346739" w:rsidRPr="00346739" w14:paraId="7C04ECF0"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0BCA4D18"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Viimsi vald</w:t>
            </w:r>
          </w:p>
        </w:tc>
        <w:tc>
          <w:tcPr>
            <w:tcW w:w="3402" w:type="dxa"/>
            <w:noWrap/>
            <w:vAlign w:val="center"/>
            <w:hideMark/>
          </w:tcPr>
          <w:p w14:paraId="6AFC481D"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Harju maakond</w:t>
            </w:r>
          </w:p>
        </w:tc>
        <w:tc>
          <w:tcPr>
            <w:tcW w:w="2268" w:type="dxa"/>
            <w:noWrap/>
            <w:vAlign w:val="center"/>
            <w:hideMark/>
          </w:tcPr>
          <w:p w14:paraId="6B677BCA"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75</w:t>
            </w:r>
          </w:p>
        </w:tc>
      </w:tr>
      <w:tr w:rsidR="00346739" w:rsidRPr="00346739" w14:paraId="1A05419E"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6402BD6E"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Pärnu linn</w:t>
            </w:r>
          </w:p>
        </w:tc>
        <w:tc>
          <w:tcPr>
            <w:tcW w:w="3402" w:type="dxa"/>
            <w:noWrap/>
            <w:vAlign w:val="center"/>
            <w:hideMark/>
          </w:tcPr>
          <w:p w14:paraId="582A03BE"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Pärnu maakond</w:t>
            </w:r>
          </w:p>
        </w:tc>
        <w:tc>
          <w:tcPr>
            <w:tcW w:w="2268" w:type="dxa"/>
            <w:noWrap/>
            <w:vAlign w:val="center"/>
            <w:hideMark/>
          </w:tcPr>
          <w:p w14:paraId="5EDE879C"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54</w:t>
            </w:r>
          </w:p>
        </w:tc>
      </w:tr>
      <w:tr w:rsidR="00346739" w:rsidRPr="00346739" w14:paraId="5ECE0475"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56B30AFC"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Jõelähtme vald</w:t>
            </w:r>
          </w:p>
        </w:tc>
        <w:tc>
          <w:tcPr>
            <w:tcW w:w="3402" w:type="dxa"/>
            <w:noWrap/>
            <w:vAlign w:val="center"/>
            <w:hideMark/>
          </w:tcPr>
          <w:p w14:paraId="2DB9556B"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Harju maakond</w:t>
            </w:r>
          </w:p>
        </w:tc>
        <w:tc>
          <w:tcPr>
            <w:tcW w:w="2268" w:type="dxa"/>
            <w:noWrap/>
            <w:vAlign w:val="center"/>
            <w:hideMark/>
          </w:tcPr>
          <w:p w14:paraId="3A0EA49E"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41</w:t>
            </w:r>
          </w:p>
        </w:tc>
      </w:tr>
      <w:tr w:rsidR="00346739" w:rsidRPr="00346739" w14:paraId="52AE5653"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208DEC26"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Rakvere vald</w:t>
            </w:r>
          </w:p>
        </w:tc>
        <w:tc>
          <w:tcPr>
            <w:tcW w:w="3402" w:type="dxa"/>
            <w:noWrap/>
            <w:vAlign w:val="center"/>
            <w:hideMark/>
          </w:tcPr>
          <w:p w14:paraId="7FA93A01"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Lääne-Viru maakond</w:t>
            </w:r>
          </w:p>
        </w:tc>
        <w:tc>
          <w:tcPr>
            <w:tcW w:w="2268" w:type="dxa"/>
            <w:noWrap/>
            <w:vAlign w:val="center"/>
            <w:hideMark/>
          </w:tcPr>
          <w:p w14:paraId="1A232E27"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41</w:t>
            </w:r>
          </w:p>
        </w:tc>
      </w:tr>
      <w:tr w:rsidR="00346739" w:rsidRPr="00346739" w14:paraId="61897B3F"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053284EC"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Harku vald</w:t>
            </w:r>
          </w:p>
        </w:tc>
        <w:tc>
          <w:tcPr>
            <w:tcW w:w="3402" w:type="dxa"/>
            <w:noWrap/>
            <w:vAlign w:val="center"/>
            <w:hideMark/>
          </w:tcPr>
          <w:p w14:paraId="7E22123F"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Harju maakond</w:t>
            </w:r>
          </w:p>
        </w:tc>
        <w:tc>
          <w:tcPr>
            <w:tcW w:w="2268" w:type="dxa"/>
            <w:noWrap/>
            <w:vAlign w:val="center"/>
            <w:hideMark/>
          </w:tcPr>
          <w:p w14:paraId="7C22E3C8"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36</w:t>
            </w:r>
          </w:p>
        </w:tc>
      </w:tr>
      <w:tr w:rsidR="00346739" w:rsidRPr="00346739" w14:paraId="09DC1558"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724A0902"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Lüganuse vald</w:t>
            </w:r>
          </w:p>
        </w:tc>
        <w:tc>
          <w:tcPr>
            <w:tcW w:w="3402" w:type="dxa"/>
            <w:noWrap/>
            <w:vAlign w:val="center"/>
            <w:hideMark/>
          </w:tcPr>
          <w:p w14:paraId="1D488BDD"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Ida-Viru maakond</w:t>
            </w:r>
          </w:p>
        </w:tc>
        <w:tc>
          <w:tcPr>
            <w:tcW w:w="2268" w:type="dxa"/>
            <w:noWrap/>
            <w:vAlign w:val="center"/>
            <w:hideMark/>
          </w:tcPr>
          <w:p w14:paraId="032A53C3"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33</w:t>
            </w:r>
          </w:p>
        </w:tc>
      </w:tr>
      <w:tr w:rsidR="00346739" w:rsidRPr="00346739" w14:paraId="47037D09"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5B2B789B"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Viljandi vald</w:t>
            </w:r>
          </w:p>
        </w:tc>
        <w:tc>
          <w:tcPr>
            <w:tcW w:w="3402" w:type="dxa"/>
            <w:noWrap/>
            <w:vAlign w:val="center"/>
            <w:hideMark/>
          </w:tcPr>
          <w:p w14:paraId="2DBEC684"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Viljandi maakond</w:t>
            </w:r>
          </w:p>
        </w:tc>
        <w:tc>
          <w:tcPr>
            <w:tcW w:w="2268" w:type="dxa"/>
            <w:noWrap/>
            <w:vAlign w:val="center"/>
            <w:hideMark/>
          </w:tcPr>
          <w:p w14:paraId="0AD275F2"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25</w:t>
            </w:r>
          </w:p>
        </w:tc>
      </w:tr>
      <w:tr w:rsidR="00346739" w:rsidRPr="00346739" w14:paraId="3910DD16"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6BE09DFB"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Haapsalu linn</w:t>
            </w:r>
          </w:p>
        </w:tc>
        <w:tc>
          <w:tcPr>
            <w:tcW w:w="3402" w:type="dxa"/>
            <w:noWrap/>
            <w:vAlign w:val="center"/>
            <w:hideMark/>
          </w:tcPr>
          <w:p w14:paraId="23198C9D"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Lääne maakond</w:t>
            </w:r>
          </w:p>
        </w:tc>
        <w:tc>
          <w:tcPr>
            <w:tcW w:w="2268" w:type="dxa"/>
            <w:noWrap/>
            <w:vAlign w:val="center"/>
            <w:hideMark/>
          </w:tcPr>
          <w:p w14:paraId="26342234"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23</w:t>
            </w:r>
          </w:p>
        </w:tc>
      </w:tr>
      <w:tr w:rsidR="00346739" w:rsidRPr="00346739" w14:paraId="2A77C5C3"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56FE77AC"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Keila linn</w:t>
            </w:r>
          </w:p>
        </w:tc>
        <w:tc>
          <w:tcPr>
            <w:tcW w:w="3402" w:type="dxa"/>
            <w:noWrap/>
            <w:vAlign w:val="center"/>
            <w:hideMark/>
          </w:tcPr>
          <w:p w14:paraId="7B41E3C9"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Harju maakond</w:t>
            </w:r>
          </w:p>
        </w:tc>
        <w:tc>
          <w:tcPr>
            <w:tcW w:w="2268" w:type="dxa"/>
            <w:noWrap/>
            <w:vAlign w:val="center"/>
            <w:hideMark/>
          </w:tcPr>
          <w:p w14:paraId="29CCA236"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22</w:t>
            </w:r>
          </w:p>
        </w:tc>
      </w:tr>
      <w:tr w:rsidR="00346739" w:rsidRPr="00346739" w14:paraId="285D8C2D"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4FEAA301"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lastRenderedPageBreak/>
              <w:t>Rakvere linn</w:t>
            </w:r>
          </w:p>
        </w:tc>
        <w:tc>
          <w:tcPr>
            <w:tcW w:w="3402" w:type="dxa"/>
            <w:noWrap/>
            <w:vAlign w:val="center"/>
            <w:hideMark/>
          </w:tcPr>
          <w:p w14:paraId="777C3D0B"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Lääne-Viru maakond</w:t>
            </w:r>
          </w:p>
        </w:tc>
        <w:tc>
          <w:tcPr>
            <w:tcW w:w="2268" w:type="dxa"/>
            <w:noWrap/>
            <w:vAlign w:val="center"/>
            <w:hideMark/>
          </w:tcPr>
          <w:p w14:paraId="743ECD79"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21</w:t>
            </w:r>
          </w:p>
        </w:tc>
      </w:tr>
      <w:tr w:rsidR="00346739" w:rsidRPr="00346739" w14:paraId="65718892"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27D75F82"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Mustvee vald</w:t>
            </w:r>
          </w:p>
        </w:tc>
        <w:tc>
          <w:tcPr>
            <w:tcW w:w="3402" w:type="dxa"/>
            <w:noWrap/>
            <w:vAlign w:val="center"/>
            <w:hideMark/>
          </w:tcPr>
          <w:p w14:paraId="0C77CACF"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Jõgeva maakond</w:t>
            </w:r>
          </w:p>
        </w:tc>
        <w:tc>
          <w:tcPr>
            <w:tcW w:w="2268" w:type="dxa"/>
            <w:noWrap/>
            <w:vAlign w:val="center"/>
            <w:hideMark/>
          </w:tcPr>
          <w:p w14:paraId="6AAC0CBC"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20</w:t>
            </w:r>
          </w:p>
        </w:tc>
      </w:tr>
      <w:tr w:rsidR="00346739" w:rsidRPr="00346739" w14:paraId="76911690"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4F91480B"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Saku vald</w:t>
            </w:r>
          </w:p>
        </w:tc>
        <w:tc>
          <w:tcPr>
            <w:tcW w:w="3402" w:type="dxa"/>
            <w:noWrap/>
            <w:vAlign w:val="center"/>
            <w:hideMark/>
          </w:tcPr>
          <w:p w14:paraId="1385A344"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Harju maakond</w:t>
            </w:r>
          </w:p>
        </w:tc>
        <w:tc>
          <w:tcPr>
            <w:tcW w:w="2268" w:type="dxa"/>
            <w:noWrap/>
            <w:vAlign w:val="center"/>
            <w:hideMark/>
          </w:tcPr>
          <w:p w14:paraId="08D5364E"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20</w:t>
            </w:r>
          </w:p>
        </w:tc>
      </w:tr>
      <w:tr w:rsidR="00346739" w:rsidRPr="00346739" w14:paraId="00C0EC9E"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hideMark/>
          </w:tcPr>
          <w:p w14:paraId="371B9669" w14:textId="77777777" w:rsidR="00346739" w:rsidRPr="00346739" w:rsidRDefault="00346739" w:rsidP="00346739">
            <w:pPr>
              <w:spacing w:after="0"/>
              <w:jc w:val="left"/>
              <w:rPr>
                <w:rFonts w:ascii="Corbel" w:eastAsia="Times New Roman" w:hAnsi="Corbel" w:cs="Times New Roman"/>
                <w:b w:val="0"/>
                <w:bCs w:val="0"/>
                <w:color w:val="000000"/>
                <w:sz w:val="20"/>
                <w:szCs w:val="20"/>
                <w:lang w:eastAsia="en-GB"/>
              </w:rPr>
            </w:pPr>
            <w:r w:rsidRPr="00346739">
              <w:rPr>
                <w:rFonts w:ascii="Corbel" w:eastAsia="Times New Roman" w:hAnsi="Corbel" w:cs="Times New Roman"/>
                <w:b w:val="0"/>
                <w:bCs w:val="0"/>
                <w:color w:val="000000"/>
                <w:sz w:val="20"/>
                <w:szCs w:val="20"/>
                <w:lang w:eastAsia="en-GB"/>
              </w:rPr>
              <w:t>Tapa vald</w:t>
            </w:r>
          </w:p>
        </w:tc>
        <w:tc>
          <w:tcPr>
            <w:tcW w:w="3402" w:type="dxa"/>
            <w:noWrap/>
            <w:vAlign w:val="center"/>
            <w:hideMark/>
          </w:tcPr>
          <w:p w14:paraId="38661CFA"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Lääne-Viru maakond</w:t>
            </w:r>
          </w:p>
        </w:tc>
        <w:tc>
          <w:tcPr>
            <w:tcW w:w="2268" w:type="dxa"/>
            <w:noWrap/>
            <w:vAlign w:val="center"/>
            <w:hideMark/>
          </w:tcPr>
          <w:p w14:paraId="40726CB3" w14:textId="77777777" w:rsidR="00346739" w:rsidRPr="00346739" w:rsidRDefault="00346739"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346739">
              <w:rPr>
                <w:rFonts w:ascii="Corbel" w:eastAsia="Times New Roman" w:hAnsi="Corbel" w:cs="Times New Roman"/>
                <w:color w:val="000000"/>
                <w:sz w:val="20"/>
                <w:szCs w:val="20"/>
                <w:lang w:eastAsia="en-GB"/>
              </w:rPr>
              <w:t>20</w:t>
            </w:r>
          </w:p>
        </w:tc>
      </w:tr>
      <w:tr w:rsidR="00414107" w:rsidRPr="00346739" w14:paraId="7FB3AC4F" w14:textId="77777777" w:rsidTr="00346739">
        <w:trPr>
          <w:trHeight w:val="240"/>
        </w:trPr>
        <w:tc>
          <w:tcPr>
            <w:cnfStyle w:val="001000000000" w:firstRow="0" w:lastRow="0" w:firstColumn="1" w:lastColumn="0" w:oddVBand="0" w:evenVBand="0" w:oddHBand="0" w:evenHBand="0" w:firstRowFirstColumn="0" w:firstRowLastColumn="0" w:lastRowFirstColumn="0" w:lastRowLastColumn="0"/>
            <w:tcW w:w="3397" w:type="dxa"/>
            <w:noWrap/>
            <w:vAlign w:val="center"/>
          </w:tcPr>
          <w:p w14:paraId="45108054" w14:textId="2B8D3F36" w:rsidR="00414107" w:rsidRPr="00414107" w:rsidRDefault="00414107" w:rsidP="00346739">
            <w:pPr>
              <w:spacing w:after="0"/>
              <w:jc w:val="left"/>
              <w:rPr>
                <w:rFonts w:ascii="Corbel" w:eastAsia="Times New Roman" w:hAnsi="Corbel" w:cs="Times New Roman"/>
                <w:b w:val="0"/>
                <w:bCs w:val="0"/>
                <w:color w:val="000000"/>
                <w:sz w:val="20"/>
                <w:szCs w:val="20"/>
                <w:lang w:eastAsia="en-GB"/>
              </w:rPr>
            </w:pPr>
            <w:r>
              <w:rPr>
                <w:rFonts w:ascii="Corbel" w:eastAsia="Times New Roman" w:hAnsi="Corbel" w:cs="Times New Roman"/>
                <w:b w:val="0"/>
                <w:bCs w:val="0"/>
                <w:color w:val="000000"/>
                <w:sz w:val="20"/>
                <w:szCs w:val="20"/>
                <w:lang w:eastAsia="en-GB"/>
              </w:rPr>
              <w:t>Muud omavalitsused kokku</w:t>
            </w:r>
          </w:p>
        </w:tc>
        <w:tc>
          <w:tcPr>
            <w:tcW w:w="3402" w:type="dxa"/>
            <w:noWrap/>
            <w:vAlign w:val="center"/>
          </w:tcPr>
          <w:p w14:paraId="2517F946" w14:textId="77777777" w:rsidR="00414107" w:rsidRPr="00346739" w:rsidRDefault="00414107"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p>
        </w:tc>
        <w:tc>
          <w:tcPr>
            <w:tcW w:w="2268" w:type="dxa"/>
            <w:noWrap/>
            <w:vAlign w:val="center"/>
          </w:tcPr>
          <w:p w14:paraId="23C2B558" w14:textId="17332D7C" w:rsidR="00414107" w:rsidRPr="00414107" w:rsidRDefault="00414107" w:rsidP="0034673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Pr>
                <w:rFonts w:ascii="Corbel" w:eastAsia="Times New Roman" w:hAnsi="Corbel" w:cs="Times New Roman"/>
                <w:color w:val="000000"/>
                <w:sz w:val="20"/>
                <w:szCs w:val="20"/>
                <w:lang w:eastAsia="en-GB"/>
              </w:rPr>
              <w:t>126</w:t>
            </w:r>
          </w:p>
        </w:tc>
      </w:tr>
    </w:tbl>
    <w:p w14:paraId="4F29FE32" w14:textId="554D5736" w:rsidR="006201EF" w:rsidRDefault="00A34A33" w:rsidP="003C1A98">
      <w:r>
        <w:t xml:space="preserve">Muudest omavalitsustest käib Narva linnas tööl kokku </w:t>
      </w:r>
      <w:r w:rsidR="00F845E2">
        <w:t>veidi rohkem kui 1700 inimest (</w:t>
      </w:r>
      <w:r w:rsidR="00F845E2">
        <w:fldChar w:fldCharType="begin"/>
      </w:r>
      <w:r w:rsidR="00F845E2">
        <w:instrText xml:space="preserve"> REF _Ref76378935 \h </w:instrText>
      </w:r>
      <w:r w:rsidR="00F845E2">
        <w:fldChar w:fldCharType="separate"/>
      </w:r>
      <w:r w:rsidR="0038048E">
        <w:t xml:space="preserve">Tabel </w:t>
      </w:r>
      <w:r w:rsidR="0038048E">
        <w:rPr>
          <w:noProof/>
        </w:rPr>
        <w:t>6</w:t>
      </w:r>
      <w:r w:rsidR="00F845E2">
        <w:fldChar w:fldCharType="end"/>
      </w:r>
      <w:r w:rsidR="00F845E2">
        <w:t>). Enim käivad Narva linnas tööl Narva-Jõesuu elanikud.</w:t>
      </w:r>
    </w:p>
    <w:p w14:paraId="2B68F5C0" w14:textId="5E24CE86" w:rsidR="00A34A33" w:rsidRPr="00A34A33" w:rsidRDefault="00A34A33" w:rsidP="00A34A33">
      <w:pPr>
        <w:pStyle w:val="af"/>
      </w:pPr>
      <w:bookmarkStart w:id="75" w:name="_Ref76378935"/>
      <w:r>
        <w:t xml:space="preserve">Tabel </w:t>
      </w:r>
      <w:fldSimple w:instr=" SEQ Tabel \* ARABIC ">
        <w:r w:rsidR="0038048E">
          <w:rPr>
            <w:noProof/>
          </w:rPr>
          <w:t>6</w:t>
        </w:r>
      </w:fldSimple>
      <w:bookmarkEnd w:id="75"/>
      <w:r>
        <w:t xml:space="preserve">. Muudest omavalitsustest </w:t>
      </w:r>
      <w:r w:rsidR="00213763">
        <w:t xml:space="preserve">pärit </w:t>
      </w:r>
      <w:r>
        <w:t>Narva linnas töötavate inimeste arv seisuga 1.01.2020 (Statistikaamet)</w:t>
      </w:r>
      <w:r>
        <w:rPr>
          <w:rStyle w:val="af8"/>
        </w:rPr>
        <w:footnoteReference w:id="8"/>
      </w:r>
    </w:p>
    <w:tbl>
      <w:tblPr>
        <w:tblStyle w:val="GridTable1Light-Accent61"/>
        <w:tblW w:w="9209" w:type="dxa"/>
        <w:tblLook w:val="04A0" w:firstRow="1" w:lastRow="0" w:firstColumn="1" w:lastColumn="0" w:noHBand="0" w:noVBand="1"/>
      </w:tblPr>
      <w:tblGrid>
        <w:gridCol w:w="3539"/>
        <w:gridCol w:w="3402"/>
        <w:gridCol w:w="2268"/>
      </w:tblGrid>
      <w:tr w:rsidR="00A34A33" w:rsidRPr="00A34A33" w14:paraId="14303AB0" w14:textId="77777777" w:rsidTr="00A34A33">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tcPr>
          <w:p w14:paraId="131C277C" w14:textId="1E731DEA" w:rsidR="00A34A33" w:rsidRPr="00A34A33" w:rsidRDefault="00A34A33" w:rsidP="00A34A33">
            <w:pPr>
              <w:spacing w:after="0"/>
              <w:jc w:val="left"/>
              <w:rPr>
                <w:rFonts w:ascii="Corbel" w:eastAsia="Times New Roman" w:hAnsi="Corbel" w:cs="Times New Roman"/>
                <w:color w:val="000000"/>
                <w:sz w:val="20"/>
                <w:szCs w:val="20"/>
                <w:lang w:eastAsia="en-GB"/>
              </w:rPr>
            </w:pPr>
            <w:r>
              <w:rPr>
                <w:rFonts w:ascii="Corbel" w:eastAsia="Times New Roman" w:hAnsi="Corbel" w:cs="Times New Roman"/>
                <w:color w:val="000000"/>
                <w:sz w:val="20"/>
                <w:szCs w:val="20"/>
                <w:lang w:eastAsia="en-GB"/>
              </w:rPr>
              <w:t>Elukoha omavalitsus</w:t>
            </w:r>
          </w:p>
        </w:tc>
        <w:tc>
          <w:tcPr>
            <w:tcW w:w="3402" w:type="dxa"/>
            <w:noWrap/>
            <w:vAlign w:val="center"/>
          </w:tcPr>
          <w:p w14:paraId="3A237EC3" w14:textId="46A69CC3" w:rsidR="00A34A33" w:rsidRPr="00A34A33" w:rsidRDefault="00A34A33" w:rsidP="00A34A33">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Pr>
                <w:rFonts w:ascii="Corbel" w:eastAsia="Times New Roman" w:hAnsi="Corbel" w:cs="Times New Roman"/>
                <w:color w:val="000000"/>
                <w:sz w:val="20"/>
                <w:szCs w:val="20"/>
                <w:lang w:eastAsia="en-GB"/>
              </w:rPr>
              <w:t>Elukoha maakond</w:t>
            </w:r>
          </w:p>
        </w:tc>
        <w:tc>
          <w:tcPr>
            <w:tcW w:w="2268" w:type="dxa"/>
            <w:noWrap/>
            <w:vAlign w:val="center"/>
          </w:tcPr>
          <w:p w14:paraId="7EC2D9F3" w14:textId="0553CC84" w:rsidR="00A34A33" w:rsidRPr="00A34A33" w:rsidRDefault="00A34A33" w:rsidP="00A34A33">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Pr>
                <w:rFonts w:ascii="Corbel" w:eastAsia="Times New Roman" w:hAnsi="Corbel" w:cs="Times New Roman"/>
                <w:color w:val="000000"/>
                <w:sz w:val="20"/>
                <w:szCs w:val="20"/>
                <w:lang w:eastAsia="en-GB"/>
              </w:rPr>
              <w:t>Töötajate arv</w:t>
            </w:r>
          </w:p>
        </w:tc>
      </w:tr>
      <w:tr w:rsidR="00A34A33" w:rsidRPr="00A34A33" w14:paraId="55FB22C0"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0B5E077B"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Narva-Jõesuu linn</w:t>
            </w:r>
          </w:p>
        </w:tc>
        <w:tc>
          <w:tcPr>
            <w:tcW w:w="3402" w:type="dxa"/>
            <w:noWrap/>
            <w:vAlign w:val="center"/>
            <w:hideMark/>
          </w:tcPr>
          <w:p w14:paraId="3151B088"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Ida-Viru maakond</w:t>
            </w:r>
          </w:p>
        </w:tc>
        <w:tc>
          <w:tcPr>
            <w:tcW w:w="2268" w:type="dxa"/>
            <w:noWrap/>
            <w:vAlign w:val="center"/>
            <w:hideMark/>
          </w:tcPr>
          <w:p w14:paraId="7C9407C6"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713</w:t>
            </w:r>
          </w:p>
        </w:tc>
      </w:tr>
      <w:tr w:rsidR="00A34A33" w:rsidRPr="00A34A33" w14:paraId="2E489D79"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1E710847"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Tallinn</w:t>
            </w:r>
          </w:p>
        </w:tc>
        <w:tc>
          <w:tcPr>
            <w:tcW w:w="3402" w:type="dxa"/>
            <w:noWrap/>
            <w:vAlign w:val="center"/>
            <w:hideMark/>
          </w:tcPr>
          <w:p w14:paraId="71574E2D"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Harju maakond</w:t>
            </w:r>
          </w:p>
        </w:tc>
        <w:tc>
          <w:tcPr>
            <w:tcW w:w="2268" w:type="dxa"/>
            <w:noWrap/>
            <w:vAlign w:val="center"/>
            <w:hideMark/>
          </w:tcPr>
          <w:p w14:paraId="5B718D5A"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352</w:t>
            </w:r>
          </w:p>
        </w:tc>
      </w:tr>
      <w:tr w:rsidR="00A34A33" w:rsidRPr="00A34A33" w14:paraId="4912DE6B"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32CDF463"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Sillamäe linn</w:t>
            </w:r>
          </w:p>
        </w:tc>
        <w:tc>
          <w:tcPr>
            <w:tcW w:w="3402" w:type="dxa"/>
            <w:noWrap/>
            <w:vAlign w:val="center"/>
            <w:hideMark/>
          </w:tcPr>
          <w:p w14:paraId="2225541B"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Ida-Viru maakond</w:t>
            </w:r>
          </w:p>
        </w:tc>
        <w:tc>
          <w:tcPr>
            <w:tcW w:w="2268" w:type="dxa"/>
            <w:noWrap/>
            <w:vAlign w:val="center"/>
            <w:hideMark/>
          </w:tcPr>
          <w:p w14:paraId="50C8F95A"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295</w:t>
            </w:r>
          </w:p>
        </w:tc>
      </w:tr>
      <w:tr w:rsidR="00A34A33" w:rsidRPr="00A34A33" w14:paraId="44DC1681"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73EB77D9"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Kohtla-Järve linn</w:t>
            </w:r>
          </w:p>
        </w:tc>
        <w:tc>
          <w:tcPr>
            <w:tcW w:w="3402" w:type="dxa"/>
            <w:noWrap/>
            <w:vAlign w:val="center"/>
            <w:hideMark/>
          </w:tcPr>
          <w:p w14:paraId="2B61BCE4"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Ida-Viru maakond</w:t>
            </w:r>
          </w:p>
        </w:tc>
        <w:tc>
          <w:tcPr>
            <w:tcW w:w="2268" w:type="dxa"/>
            <w:noWrap/>
            <w:vAlign w:val="center"/>
            <w:hideMark/>
          </w:tcPr>
          <w:p w14:paraId="29EEAFD4"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142</w:t>
            </w:r>
          </w:p>
        </w:tc>
      </w:tr>
      <w:tr w:rsidR="00A34A33" w:rsidRPr="00A34A33" w14:paraId="6E894C6F"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4A583F6F"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Jõhvi vald</w:t>
            </w:r>
          </w:p>
        </w:tc>
        <w:tc>
          <w:tcPr>
            <w:tcW w:w="3402" w:type="dxa"/>
            <w:noWrap/>
            <w:vAlign w:val="center"/>
            <w:hideMark/>
          </w:tcPr>
          <w:p w14:paraId="368666BB"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Ida-Viru maakond</w:t>
            </w:r>
          </w:p>
        </w:tc>
        <w:tc>
          <w:tcPr>
            <w:tcW w:w="2268" w:type="dxa"/>
            <w:noWrap/>
            <w:vAlign w:val="center"/>
            <w:hideMark/>
          </w:tcPr>
          <w:p w14:paraId="3C06DE42"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65</w:t>
            </w:r>
          </w:p>
        </w:tc>
      </w:tr>
      <w:tr w:rsidR="00A34A33" w:rsidRPr="00A34A33" w14:paraId="4834A25B"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244642F3"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Tartu linn</w:t>
            </w:r>
          </w:p>
        </w:tc>
        <w:tc>
          <w:tcPr>
            <w:tcW w:w="3402" w:type="dxa"/>
            <w:noWrap/>
            <w:vAlign w:val="center"/>
            <w:hideMark/>
          </w:tcPr>
          <w:p w14:paraId="36832B3C"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Tartu maakond</w:t>
            </w:r>
          </w:p>
        </w:tc>
        <w:tc>
          <w:tcPr>
            <w:tcW w:w="2268" w:type="dxa"/>
            <w:noWrap/>
            <w:vAlign w:val="center"/>
            <w:hideMark/>
          </w:tcPr>
          <w:p w14:paraId="0BE41635"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33</w:t>
            </w:r>
          </w:p>
        </w:tc>
      </w:tr>
      <w:tr w:rsidR="00A34A33" w:rsidRPr="00A34A33" w14:paraId="5DAADB21"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26455241"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Toila vald</w:t>
            </w:r>
          </w:p>
        </w:tc>
        <w:tc>
          <w:tcPr>
            <w:tcW w:w="3402" w:type="dxa"/>
            <w:noWrap/>
            <w:vAlign w:val="center"/>
            <w:hideMark/>
          </w:tcPr>
          <w:p w14:paraId="4C714F3F"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Ida-Viru maakond</w:t>
            </w:r>
          </w:p>
        </w:tc>
        <w:tc>
          <w:tcPr>
            <w:tcW w:w="2268" w:type="dxa"/>
            <w:noWrap/>
            <w:vAlign w:val="center"/>
            <w:hideMark/>
          </w:tcPr>
          <w:p w14:paraId="24EE1BBD"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29</w:t>
            </w:r>
          </w:p>
        </w:tc>
      </w:tr>
      <w:tr w:rsidR="00A34A33" w:rsidRPr="00A34A33" w14:paraId="68C0577E"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7EA5670A"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Alutaguse vald</w:t>
            </w:r>
          </w:p>
        </w:tc>
        <w:tc>
          <w:tcPr>
            <w:tcW w:w="3402" w:type="dxa"/>
            <w:noWrap/>
            <w:vAlign w:val="center"/>
            <w:hideMark/>
          </w:tcPr>
          <w:p w14:paraId="2A6ED39C"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Ida-Viru maakond</w:t>
            </w:r>
          </w:p>
        </w:tc>
        <w:tc>
          <w:tcPr>
            <w:tcW w:w="2268" w:type="dxa"/>
            <w:noWrap/>
            <w:vAlign w:val="center"/>
            <w:hideMark/>
          </w:tcPr>
          <w:p w14:paraId="37A5A539"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23</w:t>
            </w:r>
          </w:p>
        </w:tc>
      </w:tr>
      <w:tr w:rsidR="00A34A33" w:rsidRPr="00A34A33" w14:paraId="1DB4F5E5"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35E96A2B"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Lüganuse vald</w:t>
            </w:r>
          </w:p>
        </w:tc>
        <w:tc>
          <w:tcPr>
            <w:tcW w:w="3402" w:type="dxa"/>
            <w:noWrap/>
            <w:vAlign w:val="center"/>
            <w:hideMark/>
          </w:tcPr>
          <w:p w14:paraId="569AD4F4"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Ida-Viru maakond</w:t>
            </w:r>
          </w:p>
        </w:tc>
        <w:tc>
          <w:tcPr>
            <w:tcW w:w="2268" w:type="dxa"/>
            <w:noWrap/>
            <w:vAlign w:val="center"/>
            <w:hideMark/>
          </w:tcPr>
          <w:p w14:paraId="2DF4A6EF"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15</w:t>
            </w:r>
          </w:p>
        </w:tc>
      </w:tr>
      <w:tr w:rsidR="00A34A33" w:rsidRPr="00A34A33" w14:paraId="58410B32"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424A0837"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Viru-Nigula vald</w:t>
            </w:r>
          </w:p>
        </w:tc>
        <w:tc>
          <w:tcPr>
            <w:tcW w:w="3402" w:type="dxa"/>
            <w:noWrap/>
            <w:vAlign w:val="center"/>
            <w:hideMark/>
          </w:tcPr>
          <w:p w14:paraId="2D29FE66"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Lääne-Viru maakond</w:t>
            </w:r>
          </w:p>
        </w:tc>
        <w:tc>
          <w:tcPr>
            <w:tcW w:w="2268" w:type="dxa"/>
            <w:noWrap/>
            <w:vAlign w:val="center"/>
            <w:hideMark/>
          </w:tcPr>
          <w:p w14:paraId="7ADBAB21"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13</w:t>
            </w:r>
          </w:p>
        </w:tc>
      </w:tr>
      <w:tr w:rsidR="00A34A33" w:rsidRPr="00A34A33" w14:paraId="268FBBF0"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525760E5"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Pärnu linn</w:t>
            </w:r>
          </w:p>
        </w:tc>
        <w:tc>
          <w:tcPr>
            <w:tcW w:w="3402" w:type="dxa"/>
            <w:noWrap/>
            <w:vAlign w:val="center"/>
            <w:hideMark/>
          </w:tcPr>
          <w:p w14:paraId="7D2D01F6"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Pärnu maakond</w:t>
            </w:r>
          </w:p>
        </w:tc>
        <w:tc>
          <w:tcPr>
            <w:tcW w:w="2268" w:type="dxa"/>
            <w:noWrap/>
            <w:vAlign w:val="center"/>
            <w:hideMark/>
          </w:tcPr>
          <w:p w14:paraId="62CB2678"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12</w:t>
            </w:r>
          </w:p>
        </w:tc>
      </w:tr>
      <w:tr w:rsidR="00A34A33" w:rsidRPr="00A34A33" w14:paraId="133D6C05"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7329A0B4"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Maardu linn</w:t>
            </w:r>
          </w:p>
        </w:tc>
        <w:tc>
          <w:tcPr>
            <w:tcW w:w="3402" w:type="dxa"/>
            <w:noWrap/>
            <w:vAlign w:val="center"/>
            <w:hideMark/>
          </w:tcPr>
          <w:p w14:paraId="1F071446"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Harju maakond</w:t>
            </w:r>
          </w:p>
        </w:tc>
        <w:tc>
          <w:tcPr>
            <w:tcW w:w="2268" w:type="dxa"/>
            <w:noWrap/>
            <w:vAlign w:val="center"/>
            <w:hideMark/>
          </w:tcPr>
          <w:p w14:paraId="38D66069"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11</w:t>
            </w:r>
          </w:p>
        </w:tc>
      </w:tr>
      <w:tr w:rsidR="00A34A33" w:rsidRPr="00A34A33" w14:paraId="4390D840" w14:textId="77777777" w:rsidTr="00A34A33">
        <w:trPr>
          <w:trHeight w:val="240"/>
        </w:trPr>
        <w:tc>
          <w:tcPr>
            <w:cnfStyle w:val="001000000000" w:firstRow="0" w:lastRow="0" w:firstColumn="1" w:lastColumn="0" w:oddVBand="0" w:evenVBand="0" w:oddHBand="0" w:evenHBand="0" w:firstRowFirstColumn="0" w:firstRowLastColumn="0" w:lastRowFirstColumn="0" w:lastRowLastColumn="0"/>
            <w:tcW w:w="3539" w:type="dxa"/>
            <w:noWrap/>
            <w:vAlign w:val="center"/>
            <w:hideMark/>
          </w:tcPr>
          <w:p w14:paraId="3665C76C" w14:textId="77777777" w:rsidR="00A34A33" w:rsidRPr="00A34A33" w:rsidRDefault="00A34A33" w:rsidP="00A34A33">
            <w:pPr>
              <w:spacing w:after="0"/>
              <w:jc w:val="left"/>
              <w:rPr>
                <w:rFonts w:ascii="Corbel" w:eastAsia="Times New Roman" w:hAnsi="Corbel" w:cs="Times New Roman"/>
                <w:b w:val="0"/>
                <w:bCs w:val="0"/>
                <w:color w:val="000000"/>
                <w:sz w:val="20"/>
                <w:szCs w:val="20"/>
                <w:lang w:eastAsia="en-GB"/>
              </w:rPr>
            </w:pPr>
            <w:r w:rsidRPr="00A34A33">
              <w:rPr>
                <w:rFonts w:ascii="Corbel" w:eastAsia="Times New Roman" w:hAnsi="Corbel" w:cs="Times New Roman"/>
                <w:b w:val="0"/>
                <w:bCs w:val="0"/>
                <w:color w:val="000000"/>
                <w:sz w:val="20"/>
                <w:szCs w:val="20"/>
                <w:lang w:eastAsia="en-GB"/>
              </w:rPr>
              <w:t>Rae vald</w:t>
            </w:r>
          </w:p>
        </w:tc>
        <w:tc>
          <w:tcPr>
            <w:tcW w:w="3402" w:type="dxa"/>
            <w:noWrap/>
            <w:vAlign w:val="center"/>
            <w:hideMark/>
          </w:tcPr>
          <w:p w14:paraId="79A03846"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Harju maakond</w:t>
            </w:r>
          </w:p>
        </w:tc>
        <w:tc>
          <w:tcPr>
            <w:tcW w:w="2268" w:type="dxa"/>
            <w:noWrap/>
            <w:vAlign w:val="center"/>
            <w:hideMark/>
          </w:tcPr>
          <w:p w14:paraId="151AE35B" w14:textId="77777777" w:rsidR="00A34A33" w:rsidRPr="00A34A33" w:rsidRDefault="00A34A33" w:rsidP="00A34A33">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n-GB"/>
              </w:rPr>
            </w:pPr>
            <w:r w:rsidRPr="00A34A33">
              <w:rPr>
                <w:rFonts w:ascii="Corbel" w:eastAsia="Times New Roman" w:hAnsi="Corbel" w:cs="Times New Roman"/>
                <w:color w:val="000000"/>
                <w:sz w:val="20"/>
                <w:szCs w:val="20"/>
                <w:lang w:eastAsia="en-GB"/>
              </w:rPr>
              <w:t>11</w:t>
            </w:r>
          </w:p>
        </w:tc>
      </w:tr>
    </w:tbl>
    <w:p w14:paraId="58F079AF" w14:textId="77777777" w:rsidR="00A34A33" w:rsidRPr="003C1A98" w:rsidRDefault="00A34A33" w:rsidP="003C1A98"/>
    <w:p w14:paraId="2D30F78D" w14:textId="47107AEA" w:rsidR="00475220" w:rsidRDefault="00475220" w:rsidP="00906B9E">
      <w:pPr>
        <w:pStyle w:val="2"/>
      </w:pPr>
      <w:bookmarkStart w:id="76" w:name="_Toc82526053"/>
      <w:r>
        <w:t>Turism</w:t>
      </w:r>
      <w:bookmarkEnd w:id="76"/>
    </w:p>
    <w:p w14:paraId="39A9845D" w14:textId="4E7E59CA" w:rsidR="00C92CB3" w:rsidRDefault="00C92CB3" w:rsidP="00C92CB3">
      <w:r>
        <w:t>Narva linn on ajaloo- ja kultuuripärandi poolest rikas. Rahvusvaheliselt on tuntud Narva ja Ivangorodi kaitseehitised, sh linnused, bastionid jm Narva jõe vastaskallastel. Narva Hermanni linnuses tegutseb Narva Muuseum, mis on aasta-aastalt tegelenud ekspositsiooni uuendamise ja hoonete säilitamisega. Linnuses leiavad aset mitmed suurüritused</w:t>
      </w:r>
      <w:r w:rsidR="00562E74">
        <w:t>,</w:t>
      </w:r>
      <w:r w:rsidR="00F1047D" w:rsidRPr="00F1047D">
        <w:t xml:space="preserve"> </w:t>
      </w:r>
      <w:r w:rsidR="00F1047D">
        <w:t>nagu näiteks traditsiooniks kujunenud Narva Põhjasõja-aegsete lahingute rekonstruktsioonid</w:t>
      </w:r>
      <w:r w:rsidR="00CF6BE1">
        <w:t>, muusikafestival Station Narva jne</w:t>
      </w:r>
      <w:r>
        <w:t>.</w:t>
      </w:r>
    </w:p>
    <w:p w14:paraId="3747B72E" w14:textId="77777777" w:rsidR="00C92CB3" w:rsidRDefault="00C92CB3" w:rsidP="00C92CB3">
      <w:r>
        <w:t>Olulise tähtsusega objekte on Narvas rohkelt (nimekiri ei ole ammendav):</w:t>
      </w:r>
    </w:p>
    <w:p w14:paraId="554B3FEB" w14:textId="77777777" w:rsidR="00C92CB3" w:rsidRDefault="00C92CB3" w:rsidP="00C92CB3">
      <w:pPr>
        <w:pStyle w:val="ac"/>
        <w:numPr>
          <w:ilvl w:val="0"/>
          <w:numId w:val="11"/>
        </w:numPr>
      </w:pPr>
      <w:r>
        <w:t>Victoria bastioni kasematid – restaureeritud käikudes paikneb ekspositsioon, mis tutvustab Narva kaitsesüsteemi ajalugu.</w:t>
      </w:r>
    </w:p>
    <w:p w14:paraId="42DFFCE7" w14:textId="47E0D213" w:rsidR="00C92CB3" w:rsidRDefault="00C92CB3" w:rsidP="00C92CB3">
      <w:pPr>
        <w:pStyle w:val="ac"/>
        <w:numPr>
          <w:ilvl w:val="0"/>
          <w:numId w:val="11"/>
        </w:numPr>
      </w:pPr>
      <w:r>
        <w:t>Kreenholmi manufaktuur, mis rajati 1857. aastast alates väldanud pool sajandit kestnud ehitustööde käigus. Praeguseks on tekstiilitööstus oma tegevuse seal lõpetanud ja 300 tuhande m</w:t>
      </w:r>
      <w:r w:rsidRPr="00CE6777">
        <w:rPr>
          <w:vertAlign w:val="superscript"/>
        </w:rPr>
        <w:t>2</w:t>
      </w:r>
      <w:r>
        <w:t xml:space="preserve"> suurune kompleks seisab tühjalt, kuid Euroopa Liidu toetuse abil on kavas Kreenholmi saarele rajada tekstiilimaailm, lisaks </w:t>
      </w:r>
      <w:r w:rsidR="00CF6BE1">
        <w:t xml:space="preserve">kinnitas </w:t>
      </w:r>
      <w:r>
        <w:t xml:space="preserve">Riigikogu </w:t>
      </w:r>
      <w:r w:rsidR="00CF6BE1">
        <w:t>riiklikult tähtsate kultuuriobjektide nimekirjas</w:t>
      </w:r>
      <w:r>
        <w:t xml:space="preserve"> Narva Kreenholmi kultuurikvartali „Manufaktuur“ rajamis</w:t>
      </w:r>
      <w:r w:rsidR="00CF6BE1">
        <w:t>e</w:t>
      </w:r>
      <w:r>
        <w:t>, mille maksumus küündib 30 miljoni euroni.</w:t>
      </w:r>
      <w:r w:rsidR="00A7710B">
        <w:t xml:space="preserve"> Rahastusest pool tule</w:t>
      </w:r>
      <w:r w:rsidR="00CF6BE1">
        <w:t>b</w:t>
      </w:r>
      <w:r w:rsidR="00A7710B">
        <w:t xml:space="preserve"> </w:t>
      </w:r>
      <w:r w:rsidR="00CF6BE1">
        <w:t>Kultuurkapitalilt</w:t>
      </w:r>
      <w:r w:rsidR="00A7710B">
        <w:t xml:space="preserve">, pool </w:t>
      </w:r>
      <w:r w:rsidR="00CF6BE1">
        <w:t>eraomanikult</w:t>
      </w:r>
      <w:r w:rsidR="00A7710B">
        <w:t>.</w:t>
      </w:r>
    </w:p>
    <w:p w14:paraId="25F5FE4A" w14:textId="692C88CA" w:rsidR="00C92CB3" w:rsidRDefault="00C92CB3" w:rsidP="00C92CB3">
      <w:pPr>
        <w:pStyle w:val="ac"/>
        <w:numPr>
          <w:ilvl w:val="0"/>
          <w:numId w:val="11"/>
        </w:numPr>
      </w:pPr>
      <w:r>
        <w:t xml:space="preserve">Narva raekoda, mis on Narva ajaloolise linnasüdame keskus. </w:t>
      </w:r>
      <w:r w:rsidR="004225D9">
        <w:t>Raekoja rekonstrueerimine on parajasti käimas.</w:t>
      </w:r>
    </w:p>
    <w:p w14:paraId="69292496" w14:textId="5D19134E" w:rsidR="00C92CB3" w:rsidRDefault="00C92CB3" w:rsidP="00C92CB3">
      <w:pPr>
        <w:pStyle w:val="ac"/>
        <w:numPr>
          <w:ilvl w:val="0"/>
          <w:numId w:val="11"/>
        </w:numPr>
      </w:pPr>
      <w:r>
        <w:t>Gloria bastionil paiknev kunagi</w:t>
      </w:r>
      <w:r w:rsidR="004225D9">
        <w:t xml:space="preserve"> magasiaidaks</w:t>
      </w:r>
      <w:r>
        <w:t xml:space="preserve"> rajatud hoone, kus praegu asub Narva Muuseumi kunstigalerii.</w:t>
      </w:r>
    </w:p>
    <w:p w14:paraId="6A6D882C" w14:textId="7BE5B58C" w:rsidR="00C92CB3" w:rsidRDefault="00C92CB3" w:rsidP="00C92CB3">
      <w:pPr>
        <w:pStyle w:val="ac"/>
        <w:numPr>
          <w:ilvl w:val="0"/>
          <w:numId w:val="11"/>
        </w:numPr>
      </w:pPr>
      <w:r>
        <w:lastRenderedPageBreak/>
        <w:t xml:space="preserve">Pimeaed – </w:t>
      </w:r>
      <w:r w:rsidR="004225D9">
        <w:t>avalik park</w:t>
      </w:r>
      <w:r>
        <w:t>, mis sai oma nime Pimevärava järgi.</w:t>
      </w:r>
      <w:r w:rsidR="004225D9">
        <w:t xml:space="preserve"> Tegemist on Eesti esimese linnapargiga.</w:t>
      </w:r>
    </w:p>
    <w:p w14:paraId="070DFF97" w14:textId="77777777" w:rsidR="00C92CB3" w:rsidRDefault="00C92CB3" w:rsidP="00C92CB3">
      <w:pPr>
        <w:pStyle w:val="ac"/>
        <w:numPr>
          <w:ilvl w:val="0"/>
          <w:numId w:val="11"/>
        </w:numPr>
      </w:pPr>
      <w:r>
        <w:t>Jõeäärne promenaad – linna ajaloolises südames asuv kaldapealne ligi 1 km pikkune ala bastionide ja jõe vahel.</w:t>
      </w:r>
    </w:p>
    <w:p w14:paraId="3F130425" w14:textId="5B06C4A8" w:rsidR="00C92CB3" w:rsidRDefault="00C92CB3" w:rsidP="00C92CB3">
      <w:pPr>
        <w:pStyle w:val="ac"/>
        <w:numPr>
          <w:ilvl w:val="0"/>
          <w:numId w:val="11"/>
        </w:numPr>
      </w:pPr>
      <w:r>
        <w:t xml:space="preserve">Aleksandri kirik – üks suurimaid kirikuid Eestis, kus on kontsertide korraldamiseks suurepärane akustika. Kiriku torn on rekonstrueeritud, peahoone vajab põhjalikku remonti. Peale </w:t>
      </w:r>
      <w:r w:rsidR="00431B9D">
        <w:t>Aleksandri</w:t>
      </w:r>
      <w:r>
        <w:t xml:space="preserve"> koguduse pankrotti </w:t>
      </w:r>
      <w:r w:rsidR="00CF6BE1">
        <w:t>omandas</w:t>
      </w:r>
      <w:r>
        <w:t xml:space="preserve"> kirikuhoone pankrotivara</w:t>
      </w:r>
      <w:r w:rsidR="00CF6BE1">
        <w:t xml:space="preserve"> hulgast Eesti Vabariik eesmärgiga unikaalne hoone säilitada, korda teha ning kultuuriürituste korraldamiseks kasutusele v</w:t>
      </w:r>
      <w:r w:rsidR="00431B9D">
        <w:t>õ</w:t>
      </w:r>
      <w:r w:rsidR="00CF6BE1">
        <w:t>tta.</w:t>
      </w:r>
    </w:p>
    <w:p w14:paraId="5792D36F" w14:textId="77777777" w:rsidR="00C92CB3" w:rsidRDefault="00C92CB3" w:rsidP="00C92CB3">
      <w:pPr>
        <w:pStyle w:val="ac"/>
        <w:numPr>
          <w:ilvl w:val="0"/>
          <w:numId w:val="11"/>
        </w:numPr>
      </w:pPr>
      <w:r>
        <w:t>Narva Issanda Ülestõusmise peakirik – tegutsev õigeusu kirik, mis jäi 1944. a pommitamisest puutumatuks.</w:t>
      </w:r>
    </w:p>
    <w:p w14:paraId="36C63AEB" w14:textId="77777777" w:rsidR="00C92CB3" w:rsidRPr="00CE6777" w:rsidRDefault="00C92CB3" w:rsidP="00C92CB3">
      <w:pPr>
        <w:pStyle w:val="ac"/>
        <w:numPr>
          <w:ilvl w:val="0"/>
          <w:numId w:val="11"/>
        </w:numPr>
      </w:pPr>
      <w:r>
        <w:t>Vana haiglahoone, mis algselt ehitati Kreenholmi Manufaktuuri tarbeks. Tänapäeval asub seal Narva Haigla.</w:t>
      </w:r>
    </w:p>
    <w:p w14:paraId="6DCF0AEE" w14:textId="6A70B70A" w:rsidR="00C92CB3" w:rsidRPr="00A93FC8" w:rsidRDefault="00C92CB3" w:rsidP="00C92CB3">
      <w:r>
        <w:t xml:space="preserve">Lisaks ajaloolistele hoonetele ja kompleksidele paikneb </w:t>
      </w:r>
      <w:r w:rsidR="00720960">
        <w:t>linnas</w:t>
      </w:r>
      <w:r>
        <w:t xml:space="preserve"> mitmeid </w:t>
      </w:r>
      <w:r w:rsidR="005F0AFA">
        <w:t xml:space="preserve">mälestisi ja </w:t>
      </w:r>
      <w:r>
        <w:t>monumente.</w:t>
      </w:r>
      <w:r w:rsidR="00720960">
        <w:t xml:space="preserve"> </w:t>
      </w:r>
      <w:r w:rsidR="00720960" w:rsidRPr="00A93FC8">
        <w:t>Ajaloomälestisi on Narvas tervelt 360, millest 50 on ehitismälestised, 6 ajaloomälestised, 301 kunstimälestised ja 3 arheoloogiamälestised.</w:t>
      </w:r>
    </w:p>
    <w:p w14:paraId="3AE34A31" w14:textId="77777777" w:rsidR="00C92CB3" w:rsidRDefault="00C92CB3" w:rsidP="00C92CB3">
      <w:r w:rsidRPr="00A93FC8">
        <w:t xml:space="preserve">Narva linnas on puhkaeestis.ee andmetel 10 majutusasutust, neist </w:t>
      </w:r>
      <w:r>
        <w:t>kolm on hotellid, ülejäänud hostelid või külaliskorterid. Restorane ja kohvikuid on Narvas ligi 30, neist vaid üks on kvaliteedimärgisega. Seega võib eeldada, et linna turismiinfrastruktuur ei ole piisav suure hulga külastajate kvaliteetseks teenindamiseks.</w:t>
      </w:r>
    </w:p>
    <w:p w14:paraId="69E7CC18" w14:textId="77777777" w:rsidR="004225D9" w:rsidRDefault="004225D9" w:rsidP="004225D9">
      <w:r>
        <w:t>Narva jõe potentsiaal on täielikult rakendamata – sadamad (Jõe ja Kulgu) ei ole lõplikult välja arendatud.</w:t>
      </w:r>
    </w:p>
    <w:p w14:paraId="2FAD59B4" w14:textId="77777777" w:rsidR="00C92CB3" w:rsidRDefault="00C92CB3" w:rsidP="00C92CB3">
      <w:r>
        <w:t>Samas on linna külastajate arv on aasta-aastalt kasvanud, millele andsid sarnaselt kogu maailmale tagasilöögi koroonaviirusega seotud piirangud.</w:t>
      </w:r>
    </w:p>
    <w:p w14:paraId="28570803" w14:textId="77777777" w:rsidR="00C92CB3" w:rsidRDefault="00C92CB3" w:rsidP="00C92CB3">
      <w:r>
        <w:t>Narva kandideeris Euroopa kultuuripealinnaks 2024, kuid kaotas Tartu linnale. Järgmine võimalus kultuuripealinnaks saada on 2037.</w:t>
      </w:r>
    </w:p>
    <w:p w14:paraId="6EEABE54" w14:textId="77777777" w:rsidR="00C92CB3" w:rsidRPr="00A34A33" w:rsidRDefault="00C92CB3" w:rsidP="00A34A33"/>
    <w:p w14:paraId="6BD9612A" w14:textId="4A8B8911" w:rsidR="00475220" w:rsidRDefault="00475220" w:rsidP="00906B9E">
      <w:pPr>
        <w:pStyle w:val="2"/>
      </w:pPr>
      <w:bookmarkStart w:id="77" w:name="_Toc82526054"/>
      <w:r>
        <w:t>Elanike sissetulek ja toimetulek</w:t>
      </w:r>
      <w:bookmarkEnd w:id="77"/>
    </w:p>
    <w:p w14:paraId="7EB8A0E4" w14:textId="098CFBFA" w:rsidR="00A53BB5" w:rsidRDefault="00A53BB5" w:rsidP="00564552">
      <w:r>
        <w:t xml:space="preserve">Palgatöötaja kuukeskmine brutotulu on perioodil 2016–2020 </w:t>
      </w:r>
      <w:r w:rsidR="00A46DB1">
        <w:t>kasvanud 194 euro ehk ligi 24% võrra (</w:t>
      </w:r>
      <w:r w:rsidR="00A46DB1">
        <w:fldChar w:fldCharType="begin"/>
      </w:r>
      <w:r w:rsidR="00A46DB1">
        <w:instrText xml:space="preserve"> REF _Ref76391736 \h </w:instrText>
      </w:r>
      <w:r w:rsidR="00A46DB1">
        <w:fldChar w:fldCharType="separate"/>
      </w:r>
      <w:r w:rsidR="0038048E">
        <w:t xml:space="preserve">Joonis </w:t>
      </w:r>
      <w:r w:rsidR="0038048E">
        <w:rPr>
          <w:noProof/>
        </w:rPr>
        <w:t>22</w:t>
      </w:r>
      <w:r w:rsidR="00A46DB1">
        <w:fldChar w:fldCharType="end"/>
      </w:r>
      <w:r w:rsidR="00A46DB1">
        <w:t>). 2020. aastal oli brutotulu Narva linnas sarnane maakonna keskmisega, jäädes aga Eesti näitajale 362 euro võrra alla. Ka tulu kasvutempo näitab pigem lõhe süvenemist – vaadeldaval perioodi suurenes Eesti keskmine brutotulu kiiremine (28% võrra).</w:t>
      </w:r>
    </w:p>
    <w:p w14:paraId="25A1A0E5" w14:textId="6B95FA59" w:rsidR="00A53BB5" w:rsidRDefault="00A53BB5" w:rsidP="00564552">
      <w:r>
        <w:rPr>
          <w:noProof/>
          <w:lang w:eastAsia="et-EE"/>
        </w:rPr>
        <w:lastRenderedPageBreak/>
        <w:drawing>
          <wp:inline distT="0" distB="0" distL="0" distR="0" wp14:anchorId="73B21AF8" wp14:editId="44AAE7C8">
            <wp:extent cx="5760000" cy="2520000"/>
            <wp:effectExtent l="0" t="0" r="0" b="0"/>
            <wp:docPr id="5" name="Chart 5">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5E580B2" w14:textId="55937A71" w:rsidR="00B80EF2" w:rsidRPr="00A53BB5" w:rsidRDefault="00A53BB5" w:rsidP="00A53BB5">
      <w:pPr>
        <w:pStyle w:val="af"/>
      </w:pPr>
      <w:bookmarkStart w:id="78" w:name="_Ref76391736"/>
      <w:r>
        <w:t xml:space="preserve">Joonis </w:t>
      </w:r>
      <w:fldSimple w:instr=" SEQ Joonis \* ARABIC ">
        <w:r w:rsidR="0038048E">
          <w:rPr>
            <w:noProof/>
          </w:rPr>
          <w:t>22</w:t>
        </w:r>
      </w:fldSimple>
      <w:bookmarkEnd w:id="78"/>
      <w:r>
        <w:t>. Palgatöötaja kuukeskmine brutotulu perioodil 2016–2018 (Statistikaamet)</w:t>
      </w:r>
    </w:p>
    <w:p w14:paraId="6986EA37" w14:textId="77777777" w:rsidR="006201EF" w:rsidRDefault="006201EF" w:rsidP="00564552"/>
    <w:p w14:paraId="3D6BC9B2" w14:textId="5EA068BB" w:rsidR="00A53BB5" w:rsidRDefault="00340E2E" w:rsidP="00564552">
      <w:r>
        <w:t>Kõikides vanusegruppides teenivad Narva linnas mehed naistest rohkem (</w:t>
      </w:r>
      <w:r>
        <w:fldChar w:fldCharType="begin"/>
      </w:r>
      <w:r>
        <w:instrText xml:space="preserve"> REF _Ref76392763 \h </w:instrText>
      </w:r>
      <w:r>
        <w:fldChar w:fldCharType="separate"/>
      </w:r>
      <w:r w:rsidR="0038048E">
        <w:t xml:space="preserve">Joonis </w:t>
      </w:r>
      <w:r w:rsidR="0038048E">
        <w:rPr>
          <w:noProof/>
        </w:rPr>
        <w:t>23</w:t>
      </w:r>
      <w:r>
        <w:fldChar w:fldCharType="end"/>
      </w:r>
      <w:r>
        <w:t xml:space="preserve">). Kõige kõrgem tulu on vanusegrupis 25–49 (keskmiselt 1093 eurot; võrdluseks, Eesti keskmine oli samal ajal samas vanusegrupis </w:t>
      </w:r>
      <w:r w:rsidR="00BA6C5A">
        <w:t>1544 eurot ehk 451 eurot kõrgem</w:t>
      </w:r>
      <w:r>
        <w:t>), kõige madalam noorimas (802), mis on ka mõistetav.</w:t>
      </w:r>
    </w:p>
    <w:p w14:paraId="199C6E97" w14:textId="3D993919" w:rsidR="00A53BB5" w:rsidRDefault="00340E2E" w:rsidP="00564552">
      <w:r>
        <w:rPr>
          <w:noProof/>
          <w:lang w:eastAsia="et-EE"/>
        </w:rPr>
        <w:drawing>
          <wp:inline distT="0" distB="0" distL="0" distR="0" wp14:anchorId="3A304A1A" wp14:editId="56E2D7B4">
            <wp:extent cx="5760000" cy="2520000"/>
            <wp:effectExtent l="0" t="0" r="0" b="0"/>
            <wp:docPr id="6" name="Chart 6">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405B2F6" w14:textId="18855DCE" w:rsidR="00340E2E" w:rsidRPr="00340E2E" w:rsidRDefault="00340E2E" w:rsidP="00340E2E">
      <w:pPr>
        <w:pStyle w:val="af"/>
      </w:pPr>
      <w:bookmarkStart w:id="79" w:name="_Ref76392763"/>
      <w:r>
        <w:t xml:space="preserve">Joonis </w:t>
      </w:r>
      <w:fldSimple w:instr=" SEQ Joonis \* ARABIC ">
        <w:r w:rsidR="0038048E">
          <w:rPr>
            <w:noProof/>
          </w:rPr>
          <w:t>23</w:t>
        </w:r>
      </w:fldSimple>
      <w:bookmarkEnd w:id="79"/>
      <w:r>
        <w:t>. Palgatöötaja kuukeskmine brutotulu Narva linnas soo ja vanuserühmade lõikes 2020. a (Statistikaamet)</w:t>
      </w:r>
    </w:p>
    <w:p w14:paraId="7ECB9B8A" w14:textId="38A59DF6" w:rsidR="00340E2E" w:rsidRDefault="0035613F" w:rsidP="00564552">
      <w:r>
        <w:t>Sarnaselt Ida-Viru maakonna trendile on ka Narva linnas brutotulu saajate arv viimase viie aasta vältel kahanenud (</w:t>
      </w:r>
      <w:r>
        <w:fldChar w:fldCharType="begin"/>
      </w:r>
      <w:r>
        <w:instrText xml:space="preserve"> REF _Ref76393845 \h </w:instrText>
      </w:r>
      <w:r>
        <w:fldChar w:fldCharType="separate"/>
      </w:r>
      <w:r w:rsidR="0038048E">
        <w:t xml:space="preserve">Joonis </w:t>
      </w:r>
      <w:r w:rsidR="0038048E">
        <w:rPr>
          <w:noProof/>
        </w:rPr>
        <w:t>24</w:t>
      </w:r>
      <w:r>
        <w:fldChar w:fldCharType="end"/>
      </w:r>
      <w:r>
        <w:t>). Maakonnas on brutotulu saajate arv kahanenud ligi 8%, Narva linnas 7,4% võrra, Eestis aga jäänud samaks.</w:t>
      </w:r>
    </w:p>
    <w:p w14:paraId="0365C99F" w14:textId="2BF0E78F" w:rsidR="0035613F" w:rsidRDefault="0035613F" w:rsidP="00564552">
      <w:r>
        <w:t xml:space="preserve">Brutotulu teenis 2020. aastal </w:t>
      </w:r>
      <w:r w:rsidR="008944F5">
        <w:t>ligi 31% kogu linna elanikkonnast (</w:t>
      </w:r>
      <w:r w:rsidR="00843A6C">
        <w:t>r</w:t>
      </w:r>
      <w:r w:rsidR="008944F5">
        <w:t>ahvastikuregistri andmed 1.01.2020 seisuga). Arvestades elanikkonna kahanemist, väheneb aja jooksul nende osakaal veelgi, s.o järjest väiksem hulk inimesi peab üleval pidama üha suurenevat grupp. Ida-Virumaal teenis 2020. a brutotulu 33,4% ja Eestis veidi üle 39% elanikkonnast.</w:t>
      </w:r>
    </w:p>
    <w:p w14:paraId="00948ADA" w14:textId="2E83B3E2" w:rsidR="00616F38" w:rsidRDefault="0035613F" w:rsidP="00564552">
      <w:r>
        <w:rPr>
          <w:noProof/>
          <w:lang w:eastAsia="et-EE"/>
        </w:rPr>
        <w:lastRenderedPageBreak/>
        <w:drawing>
          <wp:inline distT="0" distB="0" distL="0" distR="0" wp14:anchorId="0D98AEFC" wp14:editId="456FCE18">
            <wp:extent cx="5760000" cy="1800000"/>
            <wp:effectExtent l="0" t="0" r="0" b="3810"/>
            <wp:docPr id="7" name="Chart 7">
              <a:extLst xmlns:a="http://schemas.openxmlformats.org/drawingml/2006/main">
                <a:ext uri="{FF2B5EF4-FFF2-40B4-BE49-F238E27FC236}">
                  <a16:creationId xmlns:a16="http://schemas.microsoft.com/office/drawing/2014/main" id="{00000000-0008-0000-03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81E5A6E" w14:textId="2063F6BA" w:rsidR="00616F38" w:rsidRPr="0035613F" w:rsidRDefault="0035613F" w:rsidP="0035613F">
      <w:pPr>
        <w:pStyle w:val="af"/>
      </w:pPr>
      <w:bookmarkStart w:id="80" w:name="_Ref76393845"/>
      <w:r>
        <w:t xml:space="preserve">Joonis </w:t>
      </w:r>
      <w:fldSimple w:instr=" SEQ Joonis \* ARABIC ">
        <w:r w:rsidR="0038048E">
          <w:rPr>
            <w:noProof/>
          </w:rPr>
          <w:t>24</w:t>
        </w:r>
      </w:fldSimple>
      <w:bookmarkEnd w:id="80"/>
      <w:r>
        <w:t>. Brutotulu saajate arv Narva linnas perioodil 2016–2020 (Statistikaamet)</w:t>
      </w:r>
    </w:p>
    <w:p w14:paraId="2F8874F6" w14:textId="77777777" w:rsidR="006201EF" w:rsidRDefault="006201EF" w:rsidP="00564552"/>
    <w:p w14:paraId="749A6586" w14:textId="77777777" w:rsidR="006201EF" w:rsidRDefault="006201EF" w:rsidP="00564552"/>
    <w:p w14:paraId="4317EAE2" w14:textId="77777777" w:rsidR="006201EF" w:rsidRDefault="006201EF" w:rsidP="00564552"/>
    <w:p w14:paraId="53B15D2E" w14:textId="77777777" w:rsidR="006201EF" w:rsidRDefault="006201EF" w:rsidP="00564552"/>
    <w:p w14:paraId="6E91AE2C" w14:textId="77777777" w:rsidR="006201EF" w:rsidRDefault="006201EF" w:rsidP="00564552"/>
    <w:p w14:paraId="353204E3" w14:textId="07656495" w:rsidR="00971810" w:rsidRDefault="00971810" w:rsidP="00564552">
      <w:r>
        <w:t>Registreeritud töötute arv peegeldab selgelt koroonakriisi mõju – viimase aastaga on töötute arv hüppeliselt tõusnud (</w:t>
      </w:r>
      <w:r>
        <w:fldChar w:fldCharType="begin"/>
      </w:r>
      <w:r>
        <w:instrText xml:space="preserve"> REF _Ref76395664 \h </w:instrText>
      </w:r>
      <w:r>
        <w:fldChar w:fldCharType="separate"/>
      </w:r>
      <w:r w:rsidR="0038048E">
        <w:t xml:space="preserve">Joonis </w:t>
      </w:r>
      <w:r w:rsidR="0038048E">
        <w:rPr>
          <w:noProof/>
        </w:rPr>
        <w:t>25</w:t>
      </w:r>
      <w:r>
        <w:fldChar w:fldCharType="end"/>
      </w:r>
      <w:r>
        <w:t>).</w:t>
      </w:r>
      <w:r w:rsidR="00814706">
        <w:t xml:space="preserve"> Nii Ida-Viru maakonnas kui ka Eesti riigis tervikuna on trendid samad.</w:t>
      </w:r>
    </w:p>
    <w:p w14:paraId="1B01E665" w14:textId="3F32C912" w:rsidR="00971810" w:rsidRDefault="00971810" w:rsidP="00564552">
      <w:r>
        <w:rPr>
          <w:noProof/>
          <w:lang w:eastAsia="et-EE"/>
        </w:rPr>
        <w:drawing>
          <wp:inline distT="0" distB="0" distL="0" distR="0" wp14:anchorId="1A5886D1" wp14:editId="44F49E16">
            <wp:extent cx="5760000" cy="1800000"/>
            <wp:effectExtent l="0" t="0" r="0" b="3810"/>
            <wp:docPr id="8" name="Chart 8">
              <a:extLst xmlns:a="http://schemas.openxmlformats.org/drawingml/2006/main">
                <a:ext uri="{FF2B5EF4-FFF2-40B4-BE49-F238E27FC236}">
                  <a16:creationId xmlns:a16="http://schemas.microsoft.com/office/drawing/2014/main" id="{D194FB68-41EC-514C-BE3F-250D7E6ED7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1AA1E4E" w14:textId="5DB14899" w:rsidR="00971810" w:rsidRPr="00971810" w:rsidRDefault="00971810" w:rsidP="00971810">
      <w:pPr>
        <w:pStyle w:val="af"/>
      </w:pPr>
      <w:bookmarkStart w:id="81" w:name="_Ref76395664"/>
      <w:r>
        <w:t xml:space="preserve">Joonis </w:t>
      </w:r>
      <w:fldSimple w:instr=" SEQ Joonis \* ARABIC ">
        <w:r w:rsidR="0038048E">
          <w:rPr>
            <w:noProof/>
          </w:rPr>
          <w:t>25</w:t>
        </w:r>
      </w:fldSimple>
      <w:bookmarkEnd w:id="81"/>
      <w:r>
        <w:t>. Registreeritud töötute arv Narva linnas perioodil 2016–2021 1. jaanuari seisuga (Töötukassa)</w:t>
      </w:r>
    </w:p>
    <w:p w14:paraId="75636EDB" w14:textId="09EE9113" w:rsidR="00971810" w:rsidRDefault="00814706" w:rsidP="00564552">
      <w:r>
        <w:t>Registreeritud töötute osakaal linna tööealisest elanikkonnast</w:t>
      </w:r>
      <w:r>
        <w:rPr>
          <w:rStyle w:val="af8"/>
        </w:rPr>
        <w:footnoteReference w:id="9"/>
      </w:r>
      <w:r>
        <w:t xml:space="preserve"> on Narva linnas ja Ida-Virumaal olnud läbivalt kõrgem riigi vastavast näitajast</w:t>
      </w:r>
      <w:r w:rsidR="00C45FEC">
        <w:t xml:space="preserve"> (vahemikus 3,9–5,4 protsendipunkti kõrgem)</w:t>
      </w:r>
      <w:r>
        <w:t>.</w:t>
      </w:r>
    </w:p>
    <w:p w14:paraId="1447CC98" w14:textId="69C4C943" w:rsidR="006404F5" w:rsidRDefault="006404F5" w:rsidP="00564552">
      <w:r>
        <w:rPr>
          <w:noProof/>
          <w:lang w:eastAsia="et-EE"/>
        </w:rPr>
        <w:lastRenderedPageBreak/>
        <w:drawing>
          <wp:inline distT="0" distB="0" distL="0" distR="0" wp14:anchorId="3D69F2FF" wp14:editId="71CF9675">
            <wp:extent cx="5760000" cy="2520000"/>
            <wp:effectExtent l="0" t="0" r="0" b="0"/>
            <wp:docPr id="9" name="Chart 9">
              <a:extLst xmlns:a="http://schemas.openxmlformats.org/drawingml/2006/main">
                <a:ext uri="{FF2B5EF4-FFF2-40B4-BE49-F238E27FC236}">
                  <a16:creationId xmlns:a16="http://schemas.microsoft.com/office/drawing/2014/main" id="{4BD123F0-5424-954F-851F-12437D5C1E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0103A95" w14:textId="28C3E988" w:rsidR="006404F5" w:rsidRPr="00942CC3" w:rsidRDefault="00942CC3" w:rsidP="00942CC3">
      <w:pPr>
        <w:pStyle w:val="af"/>
      </w:pPr>
      <w:r>
        <w:t xml:space="preserve">Joonis </w:t>
      </w:r>
      <w:fldSimple w:instr=" SEQ Joonis \* ARABIC ">
        <w:r w:rsidR="0038048E">
          <w:rPr>
            <w:noProof/>
          </w:rPr>
          <w:t>26</w:t>
        </w:r>
      </w:fldSimple>
      <w:r>
        <w:t>. Registreeritud töötute osakaal tööealisest elanikkonnast (Töötukassa, Rahvastikuregister)</w:t>
      </w:r>
    </w:p>
    <w:p w14:paraId="23401015" w14:textId="77777777" w:rsidR="00C115FD" w:rsidRDefault="00C115FD" w:rsidP="00564552"/>
    <w:p w14:paraId="4AEC9AB6" w14:textId="77777777" w:rsidR="00C67999" w:rsidRDefault="00C67999">
      <w:pPr>
        <w:spacing w:after="0"/>
        <w:jc w:val="left"/>
      </w:pPr>
      <w:r>
        <w:br w:type="page"/>
      </w:r>
    </w:p>
    <w:p w14:paraId="3F506660" w14:textId="7C746DAE" w:rsidR="006404F5" w:rsidRDefault="00A65DD3" w:rsidP="00564552">
      <w:r>
        <w:lastRenderedPageBreak/>
        <w:t>Ülalpeetavate määr</w:t>
      </w:r>
      <w:r w:rsidR="001D1965">
        <w:rPr>
          <w:rStyle w:val="af8"/>
        </w:rPr>
        <w:footnoteReference w:id="10"/>
      </w:r>
      <w:r>
        <w:t xml:space="preserve"> on </w:t>
      </w:r>
      <w:r w:rsidR="001D1965">
        <w:t>nii Narva linnas, Ida-Viru maakonnas kui ka Eestis tervikuna viimase viie aasta jooksul kasvanud (</w:t>
      </w:r>
      <w:r w:rsidR="001D1965">
        <w:fldChar w:fldCharType="begin"/>
      </w:r>
      <w:r w:rsidR="001D1965">
        <w:instrText xml:space="preserve"> REF _Ref76544814 \h </w:instrText>
      </w:r>
      <w:r w:rsidR="001D1965">
        <w:fldChar w:fldCharType="separate"/>
      </w:r>
      <w:r w:rsidR="0038048E">
        <w:t xml:space="preserve">Joonis </w:t>
      </w:r>
      <w:r w:rsidR="0038048E">
        <w:rPr>
          <w:noProof/>
        </w:rPr>
        <w:t>27</w:t>
      </w:r>
      <w:r w:rsidR="001D1965">
        <w:fldChar w:fldCharType="end"/>
      </w:r>
      <w:r w:rsidR="001D1965">
        <w:t xml:space="preserve">). </w:t>
      </w:r>
      <w:r w:rsidR="00EF6944">
        <w:t>Narva linnas on see aga Eesti keskmisest näitajast märgatavalt kõrgem. Peaasjalikult tuleb see üle 65-aastaste vanusegrupi suurest osakaalust. Arvestades linna demograafilist profiili, suureneb ülalpeetavate määr järgmistel aastatel veelgi. See tähendab, et surve alles</w:t>
      </w:r>
      <w:r w:rsidR="00682106">
        <w:t xml:space="preserve"> </w:t>
      </w:r>
      <w:r w:rsidR="00EF6944">
        <w:t>jäävale tööealisele elanikkonnale suureneb veelgi.</w:t>
      </w:r>
    </w:p>
    <w:p w14:paraId="5BDA64EB" w14:textId="5EC94235" w:rsidR="00C45FEC" w:rsidRDefault="00733791" w:rsidP="00564552">
      <w:r>
        <w:rPr>
          <w:noProof/>
          <w:lang w:eastAsia="et-EE"/>
        </w:rPr>
        <w:drawing>
          <wp:inline distT="0" distB="0" distL="0" distR="0" wp14:anchorId="69FDDAAC" wp14:editId="270F12B0">
            <wp:extent cx="5760000" cy="2520000"/>
            <wp:effectExtent l="0" t="0" r="0" b="0"/>
            <wp:docPr id="10" name="Chart 10">
              <a:extLst xmlns:a="http://schemas.openxmlformats.org/drawingml/2006/main">
                <a:ext uri="{FF2B5EF4-FFF2-40B4-BE49-F238E27FC236}">
                  <a16:creationId xmlns:a16="http://schemas.microsoft.com/office/drawing/2014/main" id="{AC44DF3B-980A-E648-AFE4-96E466D58C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38BC3BC" w14:textId="33032319" w:rsidR="00C45FEC" w:rsidRPr="00733791" w:rsidRDefault="00733791" w:rsidP="00733791">
      <w:pPr>
        <w:pStyle w:val="af"/>
      </w:pPr>
      <w:bookmarkStart w:id="82" w:name="_Ref76544814"/>
      <w:r>
        <w:t xml:space="preserve">Joonis </w:t>
      </w:r>
      <w:fldSimple w:instr=" SEQ Joonis \* ARABIC ">
        <w:r w:rsidR="0038048E">
          <w:rPr>
            <w:noProof/>
          </w:rPr>
          <w:t>27</w:t>
        </w:r>
      </w:fldSimple>
      <w:bookmarkEnd w:id="82"/>
      <w:r>
        <w:t xml:space="preserve">. </w:t>
      </w:r>
      <w:bookmarkStart w:id="83" w:name="_Ref76544660"/>
      <w:r>
        <w:t>Ülalpeetavate määr (%) perioodil 2017–2021 (Statistikaamet)</w:t>
      </w:r>
      <w:bookmarkEnd w:id="83"/>
    </w:p>
    <w:p w14:paraId="00A401A3" w14:textId="77777777" w:rsidR="00733791" w:rsidRDefault="00733791" w:rsidP="00564552"/>
    <w:p w14:paraId="79B60144" w14:textId="77777777" w:rsidR="00DB2267" w:rsidRDefault="00DB2267">
      <w:pPr>
        <w:spacing w:after="0"/>
        <w:jc w:val="left"/>
        <w:rPr>
          <w:rFonts w:asciiTheme="majorHAnsi" w:eastAsiaTheme="majorEastAsia" w:hAnsiTheme="majorHAnsi" w:cstheme="majorBidi"/>
          <w:color w:val="1286C2" w:themeColor="accent1" w:themeShade="BF"/>
          <w:sz w:val="32"/>
          <w:szCs w:val="32"/>
        </w:rPr>
      </w:pPr>
      <w:r>
        <w:br w:type="page"/>
      </w:r>
    </w:p>
    <w:p w14:paraId="7E2EEB15" w14:textId="35AAEF95" w:rsidR="00475220" w:rsidRDefault="00475220" w:rsidP="00906B9E">
      <w:pPr>
        <w:pStyle w:val="1"/>
      </w:pPr>
      <w:bookmarkStart w:id="84" w:name="_Toc82526055"/>
      <w:r>
        <w:lastRenderedPageBreak/>
        <w:t>Linna juhtimine ja eelarve</w:t>
      </w:r>
      <w:bookmarkEnd w:id="84"/>
    </w:p>
    <w:p w14:paraId="42EFD8DC" w14:textId="140C1E92" w:rsidR="00475220" w:rsidRDefault="00475220" w:rsidP="00564552"/>
    <w:p w14:paraId="2FFD8F1F" w14:textId="2222CD12" w:rsidR="00E6384B" w:rsidRDefault="00E6384B" w:rsidP="00906B9E">
      <w:pPr>
        <w:pStyle w:val="2"/>
      </w:pPr>
      <w:bookmarkStart w:id="85" w:name="_Toc82526056"/>
      <w:r>
        <w:t>Juhtimisorganisatsioon</w:t>
      </w:r>
      <w:bookmarkEnd w:id="85"/>
    </w:p>
    <w:p w14:paraId="2C21E2FD" w14:textId="62BE6282" w:rsidR="00682106" w:rsidRDefault="00682106" w:rsidP="00682106">
      <w:r>
        <w:t>Narva linna omavalitsusorganid on linnavolikogu ja linnavalitsus. Omavalitsuse esinduskogu on 31-liikmeline</w:t>
      </w:r>
      <w:r w:rsidR="003D20B4">
        <w:t xml:space="preserve"> ja selles on moodustatud </w:t>
      </w:r>
      <w:r>
        <w:t>11 alalist komisjoni</w:t>
      </w:r>
      <w:r w:rsidR="003D20B4">
        <w:t>.</w:t>
      </w:r>
    </w:p>
    <w:p w14:paraId="3CD5F715" w14:textId="22515764" w:rsidR="003D20B4" w:rsidRDefault="003D20B4" w:rsidP="00682106">
      <w:r>
        <w:t>Narva Linnavalitsus koosneb linnapeast, abilinnapeast ja kolmest linnavalitsuse liikmest. Töö on jaotatud erinevate struktuuriüksuste vahel (</w:t>
      </w:r>
      <w:r>
        <w:fldChar w:fldCharType="begin"/>
      </w:r>
      <w:r>
        <w:instrText xml:space="preserve"> REF _Ref76546823 \h </w:instrText>
      </w:r>
      <w:r>
        <w:fldChar w:fldCharType="separate"/>
      </w:r>
      <w:r w:rsidR="0038048E">
        <w:t xml:space="preserve">Joonis </w:t>
      </w:r>
      <w:r w:rsidR="0038048E">
        <w:rPr>
          <w:noProof/>
        </w:rPr>
        <w:t>28</w:t>
      </w:r>
      <w:r>
        <w:fldChar w:fldCharType="end"/>
      </w:r>
      <w:r>
        <w:t>).</w:t>
      </w:r>
    </w:p>
    <w:p w14:paraId="06471115" w14:textId="77777777" w:rsidR="00F40D6E" w:rsidRDefault="00F40D6E" w:rsidP="00682106"/>
    <w:p w14:paraId="50B41DEF" w14:textId="2E2BDAB5" w:rsidR="003D20B4" w:rsidRDefault="003D20B4" w:rsidP="00682106">
      <w:r>
        <w:rPr>
          <w:noProof/>
          <w:lang w:eastAsia="et-EE"/>
        </w:rPr>
        <w:drawing>
          <wp:inline distT="0" distB="0" distL="0" distR="0" wp14:anchorId="63722659" wp14:editId="724F80E4">
            <wp:extent cx="5759450" cy="1113790"/>
            <wp:effectExtent l="0" t="0" r="0" b="2921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2E78970B" w14:textId="346D4993" w:rsidR="00682106" w:rsidRPr="003D20B4" w:rsidRDefault="003D20B4" w:rsidP="003D20B4">
      <w:pPr>
        <w:pStyle w:val="af"/>
      </w:pPr>
      <w:bookmarkStart w:id="86" w:name="_Ref76546823"/>
      <w:r>
        <w:t xml:space="preserve">Joonis </w:t>
      </w:r>
      <w:fldSimple w:instr=" SEQ Joonis \* ARABIC ">
        <w:r w:rsidR="0038048E">
          <w:rPr>
            <w:noProof/>
          </w:rPr>
          <w:t>28</w:t>
        </w:r>
      </w:fldSimple>
      <w:bookmarkEnd w:id="86"/>
      <w:r>
        <w:t>. Narva Linnavalitsuste struktuur</w:t>
      </w:r>
    </w:p>
    <w:p w14:paraId="0D92A6E0" w14:textId="77777777" w:rsidR="00203BC4" w:rsidRDefault="00203BC4" w:rsidP="00682106"/>
    <w:p w14:paraId="42DF1C24" w14:textId="50093DBF" w:rsidR="00682106" w:rsidRDefault="00270AE2" w:rsidP="00682106">
      <w:r>
        <w:t>Narva linna struktuurides, sh volikogu kantselei on kokku 219,65 teenistuskohta.</w:t>
      </w:r>
    </w:p>
    <w:p w14:paraId="1BFC6411" w14:textId="4DA8D22B" w:rsidR="00270AE2" w:rsidRDefault="00270AE2" w:rsidP="00682106">
      <w:r>
        <w:t>Hallatavaid asutusi on 39, neist 38 on Kultuuriosakonna poolt hallatavad, sh 17 lasteaeda, 2 põhikooli, 6 üldhariduskooli ja täiskasvanute kool.</w:t>
      </w:r>
    </w:p>
    <w:p w14:paraId="32B4A1B2" w14:textId="05BE9EDE" w:rsidR="00270AE2" w:rsidRDefault="00270AE2" w:rsidP="00682106">
      <w:r>
        <w:t>Linna valitseva mõju all olevad üksused on veel (kokku 8) Transservis-N AS (korraldab piiriülest transiiti), Narva Vesti AS</w:t>
      </w:r>
      <w:r w:rsidR="008503E1">
        <w:t xml:space="preserve"> (joogiveega varustamine ja heitveekäitlus)</w:t>
      </w:r>
      <w:r>
        <w:t>, Narva Jäätmekäitluskeskus OÜ</w:t>
      </w:r>
      <w:r w:rsidR="008503E1">
        <w:t xml:space="preserve"> (jäätmemajandus)</w:t>
      </w:r>
      <w:r>
        <w:t>, Narva Linnaelamu SA</w:t>
      </w:r>
      <w:r w:rsidR="008503E1">
        <w:t xml:space="preserve"> (kinnisvara haldus)</w:t>
      </w:r>
      <w:r>
        <w:t>, Narva Haigla SA, Narva Sadam SA, Narva linna Arendus SA</w:t>
      </w:r>
      <w:r w:rsidR="008503E1">
        <w:t xml:space="preserve"> (kinnisvaraarendus)</w:t>
      </w:r>
      <w:r>
        <w:t xml:space="preserve"> ja Narva Linnaleht </w:t>
      </w:r>
      <w:r w:rsidRPr="00C83B76">
        <w:t>SA</w:t>
      </w:r>
      <w:r w:rsidR="00526BF0" w:rsidRPr="00C83B76">
        <w:t xml:space="preserve"> (likvideerimisel)</w:t>
      </w:r>
      <w:r w:rsidRPr="00C83B76">
        <w:t>.</w:t>
      </w:r>
    </w:p>
    <w:p w14:paraId="6093978E" w14:textId="6A38FB5B" w:rsidR="00270AE2" w:rsidRDefault="00270AE2" w:rsidP="00682106">
      <w:r>
        <w:t>Lisaks on linna olulise mõju all (kokku 3) Küste OÜ (maastike hooldus ja korrashoid), Narva Muuseum SA ja Vaivara Kalmistud SA.</w:t>
      </w:r>
    </w:p>
    <w:p w14:paraId="0139FCCF" w14:textId="77777777" w:rsidR="00682106" w:rsidRPr="00682106" w:rsidRDefault="00682106" w:rsidP="00682106"/>
    <w:p w14:paraId="3C9F20E1" w14:textId="3FDDC5AE" w:rsidR="001440A3" w:rsidRDefault="001440A3" w:rsidP="00906B9E">
      <w:pPr>
        <w:pStyle w:val="2"/>
      </w:pPr>
      <w:bookmarkStart w:id="87" w:name="_Toc82526057"/>
      <w:r w:rsidRPr="00D52FFC">
        <w:t>Eelarvepositsioon</w:t>
      </w:r>
      <w:bookmarkEnd w:id="87"/>
    </w:p>
    <w:p w14:paraId="0C589DEB" w14:textId="1FDB9F01" w:rsidR="00F7473B" w:rsidRPr="00F46F0D" w:rsidRDefault="00F7473B" w:rsidP="00F7473B">
      <w:r>
        <w:t>Narva linna</w:t>
      </w:r>
      <w:r w:rsidRPr="00F46F0D">
        <w:t xml:space="preserve"> põhitegevuse tulude maht on u </w:t>
      </w:r>
      <w:r>
        <w:t>70</w:t>
      </w:r>
      <w:r w:rsidRPr="00F46F0D">
        <w:t xml:space="preserve"> miljonit eurot</w:t>
      </w:r>
      <w:r>
        <w:t>. Ligikaudu poole t</w:t>
      </w:r>
      <w:r w:rsidRPr="00F46F0D">
        <w:t>uludest moodustavad saadavad toetused</w:t>
      </w:r>
      <w:r>
        <w:t xml:space="preserve">, 43% </w:t>
      </w:r>
      <w:r w:rsidRPr="00F46F0D">
        <w:t xml:space="preserve">maksutulud ning </w:t>
      </w:r>
      <w:r>
        <w:t>7</w:t>
      </w:r>
      <w:r w:rsidRPr="00F46F0D">
        <w:t xml:space="preserve">% tulud kaupade ja teenuste müügist. Eestis keskmiselt on maksutulude osakaal eelarves 61%, toetuste osakaal 28% ja kaupade ja teenuste müügist saadavate tulude osakaal 10%. Seega on </w:t>
      </w:r>
      <w:r>
        <w:t>linna</w:t>
      </w:r>
      <w:r w:rsidRPr="00F46F0D">
        <w:t xml:space="preserve"> omatulud võrreldes riigi keskmisega madalamad ja toetuste osakaal eelarves selle</w:t>
      </w:r>
      <w:r w:rsidR="00203BC4">
        <w:t xml:space="preserve"> </w:t>
      </w:r>
      <w:r w:rsidRPr="00F46F0D">
        <w:t>võrra suurem.</w:t>
      </w:r>
    </w:p>
    <w:p w14:paraId="3EAEE9E2" w14:textId="459FC4A3" w:rsidR="00F7473B" w:rsidRPr="00F46F0D" w:rsidRDefault="00C60AE5" w:rsidP="00F7473B">
      <w:r>
        <w:t>Põhitegevuse kuludest</w:t>
      </w:r>
      <w:r w:rsidR="00F7473B" w:rsidRPr="00F46F0D">
        <w:t xml:space="preserve"> moodustavad tööjõukulud </w:t>
      </w:r>
      <w:r w:rsidR="00F7473B">
        <w:t>66</w:t>
      </w:r>
      <w:r w:rsidR="00F7473B" w:rsidRPr="00F46F0D">
        <w:t xml:space="preserve">%, majandamiskulud </w:t>
      </w:r>
      <w:r w:rsidR="00F7473B">
        <w:t>2</w:t>
      </w:r>
      <w:r w:rsidR="00F7473B" w:rsidRPr="00F46F0D">
        <w:t xml:space="preserve">4% ja antavad toetused </w:t>
      </w:r>
      <w:r w:rsidR="00F7473B">
        <w:t>10</w:t>
      </w:r>
      <w:r w:rsidR="00F7473B" w:rsidRPr="00F46F0D">
        <w:t xml:space="preserve">%. Eestis keskmiselt on tööjõukulude osakaal eelarves 53%, majandamiskuludel 33% ja toetustel 12%. </w:t>
      </w:r>
      <w:r w:rsidR="00F7473B">
        <w:t>Narva linnas</w:t>
      </w:r>
      <w:r w:rsidR="00F7473B" w:rsidRPr="00F46F0D">
        <w:t xml:space="preserve"> on seega keskmine tööjõukulude osakaal kõrgem </w:t>
      </w:r>
      <w:r w:rsidR="00F7473B">
        <w:t xml:space="preserve">ning majandamiskulude ja </w:t>
      </w:r>
      <w:r w:rsidR="00F7473B" w:rsidRPr="00F46F0D">
        <w:t>antud toetuste osakaal võrreldes Eesti keskmisega madalam.</w:t>
      </w:r>
    </w:p>
    <w:p w14:paraId="574F4EB4" w14:textId="5AD43DE8" w:rsidR="00F7473B" w:rsidRPr="00F46F0D" w:rsidRDefault="00F7473B" w:rsidP="00F7473B">
      <w:r>
        <w:t xml:space="preserve">Linna eelarvepositsioon on </w:t>
      </w:r>
      <w:r w:rsidRPr="00F46F0D">
        <w:t xml:space="preserve">möödunud kuuel aastal </w:t>
      </w:r>
      <w:r>
        <w:t>järjepidevalt paranenud.</w:t>
      </w:r>
      <w:r w:rsidRPr="00F46F0D">
        <w:t xml:space="preserve"> Põhitegevuse tulem </w:t>
      </w:r>
      <w:r>
        <w:t>on suurenenud</w:t>
      </w:r>
      <w:r w:rsidR="00203BC4">
        <w:t xml:space="preserve"> </w:t>
      </w:r>
      <w:r>
        <w:t>4,5 miljonilt 10</w:t>
      </w:r>
      <w:r w:rsidRPr="00F46F0D">
        <w:t xml:space="preserve"> miljoni euro</w:t>
      </w:r>
      <w:r>
        <w:t>ni</w:t>
      </w:r>
      <w:r w:rsidRPr="00F46F0D">
        <w:t xml:space="preserve"> ehk </w:t>
      </w:r>
      <w:r>
        <w:t>14</w:t>
      </w:r>
      <w:r w:rsidRPr="00F46F0D">
        <w:t>%</w:t>
      </w:r>
      <w:r w:rsidR="00203BC4">
        <w:t>-</w:t>
      </w:r>
      <w:r>
        <w:t>ni</w:t>
      </w:r>
      <w:r w:rsidRPr="00F46F0D">
        <w:t xml:space="preserve"> põhitegevuse tuludest. Eesti </w:t>
      </w:r>
      <w:r w:rsidRPr="00F46F0D">
        <w:lastRenderedPageBreak/>
        <w:t xml:space="preserve">keskmine on 13%. Seoses eelarvemahu kasvu ja elanikkonna kahanemisega on tulud elaniku kohta kuue aastaga suurenenud </w:t>
      </w:r>
      <w:r w:rsidR="005B51E9">
        <w:t xml:space="preserve">u </w:t>
      </w:r>
      <w:r w:rsidR="00F3525B" w:rsidRPr="00F3525B">
        <w:t>5</w:t>
      </w:r>
      <w:r>
        <w:t>00 euro võrra.</w:t>
      </w:r>
    </w:p>
    <w:p w14:paraId="188B33CC" w14:textId="202C2529" w:rsidR="00F7473B" w:rsidRPr="00F46F0D" w:rsidRDefault="00F7473B" w:rsidP="00F7473B">
      <w:r>
        <w:t xml:space="preserve">Linna </w:t>
      </w:r>
      <w:r w:rsidRPr="00F46F0D">
        <w:t>võlakohustused olid 20</w:t>
      </w:r>
      <w:r>
        <w:t>2</w:t>
      </w:r>
      <w:r w:rsidR="00F3525B" w:rsidRPr="00F3525B">
        <w:rPr>
          <w:lang w:val="en-US"/>
        </w:rPr>
        <w:t>1</w:t>
      </w:r>
      <w:r w:rsidRPr="00F46F0D">
        <w:t xml:space="preserve">. a lõpu seisuga </w:t>
      </w:r>
      <w:r>
        <w:t>2</w:t>
      </w:r>
      <w:r w:rsidR="00F3525B" w:rsidRPr="00F3525B">
        <w:rPr>
          <w:lang w:val="en-US"/>
        </w:rPr>
        <w:t>9</w:t>
      </w:r>
      <w:r w:rsidRPr="00F46F0D">
        <w:t>,</w:t>
      </w:r>
      <w:r w:rsidR="00F3525B" w:rsidRPr="00F3525B">
        <w:rPr>
          <w:lang w:val="en-US"/>
        </w:rPr>
        <w:t>7</w:t>
      </w:r>
      <w:r w:rsidRPr="00F46F0D">
        <w:t xml:space="preserve"> miljonit eurot. Perioodi 201</w:t>
      </w:r>
      <w:r>
        <w:t>5</w:t>
      </w:r>
      <w:r w:rsidR="00203BC4">
        <w:t>–</w:t>
      </w:r>
      <w:r w:rsidRPr="00F46F0D">
        <w:t>20</w:t>
      </w:r>
      <w:r>
        <w:t>2</w:t>
      </w:r>
      <w:r w:rsidR="00F3525B" w:rsidRPr="00F3525B">
        <w:t>1</w:t>
      </w:r>
      <w:r w:rsidRPr="00F46F0D">
        <w:t xml:space="preserve"> jooksul </w:t>
      </w:r>
      <w:r>
        <w:t xml:space="preserve">pole võlakoormus absoluutsummas oluliselt muutunud. Samas seoses eelarvemahu kasvu ja likviidsete varade suurenemisega on </w:t>
      </w:r>
      <w:r w:rsidRPr="00F46F0D">
        <w:t>netovõlakoormuse määr 20</w:t>
      </w:r>
      <w:r>
        <w:t>2</w:t>
      </w:r>
      <w:r w:rsidR="00F3525B" w:rsidRPr="00CD24FD">
        <w:t>1</w:t>
      </w:r>
      <w:r w:rsidRPr="00F46F0D">
        <w:t>. a lõpu</w:t>
      </w:r>
      <w:r>
        <w:t>ks</w:t>
      </w:r>
      <w:r w:rsidRPr="00F46F0D">
        <w:t xml:space="preserve"> </w:t>
      </w:r>
      <w:r>
        <w:t xml:space="preserve">kahanenud </w:t>
      </w:r>
      <w:r w:rsidR="00F3525B" w:rsidRPr="00F3525B">
        <w:t>13</w:t>
      </w:r>
      <w:r w:rsidRPr="00F46F0D">
        <w:t>%</w:t>
      </w:r>
      <w:r w:rsidR="00203BC4">
        <w:t>-ni</w:t>
      </w:r>
      <w:r w:rsidRPr="00F46F0D">
        <w:t>. Võlakohustused elaniku kohta on</w:t>
      </w:r>
      <w:r>
        <w:t xml:space="preserve"> perioodil</w:t>
      </w:r>
      <w:r w:rsidRPr="00F46F0D">
        <w:t xml:space="preserve"> suurenenud </w:t>
      </w:r>
      <w:r w:rsidR="00F3525B" w:rsidRPr="0015751B">
        <w:rPr>
          <w:lang w:val="en-US"/>
        </w:rPr>
        <w:t>82</w:t>
      </w:r>
      <w:r w:rsidRPr="00F46F0D">
        <w:t xml:space="preserve"> euro võrra 5</w:t>
      </w:r>
      <w:r w:rsidR="00F3525B" w:rsidRPr="0015751B">
        <w:rPr>
          <w:lang w:val="en-US"/>
        </w:rPr>
        <w:t>51</w:t>
      </w:r>
      <w:r w:rsidRPr="00F46F0D">
        <w:t xml:space="preserve"> euroni.</w:t>
      </w:r>
    </w:p>
    <w:p w14:paraId="2F4EDBDF" w14:textId="767E4F94" w:rsidR="00F7473B" w:rsidRDefault="00F7473B" w:rsidP="00F7473B">
      <w:r w:rsidRPr="00F46F0D">
        <w:t>Perioodil 201</w:t>
      </w:r>
      <w:r>
        <w:t>5</w:t>
      </w:r>
      <w:r w:rsidRPr="00F46F0D">
        <w:t>-20</w:t>
      </w:r>
      <w:r>
        <w:t>2</w:t>
      </w:r>
      <w:r w:rsidR="0015751B" w:rsidRPr="0015751B">
        <w:rPr>
          <w:lang w:val="en-US"/>
        </w:rPr>
        <w:t>1</w:t>
      </w:r>
      <w:r w:rsidRPr="00F46F0D">
        <w:t xml:space="preserve"> on </w:t>
      </w:r>
      <w:r w:rsidR="00C60AE5">
        <w:t>linn</w:t>
      </w:r>
      <w:r w:rsidRPr="00F46F0D">
        <w:t xml:space="preserve"> investeerinud põhivarasse ligi </w:t>
      </w:r>
      <w:r w:rsidR="0015751B" w:rsidRPr="0015751B">
        <w:rPr>
          <w:lang w:val="en-US"/>
        </w:rPr>
        <w:t>6</w:t>
      </w:r>
      <w:r w:rsidRPr="00F46F0D">
        <w:t xml:space="preserve">0 </w:t>
      </w:r>
      <w:r w:rsidR="00C60AE5">
        <w:t>miljonit</w:t>
      </w:r>
      <w:r w:rsidRPr="00F46F0D">
        <w:t xml:space="preserve"> eurot, kokku enam kui </w:t>
      </w:r>
      <w:r w:rsidR="0015751B" w:rsidRPr="0015751B">
        <w:rPr>
          <w:lang w:val="en-US"/>
        </w:rPr>
        <w:t>10</w:t>
      </w:r>
      <w:r>
        <w:t>00</w:t>
      </w:r>
      <w:r w:rsidRPr="00F46F0D">
        <w:t xml:space="preserve"> eurot elaniku kohta (202</w:t>
      </w:r>
      <w:r>
        <w:t>1</w:t>
      </w:r>
      <w:r w:rsidRPr="00F46F0D">
        <w:t>. a.</w:t>
      </w:r>
      <w:r w:rsidR="002564BD">
        <w:t xml:space="preserve"> </w:t>
      </w:r>
      <w:r w:rsidRPr="00F46F0D">
        <w:t xml:space="preserve">seisuga). Investeeringute kogumahust </w:t>
      </w:r>
      <w:r>
        <w:t>28</w:t>
      </w:r>
      <w:r w:rsidRPr="00F46F0D">
        <w:t>% on olnud võimalik teha sihtfinantseeringute toel (</w:t>
      </w:r>
      <w:r w:rsidR="00203BC4">
        <w:fldChar w:fldCharType="begin"/>
      </w:r>
      <w:r w:rsidR="00203BC4">
        <w:instrText xml:space="preserve"> REF _Ref76725832 \h </w:instrText>
      </w:r>
      <w:r w:rsidR="00203BC4">
        <w:fldChar w:fldCharType="separate"/>
      </w:r>
      <w:r w:rsidR="0038048E" w:rsidRPr="00F46F0D">
        <w:t xml:space="preserve">Tabel </w:t>
      </w:r>
      <w:r w:rsidR="0038048E">
        <w:rPr>
          <w:noProof/>
        </w:rPr>
        <w:t>7</w:t>
      </w:r>
      <w:r w:rsidR="00203BC4">
        <w:fldChar w:fldCharType="end"/>
      </w:r>
      <w:r w:rsidRPr="00F46F0D">
        <w:t>).</w:t>
      </w:r>
    </w:p>
    <w:p w14:paraId="4E908C5C" w14:textId="77777777" w:rsidR="00203BC4" w:rsidRPr="00F46F0D" w:rsidRDefault="00203BC4" w:rsidP="00F7473B"/>
    <w:p w14:paraId="7F55CDC7" w14:textId="6B043752" w:rsidR="00F7473B" w:rsidRDefault="00F7473B" w:rsidP="00F7473B">
      <w:pPr>
        <w:pStyle w:val="af"/>
      </w:pPr>
      <w:bookmarkStart w:id="88" w:name="_Ref76725832"/>
      <w:bookmarkStart w:id="89" w:name="_Hlk25060380"/>
      <w:r w:rsidRPr="00F46F0D">
        <w:t xml:space="preserve">Tabel </w:t>
      </w:r>
      <w:fldSimple w:instr=" SEQ Tabel \* ARABIC ">
        <w:r w:rsidR="0038048E">
          <w:rPr>
            <w:noProof/>
          </w:rPr>
          <w:t>7</w:t>
        </w:r>
      </w:fldSimple>
      <w:bookmarkEnd w:id="88"/>
      <w:r w:rsidRPr="00F46F0D">
        <w:t xml:space="preserve">. </w:t>
      </w:r>
      <w:r>
        <w:t>Narva linna</w:t>
      </w:r>
      <w:r w:rsidRPr="00F46F0D">
        <w:t xml:space="preserve"> eelarvenäitajad (Rahandusministeerium, konsultandi </w:t>
      </w:r>
      <w:r w:rsidR="00203BC4">
        <w:t>arvutus</w:t>
      </w:r>
      <w:r w:rsidRPr="00F46F0D">
        <w:t>)</w:t>
      </w:r>
      <w:bookmarkEnd w:id="89"/>
    </w:p>
    <w:tbl>
      <w:tblPr>
        <w:tblStyle w:val="GridTable1Light-Accent61"/>
        <w:tblW w:w="0" w:type="auto"/>
        <w:tblLook w:val="04A0" w:firstRow="1" w:lastRow="0" w:firstColumn="1" w:lastColumn="0" w:noHBand="0" w:noVBand="1"/>
      </w:tblPr>
      <w:tblGrid>
        <w:gridCol w:w="2122"/>
        <w:gridCol w:w="992"/>
        <w:gridCol w:w="923"/>
        <w:gridCol w:w="1047"/>
        <w:gridCol w:w="1002"/>
        <w:gridCol w:w="978"/>
        <w:gridCol w:w="953"/>
        <w:gridCol w:w="999"/>
      </w:tblGrid>
      <w:tr w:rsidR="00DB2267" w:rsidRPr="00203BC4" w14:paraId="4B323089" w14:textId="77777777" w:rsidTr="00203BC4">
        <w:trPr>
          <w:cnfStyle w:val="100000000000" w:firstRow="1" w:lastRow="0" w:firstColumn="0" w:lastColumn="0" w:oddVBand="0" w:evenVBand="0" w:oddHBand="0"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19C44E58"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color w:val="000000"/>
                <w:sz w:val="16"/>
                <w:szCs w:val="16"/>
                <w:lang w:eastAsia="et-EE"/>
              </w:rPr>
              <w:t> </w:t>
            </w:r>
          </w:p>
        </w:tc>
        <w:tc>
          <w:tcPr>
            <w:tcW w:w="992" w:type="dxa"/>
            <w:noWrap/>
            <w:vAlign w:val="center"/>
            <w:hideMark/>
          </w:tcPr>
          <w:p w14:paraId="1AFE53F9" w14:textId="77777777" w:rsidR="00F7473B" w:rsidRPr="00203BC4" w:rsidRDefault="00F7473B" w:rsidP="00203BC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color w:val="000000"/>
                <w:sz w:val="16"/>
                <w:szCs w:val="16"/>
                <w:lang w:eastAsia="et-EE"/>
              </w:rPr>
              <w:t>2015</w:t>
            </w:r>
          </w:p>
        </w:tc>
        <w:tc>
          <w:tcPr>
            <w:tcW w:w="923" w:type="dxa"/>
            <w:noWrap/>
            <w:vAlign w:val="center"/>
            <w:hideMark/>
          </w:tcPr>
          <w:p w14:paraId="29E82E4E" w14:textId="77777777" w:rsidR="00F7473B" w:rsidRPr="00203BC4" w:rsidRDefault="00F7473B" w:rsidP="00203BC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color w:val="000000"/>
                <w:sz w:val="16"/>
                <w:szCs w:val="16"/>
                <w:lang w:eastAsia="et-EE"/>
              </w:rPr>
              <w:t>2016</w:t>
            </w:r>
          </w:p>
        </w:tc>
        <w:tc>
          <w:tcPr>
            <w:tcW w:w="1047" w:type="dxa"/>
            <w:noWrap/>
            <w:vAlign w:val="center"/>
            <w:hideMark/>
          </w:tcPr>
          <w:p w14:paraId="4B453EAD" w14:textId="77777777" w:rsidR="00F7473B" w:rsidRPr="00203BC4" w:rsidRDefault="00F7473B" w:rsidP="00203BC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color w:val="000000"/>
                <w:sz w:val="16"/>
                <w:szCs w:val="16"/>
                <w:lang w:eastAsia="et-EE"/>
              </w:rPr>
              <w:t>2017</w:t>
            </w:r>
          </w:p>
        </w:tc>
        <w:tc>
          <w:tcPr>
            <w:tcW w:w="1002" w:type="dxa"/>
            <w:noWrap/>
            <w:vAlign w:val="center"/>
            <w:hideMark/>
          </w:tcPr>
          <w:p w14:paraId="3A82529B" w14:textId="77777777" w:rsidR="00F7473B" w:rsidRPr="00203BC4" w:rsidRDefault="00F7473B" w:rsidP="00203BC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color w:val="000000"/>
                <w:sz w:val="16"/>
                <w:szCs w:val="16"/>
                <w:lang w:eastAsia="et-EE"/>
              </w:rPr>
              <w:t>2018</w:t>
            </w:r>
          </w:p>
        </w:tc>
        <w:tc>
          <w:tcPr>
            <w:tcW w:w="978" w:type="dxa"/>
            <w:noWrap/>
            <w:vAlign w:val="center"/>
            <w:hideMark/>
          </w:tcPr>
          <w:p w14:paraId="34A7E365" w14:textId="77777777" w:rsidR="00F7473B" w:rsidRPr="00203BC4" w:rsidRDefault="00F7473B" w:rsidP="00203BC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color w:val="000000"/>
                <w:sz w:val="16"/>
                <w:szCs w:val="16"/>
                <w:lang w:eastAsia="et-EE"/>
              </w:rPr>
              <w:t>2019</w:t>
            </w:r>
          </w:p>
        </w:tc>
        <w:tc>
          <w:tcPr>
            <w:tcW w:w="953" w:type="dxa"/>
            <w:noWrap/>
            <w:vAlign w:val="center"/>
            <w:hideMark/>
          </w:tcPr>
          <w:p w14:paraId="27CB606D" w14:textId="77777777" w:rsidR="00F7473B" w:rsidRPr="00203BC4" w:rsidRDefault="00F7473B" w:rsidP="00203BC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color w:val="000000"/>
                <w:sz w:val="16"/>
                <w:szCs w:val="16"/>
                <w:lang w:eastAsia="et-EE"/>
              </w:rPr>
              <w:t>2020</w:t>
            </w:r>
          </w:p>
        </w:tc>
        <w:tc>
          <w:tcPr>
            <w:tcW w:w="999" w:type="dxa"/>
            <w:noWrap/>
            <w:vAlign w:val="center"/>
            <w:hideMark/>
          </w:tcPr>
          <w:p w14:paraId="403EFB0E" w14:textId="77777777" w:rsidR="00F7473B" w:rsidRPr="00203BC4" w:rsidRDefault="00F7473B" w:rsidP="00203BC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b w:val="0"/>
                <w:bCs w:val="0"/>
                <w:i/>
                <w:iCs/>
                <w:color w:val="000000"/>
                <w:sz w:val="16"/>
                <w:szCs w:val="16"/>
                <w:lang w:eastAsia="et-EE"/>
              </w:rPr>
            </w:pPr>
            <w:r w:rsidRPr="00203BC4">
              <w:rPr>
                <w:rFonts w:ascii="Corbel" w:eastAsia="Times New Roman" w:hAnsi="Corbel" w:cs="Times New Roman"/>
                <w:i/>
                <w:iCs/>
                <w:color w:val="000000"/>
                <w:sz w:val="16"/>
                <w:szCs w:val="16"/>
                <w:lang w:eastAsia="et-EE"/>
              </w:rPr>
              <w:t>2021</w:t>
            </w:r>
            <w:r w:rsidRPr="00203BC4">
              <w:rPr>
                <w:rStyle w:val="af8"/>
                <w:rFonts w:ascii="Corbel" w:eastAsia="Times New Roman" w:hAnsi="Corbel" w:cs="Times New Roman"/>
                <w:i/>
                <w:iCs/>
                <w:color w:val="000000"/>
                <w:sz w:val="16"/>
                <w:szCs w:val="16"/>
                <w:lang w:eastAsia="et-EE"/>
              </w:rPr>
              <w:footnoteReference w:id="11"/>
            </w:r>
          </w:p>
        </w:tc>
      </w:tr>
      <w:tr w:rsidR="00DB2267" w:rsidRPr="00203BC4" w14:paraId="261C3DFA"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5F7CD98D"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Põhitegevuse tulud</w:t>
            </w:r>
          </w:p>
        </w:tc>
        <w:tc>
          <w:tcPr>
            <w:tcW w:w="992" w:type="dxa"/>
            <w:noWrap/>
            <w:vAlign w:val="center"/>
            <w:hideMark/>
          </w:tcPr>
          <w:p w14:paraId="53B2D1A2"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52 166 000</w:t>
            </w:r>
          </w:p>
        </w:tc>
        <w:tc>
          <w:tcPr>
            <w:tcW w:w="923" w:type="dxa"/>
            <w:noWrap/>
            <w:vAlign w:val="center"/>
            <w:hideMark/>
          </w:tcPr>
          <w:p w14:paraId="0E2124C6"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54 130 000</w:t>
            </w:r>
          </w:p>
        </w:tc>
        <w:tc>
          <w:tcPr>
            <w:tcW w:w="1047" w:type="dxa"/>
            <w:noWrap/>
            <w:vAlign w:val="center"/>
            <w:hideMark/>
          </w:tcPr>
          <w:p w14:paraId="288C6924"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58 186 000</w:t>
            </w:r>
          </w:p>
        </w:tc>
        <w:tc>
          <w:tcPr>
            <w:tcW w:w="1002" w:type="dxa"/>
            <w:noWrap/>
            <w:vAlign w:val="center"/>
            <w:hideMark/>
          </w:tcPr>
          <w:p w14:paraId="2DAA602C"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65 968 000</w:t>
            </w:r>
          </w:p>
        </w:tc>
        <w:tc>
          <w:tcPr>
            <w:tcW w:w="978" w:type="dxa"/>
            <w:noWrap/>
            <w:vAlign w:val="center"/>
            <w:hideMark/>
          </w:tcPr>
          <w:p w14:paraId="7C384682"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70 618 000</w:t>
            </w:r>
          </w:p>
        </w:tc>
        <w:tc>
          <w:tcPr>
            <w:tcW w:w="953" w:type="dxa"/>
            <w:noWrap/>
            <w:vAlign w:val="center"/>
            <w:hideMark/>
          </w:tcPr>
          <w:p w14:paraId="15F5D0DB"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71 083 000</w:t>
            </w:r>
          </w:p>
        </w:tc>
        <w:tc>
          <w:tcPr>
            <w:tcW w:w="999" w:type="dxa"/>
            <w:noWrap/>
            <w:vAlign w:val="center"/>
            <w:hideMark/>
          </w:tcPr>
          <w:p w14:paraId="125A1D21" w14:textId="33F21055" w:rsidR="00F7473B" w:rsidRPr="00C83B76" w:rsidRDefault="00C83B76"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val="ru-RU" w:eastAsia="et-EE"/>
              </w:rPr>
            </w:pPr>
            <w:r w:rsidRPr="00C83B76">
              <w:rPr>
                <w:rFonts w:ascii="Corbel" w:eastAsia="Times New Roman" w:hAnsi="Corbel" w:cs="Times New Roman"/>
                <w:color w:val="000000"/>
                <w:sz w:val="16"/>
                <w:szCs w:val="16"/>
                <w:lang w:val="ru-RU" w:eastAsia="et-EE"/>
              </w:rPr>
              <w:t>72 799 000</w:t>
            </w:r>
          </w:p>
        </w:tc>
      </w:tr>
      <w:tr w:rsidR="00DB2267" w:rsidRPr="00203BC4" w14:paraId="5B8F0331"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24826222"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Põhitegevuse kulud</w:t>
            </w:r>
          </w:p>
        </w:tc>
        <w:tc>
          <w:tcPr>
            <w:tcW w:w="992" w:type="dxa"/>
            <w:noWrap/>
            <w:vAlign w:val="center"/>
            <w:hideMark/>
          </w:tcPr>
          <w:p w14:paraId="38FB82AD"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47 569 000</w:t>
            </w:r>
          </w:p>
        </w:tc>
        <w:tc>
          <w:tcPr>
            <w:tcW w:w="923" w:type="dxa"/>
            <w:noWrap/>
            <w:vAlign w:val="center"/>
            <w:hideMark/>
          </w:tcPr>
          <w:p w14:paraId="23D0F5E6"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48 098 000</w:t>
            </w:r>
          </w:p>
        </w:tc>
        <w:tc>
          <w:tcPr>
            <w:tcW w:w="1047" w:type="dxa"/>
            <w:noWrap/>
            <w:vAlign w:val="center"/>
            <w:hideMark/>
          </w:tcPr>
          <w:p w14:paraId="2276443C"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50 530 000</w:t>
            </w:r>
          </w:p>
        </w:tc>
        <w:tc>
          <w:tcPr>
            <w:tcW w:w="1002" w:type="dxa"/>
            <w:noWrap/>
            <w:vAlign w:val="center"/>
            <w:hideMark/>
          </w:tcPr>
          <w:p w14:paraId="2E2476CF"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56 917 000</w:t>
            </w:r>
          </w:p>
        </w:tc>
        <w:tc>
          <w:tcPr>
            <w:tcW w:w="978" w:type="dxa"/>
            <w:noWrap/>
            <w:vAlign w:val="center"/>
            <w:hideMark/>
          </w:tcPr>
          <w:p w14:paraId="47EEA1D7"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60 633 000</w:t>
            </w:r>
          </w:p>
        </w:tc>
        <w:tc>
          <w:tcPr>
            <w:tcW w:w="953" w:type="dxa"/>
            <w:noWrap/>
            <w:vAlign w:val="center"/>
            <w:hideMark/>
          </w:tcPr>
          <w:p w14:paraId="28C38940"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61 174 000</w:t>
            </w:r>
          </w:p>
        </w:tc>
        <w:tc>
          <w:tcPr>
            <w:tcW w:w="999" w:type="dxa"/>
            <w:noWrap/>
            <w:vAlign w:val="center"/>
            <w:hideMark/>
          </w:tcPr>
          <w:p w14:paraId="70753569" w14:textId="2FD7D4E2" w:rsidR="00F7473B" w:rsidRPr="00C83B76"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val="ru-RU" w:eastAsia="et-EE"/>
              </w:rPr>
            </w:pPr>
            <w:r w:rsidRPr="00C83B76">
              <w:rPr>
                <w:rFonts w:ascii="Corbel" w:eastAsia="Times New Roman" w:hAnsi="Corbel" w:cs="Times New Roman"/>
                <w:color w:val="000000"/>
                <w:sz w:val="16"/>
                <w:szCs w:val="16"/>
                <w:lang w:eastAsia="et-EE"/>
              </w:rPr>
              <w:t xml:space="preserve">62 </w:t>
            </w:r>
            <w:r w:rsidR="00C83B76" w:rsidRPr="00C83B76">
              <w:rPr>
                <w:rFonts w:ascii="Corbel" w:eastAsia="Times New Roman" w:hAnsi="Corbel" w:cs="Times New Roman"/>
                <w:color w:val="000000"/>
                <w:sz w:val="16"/>
                <w:szCs w:val="16"/>
                <w:lang w:val="ru-RU" w:eastAsia="et-EE"/>
              </w:rPr>
              <w:t>902 000</w:t>
            </w:r>
          </w:p>
        </w:tc>
      </w:tr>
      <w:tr w:rsidR="00DB2267" w:rsidRPr="00203BC4" w14:paraId="05451404"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187A46FE"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Põhitegevuse tulem</w:t>
            </w:r>
          </w:p>
        </w:tc>
        <w:tc>
          <w:tcPr>
            <w:tcW w:w="992" w:type="dxa"/>
            <w:noWrap/>
            <w:vAlign w:val="center"/>
            <w:hideMark/>
          </w:tcPr>
          <w:p w14:paraId="26025019"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4 597 000</w:t>
            </w:r>
          </w:p>
        </w:tc>
        <w:tc>
          <w:tcPr>
            <w:tcW w:w="923" w:type="dxa"/>
            <w:noWrap/>
            <w:vAlign w:val="center"/>
            <w:hideMark/>
          </w:tcPr>
          <w:p w14:paraId="41C7900C"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6 032 000</w:t>
            </w:r>
          </w:p>
        </w:tc>
        <w:tc>
          <w:tcPr>
            <w:tcW w:w="1047" w:type="dxa"/>
            <w:noWrap/>
            <w:vAlign w:val="center"/>
            <w:hideMark/>
          </w:tcPr>
          <w:p w14:paraId="1FEDE258"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7 656 000</w:t>
            </w:r>
          </w:p>
        </w:tc>
        <w:tc>
          <w:tcPr>
            <w:tcW w:w="1002" w:type="dxa"/>
            <w:noWrap/>
            <w:vAlign w:val="center"/>
            <w:hideMark/>
          </w:tcPr>
          <w:p w14:paraId="04111679"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9 052 000</w:t>
            </w:r>
          </w:p>
        </w:tc>
        <w:tc>
          <w:tcPr>
            <w:tcW w:w="978" w:type="dxa"/>
            <w:noWrap/>
            <w:vAlign w:val="center"/>
            <w:hideMark/>
          </w:tcPr>
          <w:p w14:paraId="1E97E4E5"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9 985 000</w:t>
            </w:r>
          </w:p>
        </w:tc>
        <w:tc>
          <w:tcPr>
            <w:tcW w:w="953" w:type="dxa"/>
            <w:noWrap/>
            <w:vAlign w:val="center"/>
            <w:hideMark/>
          </w:tcPr>
          <w:p w14:paraId="4434DCDD"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9 910 000</w:t>
            </w:r>
          </w:p>
        </w:tc>
        <w:tc>
          <w:tcPr>
            <w:tcW w:w="999" w:type="dxa"/>
            <w:noWrap/>
            <w:vAlign w:val="center"/>
            <w:hideMark/>
          </w:tcPr>
          <w:p w14:paraId="3B09E28D" w14:textId="28AA8EB7" w:rsidR="00F7473B" w:rsidRPr="00C83B76" w:rsidRDefault="00C83B76"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val="ru-RU" w:eastAsia="et-EE"/>
              </w:rPr>
            </w:pPr>
            <w:r w:rsidRPr="00C83B76">
              <w:rPr>
                <w:rFonts w:ascii="Corbel" w:eastAsia="Times New Roman" w:hAnsi="Corbel" w:cs="Times New Roman"/>
                <w:color w:val="000000"/>
                <w:sz w:val="16"/>
                <w:szCs w:val="16"/>
                <w:lang w:val="ru-RU" w:eastAsia="et-EE"/>
              </w:rPr>
              <w:t>9 898 000</w:t>
            </w:r>
          </w:p>
        </w:tc>
      </w:tr>
      <w:tr w:rsidR="00DB2267" w:rsidRPr="00203BC4" w14:paraId="23D274A6"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461D9A4B"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Tulemi osakaal tuludest</w:t>
            </w:r>
          </w:p>
        </w:tc>
        <w:tc>
          <w:tcPr>
            <w:tcW w:w="992" w:type="dxa"/>
            <w:noWrap/>
            <w:vAlign w:val="center"/>
            <w:hideMark/>
          </w:tcPr>
          <w:p w14:paraId="78B51BF7"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9%</w:t>
            </w:r>
          </w:p>
        </w:tc>
        <w:tc>
          <w:tcPr>
            <w:tcW w:w="923" w:type="dxa"/>
            <w:noWrap/>
            <w:vAlign w:val="center"/>
            <w:hideMark/>
          </w:tcPr>
          <w:p w14:paraId="56FEC213"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11%</w:t>
            </w:r>
          </w:p>
        </w:tc>
        <w:tc>
          <w:tcPr>
            <w:tcW w:w="1047" w:type="dxa"/>
            <w:noWrap/>
            <w:vAlign w:val="center"/>
            <w:hideMark/>
          </w:tcPr>
          <w:p w14:paraId="066829C0"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13%</w:t>
            </w:r>
          </w:p>
        </w:tc>
        <w:tc>
          <w:tcPr>
            <w:tcW w:w="1002" w:type="dxa"/>
            <w:noWrap/>
            <w:vAlign w:val="center"/>
            <w:hideMark/>
          </w:tcPr>
          <w:p w14:paraId="65164BDE"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14%</w:t>
            </w:r>
          </w:p>
        </w:tc>
        <w:tc>
          <w:tcPr>
            <w:tcW w:w="978" w:type="dxa"/>
            <w:noWrap/>
            <w:vAlign w:val="center"/>
            <w:hideMark/>
          </w:tcPr>
          <w:p w14:paraId="2369686E"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14%</w:t>
            </w:r>
          </w:p>
        </w:tc>
        <w:tc>
          <w:tcPr>
            <w:tcW w:w="953" w:type="dxa"/>
            <w:noWrap/>
            <w:vAlign w:val="center"/>
            <w:hideMark/>
          </w:tcPr>
          <w:p w14:paraId="1DD80334"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14%</w:t>
            </w:r>
          </w:p>
        </w:tc>
        <w:tc>
          <w:tcPr>
            <w:tcW w:w="999" w:type="dxa"/>
            <w:noWrap/>
            <w:vAlign w:val="center"/>
            <w:hideMark/>
          </w:tcPr>
          <w:p w14:paraId="02FFA10F" w14:textId="6737B2C9" w:rsidR="00F7473B" w:rsidRPr="00C83B76" w:rsidRDefault="00C83B76"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C83B76">
              <w:rPr>
                <w:rFonts w:ascii="Corbel" w:eastAsia="Times New Roman" w:hAnsi="Corbel" w:cs="Times New Roman"/>
                <w:color w:val="000000"/>
                <w:sz w:val="16"/>
                <w:szCs w:val="16"/>
                <w:lang w:val="ru-RU" w:eastAsia="et-EE"/>
              </w:rPr>
              <w:t>14</w:t>
            </w:r>
            <w:r w:rsidR="00F7473B" w:rsidRPr="00C83B76">
              <w:rPr>
                <w:rFonts w:ascii="Corbel" w:eastAsia="Times New Roman" w:hAnsi="Corbel" w:cs="Times New Roman"/>
                <w:color w:val="000000"/>
                <w:sz w:val="16"/>
                <w:szCs w:val="16"/>
                <w:lang w:eastAsia="et-EE"/>
              </w:rPr>
              <w:t>%</w:t>
            </w:r>
          </w:p>
        </w:tc>
      </w:tr>
      <w:tr w:rsidR="00DB2267" w:rsidRPr="00203BC4" w14:paraId="7B2664D0"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5BD1C09F"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Põhitegevuse tulud elaniku kohta</w:t>
            </w:r>
          </w:p>
        </w:tc>
        <w:tc>
          <w:tcPr>
            <w:tcW w:w="992" w:type="dxa"/>
            <w:noWrap/>
            <w:vAlign w:val="center"/>
            <w:hideMark/>
          </w:tcPr>
          <w:p w14:paraId="18D78D13"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853</w:t>
            </w:r>
          </w:p>
        </w:tc>
        <w:tc>
          <w:tcPr>
            <w:tcW w:w="923" w:type="dxa"/>
            <w:noWrap/>
            <w:vAlign w:val="center"/>
            <w:hideMark/>
          </w:tcPr>
          <w:p w14:paraId="204BC84D"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896</w:t>
            </w:r>
          </w:p>
        </w:tc>
        <w:tc>
          <w:tcPr>
            <w:tcW w:w="1047" w:type="dxa"/>
            <w:noWrap/>
            <w:vAlign w:val="center"/>
            <w:hideMark/>
          </w:tcPr>
          <w:p w14:paraId="165006DF"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978</w:t>
            </w:r>
          </w:p>
        </w:tc>
        <w:tc>
          <w:tcPr>
            <w:tcW w:w="1002" w:type="dxa"/>
            <w:noWrap/>
            <w:vAlign w:val="center"/>
            <w:hideMark/>
          </w:tcPr>
          <w:p w14:paraId="172444C6"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1 126</w:t>
            </w:r>
          </w:p>
        </w:tc>
        <w:tc>
          <w:tcPr>
            <w:tcW w:w="978" w:type="dxa"/>
            <w:noWrap/>
            <w:vAlign w:val="center"/>
            <w:hideMark/>
          </w:tcPr>
          <w:p w14:paraId="656F1667"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1 221</w:t>
            </w:r>
          </w:p>
        </w:tc>
        <w:tc>
          <w:tcPr>
            <w:tcW w:w="953" w:type="dxa"/>
            <w:noWrap/>
            <w:vAlign w:val="center"/>
            <w:hideMark/>
          </w:tcPr>
          <w:p w14:paraId="71BB4947"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1 271</w:t>
            </w:r>
          </w:p>
        </w:tc>
        <w:tc>
          <w:tcPr>
            <w:tcW w:w="999" w:type="dxa"/>
            <w:noWrap/>
            <w:vAlign w:val="center"/>
            <w:hideMark/>
          </w:tcPr>
          <w:p w14:paraId="38F71D28" w14:textId="7B6AE193" w:rsidR="00F7473B" w:rsidRPr="00C83B76"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val="ru-RU" w:eastAsia="et-EE"/>
              </w:rPr>
            </w:pPr>
            <w:r w:rsidRPr="00C83B76">
              <w:rPr>
                <w:rFonts w:ascii="Corbel" w:eastAsia="Times New Roman" w:hAnsi="Corbel" w:cs="Times New Roman"/>
                <w:color w:val="000000"/>
                <w:sz w:val="16"/>
                <w:szCs w:val="16"/>
                <w:lang w:eastAsia="et-EE"/>
              </w:rPr>
              <w:t xml:space="preserve">1 </w:t>
            </w:r>
            <w:r w:rsidR="00C83B76">
              <w:rPr>
                <w:rFonts w:ascii="Corbel" w:eastAsia="Times New Roman" w:hAnsi="Corbel" w:cs="Times New Roman"/>
                <w:color w:val="000000"/>
                <w:sz w:val="16"/>
                <w:szCs w:val="16"/>
                <w:lang w:val="ru-RU" w:eastAsia="et-EE"/>
              </w:rPr>
              <w:t>349</w:t>
            </w:r>
          </w:p>
        </w:tc>
      </w:tr>
      <w:tr w:rsidR="00DB2267" w:rsidRPr="00203BC4" w14:paraId="688005EE"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0AF6853D"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Põhitegevuse tulem elaniku kohta</w:t>
            </w:r>
          </w:p>
        </w:tc>
        <w:tc>
          <w:tcPr>
            <w:tcW w:w="992" w:type="dxa"/>
            <w:noWrap/>
            <w:vAlign w:val="center"/>
            <w:hideMark/>
          </w:tcPr>
          <w:p w14:paraId="2E622A70"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75</w:t>
            </w:r>
          </w:p>
        </w:tc>
        <w:tc>
          <w:tcPr>
            <w:tcW w:w="923" w:type="dxa"/>
            <w:noWrap/>
            <w:vAlign w:val="center"/>
            <w:hideMark/>
          </w:tcPr>
          <w:p w14:paraId="0702C3C9"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100</w:t>
            </w:r>
          </w:p>
        </w:tc>
        <w:tc>
          <w:tcPr>
            <w:tcW w:w="1047" w:type="dxa"/>
            <w:noWrap/>
            <w:vAlign w:val="center"/>
            <w:hideMark/>
          </w:tcPr>
          <w:p w14:paraId="101DB93C"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129</w:t>
            </w:r>
          </w:p>
        </w:tc>
        <w:tc>
          <w:tcPr>
            <w:tcW w:w="1002" w:type="dxa"/>
            <w:noWrap/>
            <w:vAlign w:val="center"/>
            <w:hideMark/>
          </w:tcPr>
          <w:p w14:paraId="5F57E3A6"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154</w:t>
            </w:r>
          </w:p>
        </w:tc>
        <w:tc>
          <w:tcPr>
            <w:tcW w:w="978" w:type="dxa"/>
            <w:noWrap/>
            <w:vAlign w:val="center"/>
            <w:hideMark/>
          </w:tcPr>
          <w:p w14:paraId="49C541A1"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173</w:t>
            </w:r>
          </w:p>
        </w:tc>
        <w:tc>
          <w:tcPr>
            <w:tcW w:w="953" w:type="dxa"/>
            <w:noWrap/>
            <w:vAlign w:val="center"/>
            <w:hideMark/>
          </w:tcPr>
          <w:p w14:paraId="2F738DAA"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177</w:t>
            </w:r>
          </w:p>
        </w:tc>
        <w:tc>
          <w:tcPr>
            <w:tcW w:w="999" w:type="dxa"/>
            <w:noWrap/>
            <w:vAlign w:val="center"/>
            <w:hideMark/>
          </w:tcPr>
          <w:p w14:paraId="7F0E73DE" w14:textId="5236EA2C" w:rsidR="00F7473B" w:rsidRPr="006B5DC6" w:rsidRDefault="006B5DC6"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val="ru-RU" w:eastAsia="et-EE"/>
              </w:rPr>
            </w:pPr>
            <w:r>
              <w:rPr>
                <w:rFonts w:ascii="Corbel" w:eastAsia="Times New Roman" w:hAnsi="Corbel" w:cs="Times New Roman"/>
                <w:color w:val="000000"/>
                <w:sz w:val="16"/>
                <w:szCs w:val="16"/>
                <w:lang w:val="ru-RU" w:eastAsia="et-EE"/>
              </w:rPr>
              <w:t>183</w:t>
            </w:r>
          </w:p>
        </w:tc>
      </w:tr>
      <w:tr w:rsidR="00DB2267" w:rsidRPr="00203BC4" w14:paraId="631DB778"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12706616"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Võlakohustused aasta lõpu seisuga</w:t>
            </w:r>
          </w:p>
        </w:tc>
        <w:tc>
          <w:tcPr>
            <w:tcW w:w="992" w:type="dxa"/>
            <w:noWrap/>
            <w:vAlign w:val="center"/>
            <w:hideMark/>
          </w:tcPr>
          <w:p w14:paraId="7D091FAC"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28 684 000</w:t>
            </w:r>
          </w:p>
        </w:tc>
        <w:tc>
          <w:tcPr>
            <w:tcW w:w="923" w:type="dxa"/>
            <w:noWrap/>
            <w:vAlign w:val="center"/>
            <w:hideMark/>
          </w:tcPr>
          <w:p w14:paraId="621106D6"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23 490 000</w:t>
            </w:r>
          </w:p>
        </w:tc>
        <w:tc>
          <w:tcPr>
            <w:tcW w:w="1047" w:type="dxa"/>
            <w:noWrap/>
            <w:vAlign w:val="center"/>
            <w:hideMark/>
          </w:tcPr>
          <w:p w14:paraId="42403B99" w14:textId="2B7775C6" w:rsidR="00F7473B" w:rsidRPr="00C31929"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val="ru-RU" w:eastAsia="et-EE"/>
              </w:rPr>
            </w:pPr>
            <w:r w:rsidRPr="00203BC4">
              <w:rPr>
                <w:rFonts w:ascii="Corbel" w:eastAsia="Times New Roman" w:hAnsi="Corbel" w:cs="Times New Roman"/>
                <w:color w:val="000000"/>
                <w:sz w:val="16"/>
                <w:szCs w:val="16"/>
                <w:lang w:eastAsia="et-EE"/>
              </w:rPr>
              <w:t>23 1</w:t>
            </w:r>
            <w:r w:rsidR="00C31929">
              <w:rPr>
                <w:rFonts w:ascii="Corbel" w:eastAsia="Times New Roman" w:hAnsi="Corbel" w:cs="Times New Roman"/>
                <w:color w:val="000000"/>
                <w:sz w:val="16"/>
                <w:szCs w:val="16"/>
                <w:lang w:val="ru-RU" w:eastAsia="et-EE"/>
              </w:rPr>
              <w:t>77 000</w:t>
            </w:r>
          </w:p>
        </w:tc>
        <w:tc>
          <w:tcPr>
            <w:tcW w:w="1002" w:type="dxa"/>
            <w:noWrap/>
            <w:vAlign w:val="center"/>
            <w:hideMark/>
          </w:tcPr>
          <w:p w14:paraId="353B4016"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28 216 000</w:t>
            </w:r>
          </w:p>
        </w:tc>
        <w:tc>
          <w:tcPr>
            <w:tcW w:w="978" w:type="dxa"/>
            <w:noWrap/>
            <w:vAlign w:val="center"/>
            <w:hideMark/>
          </w:tcPr>
          <w:p w14:paraId="3D166E39"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25 432 000</w:t>
            </w:r>
          </w:p>
        </w:tc>
        <w:tc>
          <w:tcPr>
            <w:tcW w:w="953" w:type="dxa"/>
            <w:noWrap/>
            <w:vAlign w:val="center"/>
            <w:hideMark/>
          </w:tcPr>
          <w:p w14:paraId="208F5F92"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28 446 000</w:t>
            </w:r>
          </w:p>
        </w:tc>
        <w:tc>
          <w:tcPr>
            <w:tcW w:w="999" w:type="dxa"/>
            <w:noWrap/>
            <w:vAlign w:val="center"/>
            <w:hideMark/>
          </w:tcPr>
          <w:p w14:paraId="375215DE" w14:textId="15F212D0" w:rsidR="00F7473B" w:rsidRPr="006B5DC6" w:rsidRDefault="006B5DC6"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val="ru-RU" w:eastAsia="et-EE"/>
              </w:rPr>
            </w:pPr>
            <w:r>
              <w:rPr>
                <w:rFonts w:ascii="Corbel" w:eastAsia="Times New Roman" w:hAnsi="Corbel" w:cs="Times New Roman"/>
                <w:color w:val="000000"/>
                <w:sz w:val="16"/>
                <w:szCs w:val="16"/>
                <w:lang w:val="ru-RU" w:eastAsia="et-EE"/>
              </w:rPr>
              <w:t>29 717 000</w:t>
            </w:r>
          </w:p>
        </w:tc>
      </w:tr>
      <w:tr w:rsidR="00DB2267" w:rsidRPr="00203BC4" w14:paraId="6D9795D7"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06145DEC"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Likviidsed varad aasta lõpu seisuga</w:t>
            </w:r>
          </w:p>
        </w:tc>
        <w:tc>
          <w:tcPr>
            <w:tcW w:w="992" w:type="dxa"/>
            <w:noWrap/>
            <w:vAlign w:val="center"/>
            <w:hideMark/>
          </w:tcPr>
          <w:p w14:paraId="5663ECB7"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3 668 000</w:t>
            </w:r>
          </w:p>
        </w:tc>
        <w:tc>
          <w:tcPr>
            <w:tcW w:w="923" w:type="dxa"/>
            <w:noWrap/>
            <w:vAlign w:val="center"/>
            <w:hideMark/>
          </w:tcPr>
          <w:p w14:paraId="527D1B58"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5 050 000</w:t>
            </w:r>
          </w:p>
        </w:tc>
        <w:tc>
          <w:tcPr>
            <w:tcW w:w="1047" w:type="dxa"/>
            <w:noWrap/>
            <w:vAlign w:val="center"/>
            <w:hideMark/>
          </w:tcPr>
          <w:p w14:paraId="248EEA45"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5 815 000</w:t>
            </w:r>
          </w:p>
        </w:tc>
        <w:tc>
          <w:tcPr>
            <w:tcW w:w="1002" w:type="dxa"/>
            <w:noWrap/>
            <w:vAlign w:val="center"/>
            <w:hideMark/>
          </w:tcPr>
          <w:p w14:paraId="19BE10BE"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9 916 000</w:t>
            </w:r>
          </w:p>
        </w:tc>
        <w:tc>
          <w:tcPr>
            <w:tcW w:w="978" w:type="dxa"/>
            <w:noWrap/>
            <w:vAlign w:val="center"/>
            <w:hideMark/>
          </w:tcPr>
          <w:p w14:paraId="2B94FAED"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12 835 000</w:t>
            </w:r>
          </w:p>
        </w:tc>
        <w:tc>
          <w:tcPr>
            <w:tcW w:w="953" w:type="dxa"/>
            <w:noWrap/>
            <w:vAlign w:val="center"/>
            <w:hideMark/>
          </w:tcPr>
          <w:p w14:paraId="0D6B2EE4"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14 202 000</w:t>
            </w:r>
          </w:p>
        </w:tc>
        <w:tc>
          <w:tcPr>
            <w:tcW w:w="999" w:type="dxa"/>
            <w:noWrap/>
            <w:vAlign w:val="center"/>
            <w:hideMark/>
          </w:tcPr>
          <w:p w14:paraId="63F29DAB" w14:textId="0075C245" w:rsidR="00F7473B" w:rsidRPr="006B5DC6" w:rsidRDefault="006B5DC6"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val="ru-RU" w:eastAsia="et-EE"/>
              </w:rPr>
            </w:pPr>
            <w:r>
              <w:rPr>
                <w:rFonts w:ascii="Corbel" w:eastAsia="Times New Roman" w:hAnsi="Corbel" w:cs="Times New Roman"/>
                <w:color w:val="000000"/>
                <w:sz w:val="16"/>
                <w:szCs w:val="16"/>
                <w:lang w:val="ru-RU" w:eastAsia="et-EE"/>
              </w:rPr>
              <w:t>19 979 000</w:t>
            </w:r>
          </w:p>
        </w:tc>
      </w:tr>
      <w:tr w:rsidR="00DB2267" w:rsidRPr="00203BC4" w14:paraId="237EB8C0"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6B5C4872"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Netovõlakoormus (eurodes)</w:t>
            </w:r>
          </w:p>
        </w:tc>
        <w:tc>
          <w:tcPr>
            <w:tcW w:w="992" w:type="dxa"/>
            <w:noWrap/>
            <w:vAlign w:val="center"/>
            <w:hideMark/>
          </w:tcPr>
          <w:p w14:paraId="4E543A9E"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25 016 000</w:t>
            </w:r>
          </w:p>
        </w:tc>
        <w:tc>
          <w:tcPr>
            <w:tcW w:w="923" w:type="dxa"/>
            <w:noWrap/>
            <w:vAlign w:val="center"/>
            <w:hideMark/>
          </w:tcPr>
          <w:p w14:paraId="1059AD52"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18 440 000</w:t>
            </w:r>
          </w:p>
        </w:tc>
        <w:tc>
          <w:tcPr>
            <w:tcW w:w="1047" w:type="dxa"/>
            <w:noWrap/>
            <w:vAlign w:val="center"/>
            <w:hideMark/>
          </w:tcPr>
          <w:p w14:paraId="5B5AE82C" w14:textId="1486FBAA"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17 3</w:t>
            </w:r>
            <w:r w:rsidR="00C31929">
              <w:rPr>
                <w:rFonts w:ascii="Corbel" w:eastAsia="Times New Roman" w:hAnsi="Corbel" w:cs="Times New Roman"/>
                <w:color w:val="000000"/>
                <w:sz w:val="16"/>
                <w:szCs w:val="16"/>
                <w:lang w:val="ru-RU" w:eastAsia="et-EE"/>
              </w:rPr>
              <w:t>62</w:t>
            </w:r>
            <w:r w:rsidRPr="00203BC4">
              <w:rPr>
                <w:rFonts w:ascii="Corbel" w:eastAsia="Times New Roman" w:hAnsi="Corbel" w:cs="Times New Roman"/>
                <w:color w:val="000000"/>
                <w:sz w:val="16"/>
                <w:szCs w:val="16"/>
                <w:lang w:eastAsia="et-EE"/>
              </w:rPr>
              <w:t xml:space="preserve"> 000</w:t>
            </w:r>
          </w:p>
        </w:tc>
        <w:tc>
          <w:tcPr>
            <w:tcW w:w="1002" w:type="dxa"/>
            <w:noWrap/>
            <w:vAlign w:val="center"/>
            <w:hideMark/>
          </w:tcPr>
          <w:p w14:paraId="4989C177"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18 300 000</w:t>
            </w:r>
          </w:p>
        </w:tc>
        <w:tc>
          <w:tcPr>
            <w:tcW w:w="978" w:type="dxa"/>
            <w:noWrap/>
            <w:vAlign w:val="center"/>
            <w:hideMark/>
          </w:tcPr>
          <w:p w14:paraId="44CFD822"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12 597 000</w:t>
            </w:r>
          </w:p>
        </w:tc>
        <w:tc>
          <w:tcPr>
            <w:tcW w:w="953" w:type="dxa"/>
            <w:noWrap/>
            <w:vAlign w:val="center"/>
            <w:hideMark/>
          </w:tcPr>
          <w:p w14:paraId="74A36B63"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14 244 000</w:t>
            </w:r>
          </w:p>
        </w:tc>
        <w:tc>
          <w:tcPr>
            <w:tcW w:w="999" w:type="dxa"/>
            <w:noWrap/>
            <w:vAlign w:val="center"/>
            <w:hideMark/>
          </w:tcPr>
          <w:p w14:paraId="3C5BA967" w14:textId="6933F5E5" w:rsidR="00F7473B" w:rsidRPr="006B5DC6" w:rsidRDefault="006B5DC6"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val="ru-RU" w:eastAsia="et-EE"/>
              </w:rPr>
            </w:pPr>
            <w:r>
              <w:rPr>
                <w:rFonts w:ascii="Corbel" w:eastAsia="Times New Roman" w:hAnsi="Corbel" w:cs="Times New Roman"/>
                <w:color w:val="000000"/>
                <w:sz w:val="16"/>
                <w:szCs w:val="16"/>
                <w:lang w:val="ru-RU" w:eastAsia="et-EE"/>
              </w:rPr>
              <w:t>9 738 000</w:t>
            </w:r>
          </w:p>
        </w:tc>
      </w:tr>
      <w:tr w:rsidR="00DB2267" w:rsidRPr="00203BC4" w14:paraId="36FA78F6"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4F82598B"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Netovõlakoormuse %</w:t>
            </w:r>
          </w:p>
        </w:tc>
        <w:tc>
          <w:tcPr>
            <w:tcW w:w="992" w:type="dxa"/>
            <w:noWrap/>
            <w:vAlign w:val="center"/>
            <w:hideMark/>
          </w:tcPr>
          <w:p w14:paraId="56B20163"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47,95%</w:t>
            </w:r>
          </w:p>
        </w:tc>
        <w:tc>
          <w:tcPr>
            <w:tcW w:w="923" w:type="dxa"/>
            <w:noWrap/>
            <w:vAlign w:val="center"/>
            <w:hideMark/>
          </w:tcPr>
          <w:p w14:paraId="05EC0F48"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34,07%</w:t>
            </w:r>
          </w:p>
        </w:tc>
        <w:tc>
          <w:tcPr>
            <w:tcW w:w="1047" w:type="dxa"/>
            <w:noWrap/>
            <w:vAlign w:val="center"/>
            <w:hideMark/>
          </w:tcPr>
          <w:p w14:paraId="4C12E83D"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29,87%</w:t>
            </w:r>
          </w:p>
        </w:tc>
        <w:tc>
          <w:tcPr>
            <w:tcW w:w="1002" w:type="dxa"/>
            <w:noWrap/>
            <w:vAlign w:val="center"/>
            <w:hideMark/>
          </w:tcPr>
          <w:p w14:paraId="0C645703"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27,74%</w:t>
            </w:r>
          </w:p>
        </w:tc>
        <w:tc>
          <w:tcPr>
            <w:tcW w:w="978" w:type="dxa"/>
            <w:noWrap/>
            <w:vAlign w:val="center"/>
            <w:hideMark/>
          </w:tcPr>
          <w:p w14:paraId="006AC252"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17,84%</w:t>
            </w:r>
          </w:p>
        </w:tc>
        <w:tc>
          <w:tcPr>
            <w:tcW w:w="953" w:type="dxa"/>
            <w:noWrap/>
            <w:vAlign w:val="center"/>
            <w:hideMark/>
          </w:tcPr>
          <w:p w14:paraId="1AAD680F"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20,04%</w:t>
            </w:r>
          </w:p>
        </w:tc>
        <w:tc>
          <w:tcPr>
            <w:tcW w:w="999" w:type="dxa"/>
            <w:noWrap/>
            <w:vAlign w:val="center"/>
            <w:hideMark/>
          </w:tcPr>
          <w:p w14:paraId="097DB7A2" w14:textId="6D10EF05" w:rsidR="00F7473B" w:rsidRPr="00C83B76" w:rsidRDefault="006B5DC6"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Pr>
                <w:rFonts w:ascii="Corbel" w:eastAsia="Times New Roman" w:hAnsi="Corbel" w:cs="Times New Roman"/>
                <w:color w:val="000000"/>
                <w:sz w:val="16"/>
                <w:szCs w:val="16"/>
                <w:lang w:val="ru-RU" w:eastAsia="et-EE"/>
              </w:rPr>
              <w:t>13</w:t>
            </w:r>
            <w:r w:rsidR="00F7473B" w:rsidRPr="00C83B76">
              <w:rPr>
                <w:rFonts w:ascii="Corbel" w:eastAsia="Times New Roman" w:hAnsi="Corbel" w:cs="Times New Roman"/>
                <w:color w:val="000000"/>
                <w:sz w:val="16"/>
                <w:szCs w:val="16"/>
                <w:lang w:eastAsia="et-EE"/>
              </w:rPr>
              <w:t>,3</w:t>
            </w:r>
            <w:r>
              <w:rPr>
                <w:rFonts w:ascii="Corbel" w:eastAsia="Times New Roman" w:hAnsi="Corbel" w:cs="Times New Roman"/>
                <w:color w:val="000000"/>
                <w:sz w:val="16"/>
                <w:szCs w:val="16"/>
                <w:lang w:val="ru-RU" w:eastAsia="et-EE"/>
              </w:rPr>
              <w:t>8</w:t>
            </w:r>
            <w:r w:rsidR="00F7473B" w:rsidRPr="00C83B76">
              <w:rPr>
                <w:rFonts w:ascii="Corbel" w:eastAsia="Times New Roman" w:hAnsi="Corbel" w:cs="Times New Roman"/>
                <w:color w:val="000000"/>
                <w:sz w:val="16"/>
                <w:szCs w:val="16"/>
                <w:lang w:eastAsia="et-EE"/>
              </w:rPr>
              <w:t>%</w:t>
            </w:r>
          </w:p>
        </w:tc>
      </w:tr>
      <w:tr w:rsidR="00DB2267" w:rsidRPr="00203BC4" w14:paraId="32C1D51E"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41FF52EA"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Võlakohustused elaniku kohta</w:t>
            </w:r>
          </w:p>
        </w:tc>
        <w:tc>
          <w:tcPr>
            <w:tcW w:w="992" w:type="dxa"/>
            <w:noWrap/>
            <w:vAlign w:val="center"/>
            <w:hideMark/>
          </w:tcPr>
          <w:p w14:paraId="7B1CBF8F"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469</w:t>
            </w:r>
          </w:p>
        </w:tc>
        <w:tc>
          <w:tcPr>
            <w:tcW w:w="923" w:type="dxa"/>
            <w:noWrap/>
            <w:vAlign w:val="center"/>
            <w:hideMark/>
          </w:tcPr>
          <w:p w14:paraId="18EDC803"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389</w:t>
            </w:r>
          </w:p>
        </w:tc>
        <w:tc>
          <w:tcPr>
            <w:tcW w:w="1047" w:type="dxa"/>
            <w:noWrap/>
            <w:vAlign w:val="center"/>
            <w:hideMark/>
          </w:tcPr>
          <w:p w14:paraId="751EE6B1"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390</w:t>
            </w:r>
          </w:p>
        </w:tc>
        <w:tc>
          <w:tcPr>
            <w:tcW w:w="1002" w:type="dxa"/>
            <w:noWrap/>
            <w:vAlign w:val="center"/>
            <w:hideMark/>
          </w:tcPr>
          <w:p w14:paraId="3D84F8B5"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481</w:t>
            </w:r>
          </w:p>
        </w:tc>
        <w:tc>
          <w:tcPr>
            <w:tcW w:w="978" w:type="dxa"/>
            <w:noWrap/>
            <w:vAlign w:val="center"/>
            <w:hideMark/>
          </w:tcPr>
          <w:p w14:paraId="3145FA84"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440</w:t>
            </w:r>
          </w:p>
        </w:tc>
        <w:tc>
          <w:tcPr>
            <w:tcW w:w="953" w:type="dxa"/>
            <w:noWrap/>
            <w:vAlign w:val="center"/>
            <w:hideMark/>
          </w:tcPr>
          <w:p w14:paraId="64A86DB9"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509</w:t>
            </w:r>
          </w:p>
        </w:tc>
        <w:tc>
          <w:tcPr>
            <w:tcW w:w="999" w:type="dxa"/>
            <w:noWrap/>
            <w:vAlign w:val="center"/>
            <w:hideMark/>
          </w:tcPr>
          <w:p w14:paraId="2C862EE5" w14:textId="3FD5AD53" w:rsidR="00F7473B" w:rsidRPr="006B5DC6"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val="ru-RU" w:eastAsia="et-EE"/>
              </w:rPr>
            </w:pPr>
            <w:r w:rsidRPr="00C83B76">
              <w:rPr>
                <w:rFonts w:ascii="Corbel" w:eastAsia="Times New Roman" w:hAnsi="Corbel" w:cs="Times New Roman"/>
                <w:color w:val="000000"/>
                <w:sz w:val="16"/>
                <w:szCs w:val="16"/>
                <w:lang w:eastAsia="et-EE"/>
              </w:rPr>
              <w:t>5</w:t>
            </w:r>
            <w:r w:rsidR="006B5DC6">
              <w:rPr>
                <w:rFonts w:ascii="Corbel" w:eastAsia="Times New Roman" w:hAnsi="Corbel" w:cs="Times New Roman"/>
                <w:color w:val="000000"/>
                <w:sz w:val="16"/>
                <w:szCs w:val="16"/>
                <w:lang w:val="ru-RU" w:eastAsia="et-EE"/>
              </w:rPr>
              <w:t>51</w:t>
            </w:r>
          </w:p>
        </w:tc>
      </w:tr>
      <w:tr w:rsidR="00DB2267" w:rsidRPr="00203BC4" w14:paraId="083CD5DE"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5119B624"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 xml:space="preserve">Põhivara soetus </w:t>
            </w:r>
          </w:p>
        </w:tc>
        <w:tc>
          <w:tcPr>
            <w:tcW w:w="992" w:type="dxa"/>
            <w:noWrap/>
            <w:vAlign w:val="center"/>
            <w:hideMark/>
          </w:tcPr>
          <w:p w14:paraId="626D5F8A"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7 725 000</w:t>
            </w:r>
          </w:p>
        </w:tc>
        <w:tc>
          <w:tcPr>
            <w:tcW w:w="923" w:type="dxa"/>
            <w:noWrap/>
            <w:vAlign w:val="center"/>
            <w:hideMark/>
          </w:tcPr>
          <w:p w14:paraId="18F71085"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3 135 000</w:t>
            </w:r>
          </w:p>
        </w:tc>
        <w:tc>
          <w:tcPr>
            <w:tcW w:w="1047" w:type="dxa"/>
            <w:noWrap/>
            <w:vAlign w:val="center"/>
            <w:hideMark/>
          </w:tcPr>
          <w:p w14:paraId="59417A8F"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6 358 000</w:t>
            </w:r>
          </w:p>
        </w:tc>
        <w:tc>
          <w:tcPr>
            <w:tcW w:w="1002" w:type="dxa"/>
            <w:noWrap/>
            <w:vAlign w:val="center"/>
            <w:hideMark/>
          </w:tcPr>
          <w:p w14:paraId="40079B4A"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11 658 000</w:t>
            </w:r>
          </w:p>
        </w:tc>
        <w:tc>
          <w:tcPr>
            <w:tcW w:w="978" w:type="dxa"/>
            <w:noWrap/>
            <w:vAlign w:val="center"/>
            <w:hideMark/>
          </w:tcPr>
          <w:p w14:paraId="7EDD2977"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7 124 000</w:t>
            </w:r>
          </w:p>
        </w:tc>
        <w:tc>
          <w:tcPr>
            <w:tcW w:w="953" w:type="dxa"/>
            <w:noWrap/>
            <w:vAlign w:val="center"/>
            <w:hideMark/>
          </w:tcPr>
          <w:p w14:paraId="058CB44B"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12 105 000</w:t>
            </w:r>
          </w:p>
        </w:tc>
        <w:tc>
          <w:tcPr>
            <w:tcW w:w="999" w:type="dxa"/>
            <w:noWrap/>
            <w:vAlign w:val="center"/>
            <w:hideMark/>
          </w:tcPr>
          <w:p w14:paraId="01ED50AE" w14:textId="7F974FEB" w:rsidR="00F7473B" w:rsidRPr="00C83B76" w:rsidRDefault="00593191"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Pr>
                <w:rFonts w:ascii="Corbel" w:eastAsia="Times New Roman" w:hAnsi="Corbel" w:cs="Times New Roman"/>
                <w:color w:val="000000"/>
                <w:sz w:val="16"/>
                <w:szCs w:val="16"/>
                <w:lang w:val="ru-RU" w:eastAsia="et-EE"/>
              </w:rPr>
              <w:t>12 019</w:t>
            </w:r>
            <w:r w:rsidR="00F7473B" w:rsidRPr="00C83B76">
              <w:rPr>
                <w:rFonts w:ascii="Corbel" w:eastAsia="Times New Roman" w:hAnsi="Corbel" w:cs="Times New Roman"/>
                <w:color w:val="000000"/>
                <w:sz w:val="16"/>
                <w:szCs w:val="16"/>
                <w:lang w:eastAsia="et-EE"/>
              </w:rPr>
              <w:t xml:space="preserve"> 000</w:t>
            </w:r>
          </w:p>
        </w:tc>
      </w:tr>
      <w:tr w:rsidR="00DB2267" w:rsidRPr="00203BC4" w14:paraId="51DD0948"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20E55109"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Põhivara soetuseks saadav sihtfinantseerimine</w:t>
            </w:r>
          </w:p>
        </w:tc>
        <w:tc>
          <w:tcPr>
            <w:tcW w:w="992" w:type="dxa"/>
            <w:noWrap/>
            <w:vAlign w:val="center"/>
            <w:hideMark/>
          </w:tcPr>
          <w:p w14:paraId="18629743"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4 501 000</w:t>
            </w:r>
          </w:p>
        </w:tc>
        <w:tc>
          <w:tcPr>
            <w:tcW w:w="923" w:type="dxa"/>
            <w:noWrap/>
            <w:vAlign w:val="center"/>
            <w:hideMark/>
          </w:tcPr>
          <w:p w14:paraId="19519722"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87 000</w:t>
            </w:r>
          </w:p>
        </w:tc>
        <w:tc>
          <w:tcPr>
            <w:tcW w:w="1047" w:type="dxa"/>
            <w:noWrap/>
            <w:vAlign w:val="center"/>
            <w:hideMark/>
          </w:tcPr>
          <w:p w14:paraId="6A1FAE81"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897 000</w:t>
            </w:r>
          </w:p>
        </w:tc>
        <w:tc>
          <w:tcPr>
            <w:tcW w:w="1002" w:type="dxa"/>
            <w:noWrap/>
            <w:vAlign w:val="center"/>
            <w:hideMark/>
          </w:tcPr>
          <w:p w14:paraId="5C76876E"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4 644 000</w:t>
            </w:r>
          </w:p>
        </w:tc>
        <w:tc>
          <w:tcPr>
            <w:tcW w:w="978" w:type="dxa"/>
            <w:noWrap/>
            <w:vAlign w:val="center"/>
            <w:hideMark/>
          </w:tcPr>
          <w:p w14:paraId="4A367328"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1 637 000</w:t>
            </w:r>
          </w:p>
        </w:tc>
        <w:tc>
          <w:tcPr>
            <w:tcW w:w="953" w:type="dxa"/>
            <w:noWrap/>
            <w:vAlign w:val="center"/>
            <w:hideMark/>
          </w:tcPr>
          <w:p w14:paraId="25ECAA76"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2 399 000</w:t>
            </w:r>
          </w:p>
        </w:tc>
        <w:tc>
          <w:tcPr>
            <w:tcW w:w="999" w:type="dxa"/>
            <w:noWrap/>
            <w:vAlign w:val="center"/>
            <w:hideMark/>
          </w:tcPr>
          <w:p w14:paraId="03543E0C" w14:textId="079B729C" w:rsidR="00F7473B" w:rsidRPr="00C83B76" w:rsidRDefault="00593191"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Pr>
                <w:rFonts w:ascii="Corbel" w:eastAsia="Times New Roman" w:hAnsi="Corbel" w:cs="Times New Roman"/>
                <w:color w:val="000000"/>
                <w:sz w:val="16"/>
                <w:szCs w:val="16"/>
                <w:lang w:val="ru-RU" w:eastAsia="et-EE"/>
              </w:rPr>
              <w:t>6 968</w:t>
            </w:r>
            <w:r w:rsidR="00F7473B" w:rsidRPr="00C83B76">
              <w:rPr>
                <w:rFonts w:ascii="Corbel" w:eastAsia="Times New Roman" w:hAnsi="Corbel" w:cs="Times New Roman"/>
                <w:color w:val="000000"/>
                <w:sz w:val="16"/>
                <w:szCs w:val="16"/>
                <w:lang w:eastAsia="et-EE"/>
              </w:rPr>
              <w:t xml:space="preserve"> 000</w:t>
            </w:r>
          </w:p>
        </w:tc>
      </w:tr>
      <w:tr w:rsidR="00DB2267" w:rsidRPr="00203BC4" w14:paraId="1E7E5B6F"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27B9EE78"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Põhivara soetuseks antav sihtfinantseerimine</w:t>
            </w:r>
          </w:p>
        </w:tc>
        <w:tc>
          <w:tcPr>
            <w:tcW w:w="992" w:type="dxa"/>
            <w:noWrap/>
            <w:vAlign w:val="center"/>
            <w:hideMark/>
          </w:tcPr>
          <w:p w14:paraId="22FE3DDF"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856 000</w:t>
            </w:r>
          </w:p>
        </w:tc>
        <w:tc>
          <w:tcPr>
            <w:tcW w:w="923" w:type="dxa"/>
            <w:noWrap/>
            <w:vAlign w:val="center"/>
            <w:hideMark/>
          </w:tcPr>
          <w:p w14:paraId="0E986A68"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108 000</w:t>
            </w:r>
          </w:p>
        </w:tc>
        <w:tc>
          <w:tcPr>
            <w:tcW w:w="1047" w:type="dxa"/>
            <w:noWrap/>
            <w:vAlign w:val="center"/>
            <w:hideMark/>
          </w:tcPr>
          <w:p w14:paraId="0836DBD2"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88 000</w:t>
            </w:r>
          </w:p>
        </w:tc>
        <w:tc>
          <w:tcPr>
            <w:tcW w:w="1002" w:type="dxa"/>
            <w:noWrap/>
            <w:vAlign w:val="center"/>
            <w:hideMark/>
          </w:tcPr>
          <w:p w14:paraId="3B9BB811"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632 000</w:t>
            </w:r>
          </w:p>
        </w:tc>
        <w:tc>
          <w:tcPr>
            <w:tcW w:w="978" w:type="dxa"/>
            <w:noWrap/>
            <w:vAlign w:val="center"/>
            <w:hideMark/>
          </w:tcPr>
          <w:p w14:paraId="5FF14787"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152 000</w:t>
            </w:r>
          </w:p>
        </w:tc>
        <w:tc>
          <w:tcPr>
            <w:tcW w:w="953" w:type="dxa"/>
            <w:noWrap/>
            <w:vAlign w:val="center"/>
            <w:hideMark/>
          </w:tcPr>
          <w:p w14:paraId="465200B3"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346 000</w:t>
            </w:r>
          </w:p>
        </w:tc>
        <w:tc>
          <w:tcPr>
            <w:tcW w:w="999" w:type="dxa"/>
            <w:noWrap/>
            <w:vAlign w:val="center"/>
            <w:hideMark/>
          </w:tcPr>
          <w:p w14:paraId="52F1BA21" w14:textId="27D19835" w:rsidR="00F7473B" w:rsidRPr="00C83B76" w:rsidRDefault="00593191"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Pr>
                <w:rFonts w:ascii="Corbel" w:eastAsia="Times New Roman" w:hAnsi="Corbel" w:cs="Times New Roman"/>
                <w:color w:val="000000"/>
                <w:sz w:val="16"/>
                <w:szCs w:val="16"/>
                <w:lang w:val="ru-RU" w:eastAsia="et-EE"/>
              </w:rPr>
              <w:t>292</w:t>
            </w:r>
            <w:r w:rsidR="00F7473B" w:rsidRPr="00C83B76">
              <w:rPr>
                <w:rFonts w:ascii="Corbel" w:eastAsia="Times New Roman" w:hAnsi="Corbel" w:cs="Times New Roman"/>
                <w:color w:val="000000"/>
                <w:sz w:val="16"/>
                <w:szCs w:val="16"/>
                <w:lang w:eastAsia="et-EE"/>
              </w:rPr>
              <w:t xml:space="preserve"> 000</w:t>
            </w:r>
          </w:p>
        </w:tc>
      </w:tr>
      <w:tr w:rsidR="00DB2267" w:rsidRPr="00203BC4" w14:paraId="7CA57909" w14:textId="77777777" w:rsidTr="00203BC4">
        <w:trPr>
          <w:trHeight w:val="210"/>
        </w:trPr>
        <w:tc>
          <w:tcPr>
            <w:cnfStyle w:val="001000000000" w:firstRow="0" w:lastRow="0" w:firstColumn="1" w:lastColumn="0" w:oddVBand="0" w:evenVBand="0" w:oddHBand="0" w:evenHBand="0" w:firstRowFirstColumn="0" w:firstRowLastColumn="0" w:lastRowFirstColumn="0" w:lastRowLastColumn="0"/>
            <w:tcW w:w="2122" w:type="dxa"/>
            <w:noWrap/>
            <w:vAlign w:val="center"/>
            <w:hideMark/>
          </w:tcPr>
          <w:p w14:paraId="708663D3" w14:textId="77777777" w:rsidR="00F7473B" w:rsidRPr="00203BC4" w:rsidRDefault="00F7473B" w:rsidP="00203BC4">
            <w:pPr>
              <w:spacing w:after="0"/>
              <w:jc w:val="left"/>
              <w:rPr>
                <w:rFonts w:ascii="Corbel" w:eastAsia="Times New Roman" w:hAnsi="Corbel" w:cs="Times New Roman"/>
                <w:b w:val="0"/>
                <w:bCs w:val="0"/>
                <w:color w:val="000000"/>
                <w:sz w:val="16"/>
                <w:szCs w:val="16"/>
                <w:lang w:eastAsia="et-EE"/>
              </w:rPr>
            </w:pPr>
            <w:r w:rsidRPr="00203BC4">
              <w:rPr>
                <w:rFonts w:ascii="Corbel" w:eastAsia="Times New Roman" w:hAnsi="Corbel" w:cs="Times New Roman"/>
                <w:b w:val="0"/>
                <w:bCs w:val="0"/>
                <w:color w:val="000000"/>
                <w:sz w:val="16"/>
                <w:szCs w:val="16"/>
                <w:lang w:eastAsia="et-EE"/>
              </w:rPr>
              <w:t>Põhivara soetus elaniku kohta</w:t>
            </w:r>
          </w:p>
        </w:tc>
        <w:tc>
          <w:tcPr>
            <w:tcW w:w="992" w:type="dxa"/>
            <w:noWrap/>
            <w:vAlign w:val="center"/>
            <w:hideMark/>
          </w:tcPr>
          <w:p w14:paraId="6EB07FD3"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140</w:t>
            </w:r>
          </w:p>
        </w:tc>
        <w:tc>
          <w:tcPr>
            <w:tcW w:w="923" w:type="dxa"/>
            <w:noWrap/>
            <w:vAlign w:val="center"/>
            <w:hideMark/>
          </w:tcPr>
          <w:p w14:paraId="0424AA55"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54</w:t>
            </w:r>
          </w:p>
        </w:tc>
        <w:tc>
          <w:tcPr>
            <w:tcW w:w="1047" w:type="dxa"/>
            <w:noWrap/>
            <w:vAlign w:val="center"/>
            <w:hideMark/>
          </w:tcPr>
          <w:p w14:paraId="0DA728EB"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108</w:t>
            </w:r>
          </w:p>
        </w:tc>
        <w:tc>
          <w:tcPr>
            <w:tcW w:w="1002" w:type="dxa"/>
            <w:noWrap/>
            <w:vAlign w:val="center"/>
            <w:hideMark/>
          </w:tcPr>
          <w:p w14:paraId="60D96F06"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210</w:t>
            </w:r>
          </w:p>
        </w:tc>
        <w:tc>
          <w:tcPr>
            <w:tcW w:w="978" w:type="dxa"/>
            <w:noWrap/>
            <w:vAlign w:val="center"/>
            <w:hideMark/>
          </w:tcPr>
          <w:p w14:paraId="1085271A"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126</w:t>
            </w:r>
          </w:p>
        </w:tc>
        <w:tc>
          <w:tcPr>
            <w:tcW w:w="953" w:type="dxa"/>
            <w:noWrap/>
            <w:vAlign w:val="center"/>
            <w:hideMark/>
          </w:tcPr>
          <w:p w14:paraId="5F39D5D4" w14:textId="77777777" w:rsidR="00F7473B" w:rsidRPr="00203BC4" w:rsidRDefault="00F7473B"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eastAsia="et-EE"/>
              </w:rPr>
            </w:pPr>
            <w:r w:rsidRPr="00203BC4">
              <w:rPr>
                <w:rFonts w:ascii="Corbel" w:eastAsia="Times New Roman" w:hAnsi="Corbel" w:cs="Times New Roman"/>
                <w:color w:val="000000"/>
                <w:sz w:val="16"/>
                <w:szCs w:val="16"/>
                <w:lang w:eastAsia="et-EE"/>
              </w:rPr>
              <w:t>223</w:t>
            </w:r>
          </w:p>
        </w:tc>
        <w:tc>
          <w:tcPr>
            <w:tcW w:w="999" w:type="dxa"/>
            <w:noWrap/>
            <w:vAlign w:val="center"/>
            <w:hideMark/>
          </w:tcPr>
          <w:p w14:paraId="48CD077F" w14:textId="4E2B74A6" w:rsidR="00F7473B" w:rsidRPr="00593191" w:rsidRDefault="00593191" w:rsidP="00203BC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16"/>
                <w:szCs w:val="16"/>
                <w:lang w:val="ru-RU" w:eastAsia="et-EE"/>
              </w:rPr>
            </w:pPr>
            <w:r>
              <w:rPr>
                <w:rFonts w:ascii="Corbel" w:eastAsia="Times New Roman" w:hAnsi="Corbel" w:cs="Times New Roman"/>
                <w:color w:val="000000"/>
                <w:sz w:val="16"/>
                <w:szCs w:val="16"/>
                <w:lang w:val="ru-RU" w:eastAsia="et-EE"/>
              </w:rPr>
              <w:t>223</w:t>
            </w:r>
          </w:p>
        </w:tc>
      </w:tr>
    </w:tbl>
    <w:p w14:paraId="73214FAB" w14:textId="77777777" w:rsidR="00F7473B" w:rsidRDefault="00F7473B" w:rsidP="00F7473B"/>
    <w:p w14:paraId="5FFA47A2" w14:textId="5FAC988F" w:rsidR="00F7473B" w:rsidRPr="00F46F0D" w:rsidRDefault="00F7473B" w:rsidP="00F7473B">
      <w:r>
        <w:t>M</w:t>
      </w:r>
      <w:r w:rsidRPr="00F46F0D">
        <w:t>aksimaalne netovõlakoormus on 20</w:t>
      </w:r>
      <w:r>
        <w:t>20</w:t>
      </w:r>
      <w:r w:rsidRPr="00F46F0D">
        <w:t>.</w:t>
      </w:r>
      <w:r w:rsidR="00203BC4">
        <w:t xml:space="preserve"> </w:t>
      </w:r>
      <w:r w:rsidRPr="00F46F0D">
        <w:t xml:space="preserve">a lõpu seisu arvestusega </w:t>
      </w:r>
      <w:r>
        <w:t>enam kui 55</w:t>
      </w:r>
      <w:r w:rsidRPr="00F46F0D">
        <w:t xml:space="preserve"> miljonit eurot. Seega on teoreetiline</w:t>
      </w:r>
      <w:r>
        <w:t xml:space="preserve"> vaba</w:t>
      </w:r>
      <w:r w:rsidRPr="00F46F0D">
        <w:t xml:space="preserve"> laenuvõime</w:t>
      </w:r>
      <w:r>
        <w:t xml:space="preserve"> veel</w:t>
      </w:r>
      <w:r w:rsidRPr="00F46F0D">
        <w:t xml:space="preserve"> u </w:t>
      </w:r>
      <w:r>
        <w:t>25</w:t>
      </w:r>
      <w:r w:rsidRPr="00F46F0D">
        <w:t xml:space="preserve"> miljonit eurot. Olemasoleva põhitegevuse tulemi juures on laenamine võimalik. </w:t>
      </w:r>
      <w:r>
        <w:t>Suures mahus on olemas ka l</w:t>
      </w:r>
      <w:r w:rsidRPr="00F46F0D">
        <w:t>ikviidse</w:t>
      </w:r>
      <w:r>
        <w:t xml:space="preserve">id </w:t>
      </w:r>
      <w:r w:rsidRPr="00F46F0D">
        <w:t>vara</w:t>
      </w:r>
      <w:r>
        <w:t>sid, mille kasutuselevõtmine põhivara investeeringuteks on kavandatud 2021. aasta eelarvega.</w:t>
      </w:r>
    </w:p>
    <w:p w14:paraId="1F9AFD14" w14:textId="50FF1AE8" w:rsidR="00F7473B" w:rsidRPr="00F46F0D" w:rsidRDefault="00F7473B" w:rsidP="00F7473B">
      <w:r w:rsidRPr="00F46F0D">
        <w:t>Maksumaksjad moodustavad u 4</w:t>
      </w:r>
      <w:r>
        <w:t>2</w:t>
      </w:r>
      <w:r w:rsidRPr="00F46F0D">
        <w:t xml:space="preserve">% elanikkonnast. Väliskeskkonnast tuleneb jätkuv surve </w:t>
      </w:r>
      <w:r w:rsidR="00203BC4">
        <w:t>linna</w:t>
      </w:r>
      <w:r w:rsidRPr="00F46F0D">
        <w:t xml:space="preserve"> kulude kasvuks palgakasvu ja hindade kallinemise näol. Teisalt piiravad tööealise elanikkonna kahanemine ja väljaränne tulumaksu laekumise kasvu.</w:t>
      </w:r>
    </w:p>
    <w:p w14:paraId="17EB98F9" w14:textId="078246B3" w:rsidR="00F7473B" w:rsidRPr="00F46F0D" w:rsidRDefault="00F7473B" w:rsidP="00F7473B">
      <w:pPr>
        <w:rPr>
          <w:b/>
        </w:rPr>
      </w:pPr>
      <w:r w:rsidRPr="00F46F0D">
        <w:rPr>
          <w:bCs/>
        </w:rPr>
        <w:t xml:space="preserve">Tuleviku vaates on </w:t>
      </w:r>
      <w:r w:rsidRPr="002A70B2">
        <w:rPr>
          <w:bCs/>
        </w:rPr>
        <w:t>linna jooksva majandamise ja investeerimisevõimekuse olemasoluks soovitav vähemalt säilitada linna</w:t>
      </w:r>
      <w:r w:rsidR="00203BC4">
        <w:rPr>
          <w:bCs/>
        </w:rPr>
        <w:t xml:space="preserve"> praegust</w:t>
      </w:r>
      <w:r w:rsidRPr="002A70B2">
        <w:rPr>
          <w:bCs/>
        </w:rPr>
        <w:t xml:space="preserve"> eelarvepositsiooni. Investeerimis- ja </w:t>
      </w:r>
      <w:r w:rsidRPr="002A70B2">
        <w:rPr>
          <w:bCs/>
        </w:rPr>
        <w:lastRenderedPageBreak/>
        <w:t>finantseerimistegevuse maksimaalseks võimendamiseks on vajalik vähemalt 16% põhitegevuse tulemi saavutamine.</w:t>
      </w:r>
    </w:p>
    <w:p w14:paraId="36D36B27" w14:textId="2584F986" w:rsidR="00203BC4" w:rsidRPr="00F46F0D" w:rsidRDefault="00F7473B" w:rsidP="00F7473B">
      <w:r>
        <w:t xml:space="preserve">Linna </w:t>
      </w:r>
      <w:r w:rsidRPr="00F46F0D">
        <w:t>202</w:t>
      </w:r>
      <w:r w:rsidR="00B5361B">
        <w:t>1</w:t>
      </w:r>
      <w:r w:rsidRPr="00F46F0D">
        <w:t xml:space="preserve">. a eelarve jaotus näitab, et konkurentsitult suurim osa </w:t>
      </w:r>
      <w:r>
        <w:t>linna</w:t>
      </w:r>
      <w:r w:rsidRPr="00F46F0D">
        <w:t xml:space="preserve"> põhitegevuse kuludest on seotud haridus</w:t>
      </w:r>
      <w:r>
        <w:t>- ja kultuuri</w:t>
      </w:r>
      <w:r w:rsidRPr="00F46F0D">
        <w:t>valdkonn</w:t>
      </w:r>
      <w:r>
        <w:t>aga</w:t>
      </w:r>
      <w:r w:rsidRPr="00F46F0D">
        <w:t xml:space="preserve"> (</w:t>
      </w:r>
      <w:r>
        <w:t>6</w:t>
      </w:r>
      <w:r w:rsidR="00B5361B">
        <w:t>6</w:t>
      </w:r>
      <w:r w:rsidRPr="00F46F0D">
        <w:t xml:space="preserve">%). </w:t>
      </w:r>
      <w:r>
        <w:t xml:space="preserve">Linnamajanduse ja sotsiaalabi korraldusele kulub </w:t>
      </w:r>
      <w:r w:rsidR="00B5361B">
        <w:t xml:space="preserve">vastavalt </w:t>
      </w:r>
      <w:r>
        <w:t xml:space="preserve">14% </w:t>
      </w:r>
      <w:r w:rsidR="00B5361B">
        <w:t xml:space="preserve">ja 13% </w:t>
      </w:r>
      <w:r>
        <w:t xml:space="preserve">vahenditest </w:t>
      </w:r>
      <w:r w:rsidRPr="00F46F0D">
        <w:t>(</w:t>
      </w:r>
      <w:r w:rsidR="00203BC4">
        <w:fldChar w:fldCharType="begin"/>
      </w:r>
      <w:r w:rsidR="00203BC4">
        <w:instrText xml:space="preserve"> REF _Ref76726072 \h </w:instrText>
      </w:r>
      <w:r w:rsidR="00203BC4">
        <w:fldChar w:fldCharType="separate"/>
      </w:r>
      <w:r w:rsidR="0038048E" w:rsidRPr="00F46F0D">
        <w:t xml:space="preserve">Tabel </w:t>
      </w:r>
      <w:r w:rsidR="0038048E">
        <w:rPr>
          <w:noProof/>
        </w:rPr>
        <w:t>8</w:t>
      </w:r>
      <w:r w:rsidR="00203BC4">
        <w:fldChar w:fldCharType="end"/>
      </w:r>
      <w:r w:rsidRPr="00F46F0D">
        <w:t>).</w:t>
      </w:r>
    </w:p>
    <w:p w14:paraId="0861CD1A" w14:textId="6E1E6FCE" w:rsidR="00F7473B" w:rsidRPr="00F46F0D" w:rsidRDefault="00F7473B" w:rsidP="00F7473B">
      <w:pPr>
        <w:pStyle w:val="af"/>
      </w:pPr>
      <w:bookmarkStart w:id="90" w:name="_Ref76726072"/>
      <w:r w:rsidRPr="00F46F0D">
        <w:t xml:space="preserve">Tabel </w:t>
      </w:r>
      <w:fldSimple w:instr=" SEQ Tabel \* ARABIC ">
        <w:r w:rsidR="0038048E">
          <w:rPr>
            <w:noProof/>
          </w:rPr>
          <w:t>8</w:t>
        </w:r>
      </w:fldSimple>
      <w:bookmarkEnd w:id="90"/>
      <w:r w:rsidRPr="00F46F0D">
        <w:t xml:space="preserve">. </w:t>
      </w:r>
      <w:r>
        <w:t>Põhitegevuse kulude</w:t>
      </w:r>
      <w:r w:rsidRPr="00F46F0D">
        <w:t xml:space="preserve"> jaotus </w:t>
      </w:r>
      <w:r>
        <w:t>linna</w:t>
      </w:r>
      <w:r w:rsidRPr="00F46F0D">
        <w:t xml:space="preserve"> 202</w:t>
      </w:r>
      <w:r>
        <w:t>1</w:t>
      </w:r>
      <w:r w:rsidRPr="00F46F0D">
        <w:t>.</w:t>
      </w:r>
      <w:r w:rsidR="00203BC4">
        <w:t xml:space="preserve"> </w:t>
      </w:r>
      <w:r w:rsidRPr="00F46F0D">
        <w:t>a eelarve</w:t>
      </w:r>
      <w:r w:rsidR="00270412">
        <w:t xml:space="preserve"> täitmises</w:t>
      </w:r>
    </w:p>
    <w:tbl>
      <w:tblPr>
        <w:tblStyle w:val="GridTable1Light-Accent61"/>
        <w:tblW w:w="5000" w:type="pct"/>
        <w:tblLook w:val="04A0" w:firstRow="1" w:lastRow="0" w:firstColumn="1" w:lastColumn="0" w:noHBand="0" w:noVBand="1"/>
      </w:tblPr>
      <w:tblGrid>
        <w:gridCol w:w="5353"/>
        <w:gridCol w:w="2339"/>
        <w:gridCol w:w="1324"/>
      </w:tblGrid>
      <w:tr w:rsidR="00F7473B" w:rsidRPr="00203BC4" w14:paraId="7815D815" w14:textId="77777777" w:rsidTr="00203BC4">
        <w:trPr>
          <w:cnfStyle w:val="100000000000" w:firstRow="1" w:lastRow="0" w:firstColumn="0" w:lastColumn="0" w:oddVBand="0" w:evenVBand="0" w:oddHBand="0"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2969" w:type="pct"/>
            <w:vAlign w:val="center"/>
            <w:hideMark/>
          </w:tcPr>
          <w:p w14:paraId="2B061ECF" w14:textId="66CF7250" w:rsidR="00F7473B" w:rsidRPr="00203BC4" w:rsidRDefault="00F7473B" w:rsidP="00203BC4">
            <w:pPr>
              <w:spacing w:after="0"/>
              <w:jc w:val="left"/>
              <w:rPr>
                <w:rFonts w:ascii="Corbel" w:eastAsia="Times New Roman" w:hAnsi="Corbel" w:cs="Times New Roman"/>
                <w:b w:val="0"/>
                <w:bCs w:val="0"/>
                <w:color w:val="000000"/>
                <w:sz w:val="20"/>
                <w:szCs w:val="20"/>
                <w:lang w:eastAsia="et-EE"/>
              </w:rPr>
            </w:pPr>
            <w:r w:rsidRPr="00203BC4">
              <w:rPr>
                <w:rFonts w:ascii="Corbel" w:eastAsia="Times New Roman" w:hAnsi="Corbel" w:cs="Times New Roman"/>
                <w:color w:val="000000"/>
                <w:sz w:val="20"/>
                <w:szCs w:val="20"/>
                <w:lang w:eastAsia="et-EE"/>
              </w:rPr>
              <w:t>Struktuuriüksus</w:t>
            </w:r>
          </w:p>
        </w:tc>
        <w:tc>
          <w:tcPr>
            <w:tcW w:w="1297" w:type="pct"/>
            <w:vAlign w:val="center"/>
            <w:hideMark/>
          </w:tcPr>
          <w:p w14:paraId="24D8C62A" w14:textId="77777777" w:rsidR="00F7473B" w:rsidRPr="00203BC4" w:rsidRDefault="00F7473B" w:rsidP="00203BC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b w:val="0"/>
                <w:bCs w:val="0"/>
                <w:color w:val="000000"/>
                <w:sz w:val="20"/>
                <w:szCs w:val="20"/>
                <w:lang w:eastAsia="et-EE"/>
              </w:rPr>
            </w:pPr>
            <w:r w:rsidRPr="00203BC4">
              <w:rPr>
                <w:rFonts w:ascii="Corbel" w:eastAsia="Times New Roman" w:hAnsi="Corbel" w:cs="Times New Roman"/>
                <w:color w:val="000000"/>
                <w:sz w:val="20"/>
                <w:szCs w:val="20"/>
                <w:lang w:eastAsia="et-EE"/>
              </w:rPr>
              <w:t>Kulud</w:t>
            </w:r>
          </w:p>
        </w:tc>
        <w:tc>
          <w:tcPr>
            <w:tcW w:w="734" w:type="pct"/>
            <w:vAlign w:val="center"/>
            <w:hideMark/>
          </w:tcPr>
          <w:p w14:paraId="2B37005E" w14:textId="77777777" w:rsidR="00F7473B" w:rsidRPr="00203BC4" w:rsidRDefault="00F7473B" w:rsidP="00203BC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b w:val="0"/>
                <w:bCs w:val="0"/>
                <w:color w:val="000000"/>
                <w:sz w:val="20"/>
                <w:szCs w:val="20"/>
                <w:lang w:eastAsia="et-EE"/>
              </w:rPr>
            </w:pPr>
            <w:r w:rsidRPr="00203BC4">
              <w:rPr>
                <w:rFonts w:ascii="Corbel" w:eastAsia="Times New Roman" w:hAnsi="Corbel" w:cs="Times New Roman"/>
                <w:color w:val="000000"/>
                <w:sz w:val="20"/>
                <w:szCs w:val="20"/>
                <w:lang w:eastAsia="et-EE"/>
              </w:rPr>
              <w:t>Osakaal</w:t>
            </w:r>
          </w:p>
        </w:tc>
      </w:tr>
      <w:tr w:rsidR="00270412" w:rsidRPr="00203BC4" w14:paraId="5FC8F24C" w14:textId="77777777" w:rsidTr="00CB5EFB">
        <w:trPr>
          <w:trHeight w:val="210"/>
        </w:trPr>
        <w:tc>
          <w:tcPr>
            <w:cnfStyle w:val="001000000000" w:firstRow="0" w:lastRow="0" w:firstColumn="1" w:lastColumn="0" w:oddVBand="0" w:evenVBand="0" w:oddHBand="0" w:evenHBand="0" w:firstRowFirstColumn="0" w:firstRowLastColumn="0" w:lastRowFirstColumn="0" w:lastRowLastColumn="0"/>
            <w:tcW w:w="2969" w:type="pct"/>
            <w:noWrap/>
            <w:vAlign w:val="center"/>
            <w:hideMark/>
          </w:tcPr>
          <w:p w14:paraId="790F97D5" w14:textId="77777777" w:rsidR="00270412" w:rsidRPr="00203BC4" w:rsidRDefault="00270412" w:rsidP="00270412">
            <w:pPr>
              <w:spacing w:after="0"/>
              <w:jc w:val="left"/>
              <w:rPr>
                <w:rFonts w:ascii="Corbel" w:eastAsia="Times New Roman" w:hAnsi="Corbel" w:cs="Times New Roman"/>
                <w:b w:val="0"/>
                <w:bCs w:val="0"/>
                <w:color w:val="000000"/>
                <w:sz w:val="20"/>
                <w:szCs w:val="20"/>
                <w:lang w:eastAsia="et-EE"/>
              </w:rPr>
            </w:pPr>
            <w:r w:rsidRPr="00203BC4">
              <w:rPr>
                <w:rFonts w:ascii="Corbel" w:eastAsia="Times New Roman" w:hAnsi="Corbel" w:cs="Times New Roman"/>
                <w:b w:val="0"/>
                <w:bCs w:val="0"/>
                <w:color w:val="000000"/>
                <w:sz w:val="20"/>
                <w:szCs w:val="20"/>
                <w:lang w:eastAsia="et-EE"/>
              </w:rPr>
              <w:t>Kultuuriosakond</w:t>
            </w:r>
          </w:p>
        </w:tc>
        <w:tc>
          <w:tcPr>
            <w:tcW w:w="1297" w:type="pct"/>
            <w:noWrap/>
            <w:hideMark/>
          </w:tcPr>
          <w:p w14:paraId="6640D078" w14:textId="5546E225"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41 201 007</w:t>
            </w:r>
          </w:p>
        </w:tc>
        <w:tc>
          <w:tcPr>
            <w:tcW w:w="734" w:type="pct"/>
            <w:noWrap/>
            <w:hideMark/>
          </w:tcPr>
          <w:p w14:paraId="5F8A82CE" w14:textId="13D2987F"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66%</w:t>
            </w:r>
          </w:p>
        </w:tc>
      </w:tr>
      <w:tr w:rsidR="00270412" w:rsidRPr="00203BC4" w14:paraId="7001D417" w14:textId="77777777" w:rsidTr="00CB5EFB">
        <w:trPr>
          <w:trHeight w:val="210"/>
        </w:trPr>
        <w:tc>
          <w:tcPr>
            <w:cnfStyle w:val="001000000000" w:firstRow="0" w:lastRow="0" w:firstColumn="1" w:lastColumn="0" w:oddVBand="0" w:evenVBand="0" w:oddHBand="0" w:evenHBand="0" w:firstRowFirstColumn="0" w:firstRowLastColumn="0" w:lastRowFirstColumn="0" w:lastRowLastColumn="0"/>
            <w:tcW w:w="2969" w:type="pct"/>
            <w:noWrap/>
            <w:vAlign w:val="center"/>
            <w:hideMark/>
          </w:tcPr>
          <w:p w14:paraId="3B04492B" w14:textId="77777777" w:rsidR="00270412" w:rsidRPr="00203BC4" w:rsidRDefault="00270412" w:rsidP="00270412">
            <w:pPr>
              <w:spacing w:after="0"/>
              <w:jc w:val="left"/>
              <w:rPr>
                <w:rFonts w:ascii="Corbel" w:eastAsia="Times New Roman" w:hAnsi="Corbel" w:cs="Times New Roman"/>
                <w:b w:val="0"/>
                <w:bCs w:val="0"/>
                <w:color w:val="000000"/>
                <w:sz w:val="20"/>
                <w:szCs w:val="20"/>
                <w:lang w:eastAsia="et-EE"/>
              </w:rPr>
            </w:pPr>
            <w:r w:rsidRPr="00203BC4">
              <w:rPr>
                <w:rFonts w:ascii="Corbel" w:eastAsia="Times New Roman" w:hAnsi="Corbel" w:cs="Times New Roman"/>
                <w:b w:val="0"/>
                <w:bCs w:val="0"/>
                <w:color w:val="000000"/>
                <w:sz w:val="20"/>
                <w:szCs w:val="20"/>
                <w:lang w:eastAsia="et-EE"/>
              </w:rPr>
              <w:t>Linnamajandusamet</w:t>
            </w:r>
          </w:p>
        </w:tc>
        <w:tc>
          <w:tcPr>
            <w:tcW w:w="1297" w:type="pct"/>
            <w:noWrap/>
            <w:hideMark/>
          </w:tcPr>
          <w:p w14:paraId="2E77BE41" w14:textId="1C6951F2"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8 666 552</w:t>
            </w:r>
          </w:p>
        </w:tc>
        <w:tc>
          <w:tcPr>
            <w:tcW w:w="734" w:type="pct"/>
            <w:noWrap/>
            <w:hideMark/>
          </w:tcPr>
          <w:p w14:paraId="42CA8FF7" w14:textId="3FD37914"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14%</w:t>
            </w:r>
          </w:p>
        </w:tc>
      </w:tr>
      <w:tr w:rsidR="00270412" w:rsidRPr="00203BC4" w14:paraId="7DC84820" w14:textId="77777777" w:rsidTr="00CB5EFB">
        <w:trPr>
          <w:trHeight w:val="210"/>
        </w:trPr>
        <w:tc>
          <w:tcPr>
            <w:cnfStyle w:val="001000000000" w:firstRow="0" w:lastRow="0" w:firstColumn="1" w:lastColumn="0" w:oddVBand="0" w:evenVBand="0" w:oddHBand="0" w:evenHBand="0" w:firstRowFirstColumn="0" w:firstRowLastColumn="0" w:lastRowFirstColumn="0" w:lastRowLastColumn="0"/>
            <w:tcW w:w="2969" w:type="pct"/>
            <w:noWrap/>
            <w:vAlign w:val="center"/>
            <w:hideMark/>
          </w:tcPr>
          <w:p w14:paraId="11325CA3" w14:textId="77777777" w:rsidR="00270412" w:rsidRPr="00203BC4" w:rsidRDefault="00270412" w:rsidP="00270412">
            <w:pPr>
              <w:spacing w:after="0"/>
              <w:jc w:val="left"/>
              <w:rPr>
                <w:rFonts w:ascii="Corbel" w:eastAsia="Times New Roman" w:hAnsi="Corbel" w:cs="Times New Roman"/>
                <w:b w:val="0"/>
                <w:bCs w:val="0"/>
                <w:color w:val="000000"/>
                <w:sz w:val="20"/>
                <w:szCs w:val="20"/>
                <w:lang w:eastAsia="et-EE"/>
              </w:rPr>
            </w:pPr>
            <w:r w:rsidRPr="00203BC4">
              <w:rPr>
                <w:rFonts w:ascii="Corbel" w:eastAsia="Times New Roman" w:hAnsi="Corbel" w:cs="Times New Roman"/>
                <w:b w:val="0"/>
                <w:bCs w:val="0"/>
                <w:color w:val="000000"/>
                <w:sz w:val="20"/>
                <w:szCs w:val="20"/>
                <w:lang w:eastAsia="et-EE"/>
              </w:rPr>
              <w:t>Sotsiaalabiamet</w:t>
            </w:r>
          </w:p>
        </w:tc>
        <w:tc>
          <w:tcPr>
            <w:tcW w:w="1297" w:type="pct"/>
            <w:noWrap/>
            <w:hideMark/>
          </w:tcPr>
          <w:p w14:paraId="54188A71" w14:textId="4BF7EF8B"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8 473 849</w:t>
            </w:r>
          </w:p>
        </w:tc>
        <w:tc>
          <w:tcPr>
            <w:tcW w:w="734" w:type="pct"/>
            <w:noWrap/>
            <w:hideMark/>
          </w:tcPr>
          <w:p w14:paraId="4C83F7DA" w14:textId="79FF5E20"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13%</w:t>
            </w:r>
          </w:p>
        </w:tc>
      </w:tr>
      <w:tr w:rsidR="00270412" w:rsidRPr="00203BC4" w14:paraId="570DD403" w14:textId="77777777" w:rsidTr="00CB5EFB">
        <w:trPr>
          <w:trHeight w:val="210"/>
        </w:trPr>
        <w:tc>
          <w:tcPr>
            <w:cnfStyle w:val="001000000000" w:firstRow="0" w:lastRow="0" w:firstColumn="1" w:lastColumn="0" w:oddVBand="0" w:evenVBand="0" w:oddHBand="0" w:evenHBand="0" w:firstRowFirstColumn="0" w:firstRowLastColumn="0" w:lastRowFirstColumn="0" w:lastRowLastColumn="0"/>
            <w:tcW w:w="2969" w:type="pct"/>
            <w:noWrap/>
            <w:vAlign w:val="center"/>
          </w:tcPr>
          <w:p w14:paraId="0FD90CE7" w14:textId="0FB11126" w:rsidR="00270412" w:rsidRPr="00203BC4" w:rsidRDefault="00270412" w:rsidP="00270412">
            <w:pPr>
              <w:spacing w:after="0"/>
              <w:jc w:val="left"/>
              <w:rPr>
                <w:rFonts w:ascii="Corbel" w:eastAsia="Times New Roman" w:hAnsi="Corbel" w:cs="Times New Roman"/>
                <w:color w:val="000000"/>
                <w:sz w:val="20"/>
                <w:szCs w:val="20"/>
                <w:lang w:eastAsia="et-EE"/>
              </w:rPr>
            </w:pPr>
            <w:r w:rsidRPr="00203BC4">
              <w:rPr>
                <w:rFonts w:ascii="Corbel" w:eastAsia="Times New Roman" w:hAnsi="Corbel" w:cs="Times New Roman"/>
                <w:b w:val="0"/>
                <w:bCs w:val="0"/>
                <w:color w:val="000000"/>
                <w:sz w:val="20"/>
                <w:szCs w:val="20"/>
                <w:lang w:eastAsia="et-EE"/>
              </w:rPr>
              <w:t>Arenduse ja Ökonoomika Amet</w:t>
            </w:r>
          </w:p>
        </w:tc>
        <w:tc>
          <w:tcPr>
            <w:tcW w:w="1297" w:type="pct"/>
            <w:noWrap/>
          </w:tcPr>
          <w:p w14:paraId="14D0BF88" w14:textId="0619F863"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1 530 736</w:t>
            </w:r>
          </w:p>
        </w:tc>
        <w:tc>
          <w:tcPr>
            <w:tcW w:w="734" w:type="pct"/>
            <w:noWrap/>
          </w:tcPr>
          <w:p w14:paraId="27508512" w14:textId="06413CA3"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2%</w:t>
            </w:r>
          </w:p>
        </w:tc>
      </w:tr>
      <w:tr w:rsidR="00270412" w:rsidRPr="00203BC4" w14:paraId="689BE4AD" w14:textId="77777777" w:rsidTr="00CB5EFB">
        <w:trPr>
          <w:trHeight w:val="210"/>
        </w:trPr>
        <w:tc>
          <w:tcPr>
            <w:cnfStyle w:val="001000000000" w:firstRow="0" w:lastRow="0" w:firstColumn="1" w:lastColumn="0" w:oddVBand="0" w:evenVBand="0" w:oddHBand="0" w:evenHBand="0" w:firstRowFirstColumn="0" w:firstRowLastColumn="0" w:lastRowFirstColumn="0" w:lastRowLastColumn="0"/>
            <w:tcW w:w="2969" w:type="pct"/>
            <w:noWrap/>
            <w:vAlign w:val="center"/>
            <w:hideMark/>
          </w:tcPr>
          <w:p w14:paraId="0783DCFA" w14:textId="77777777" w:rsidR="00270412" w:rsidRPr="00203BC4" w:rsidRDefault="00270412" w:rsidP="00270412">
            <w:pPr>
              <w:spacing w:after="0"/>
              <w:jc w:val="left"/>
              <w:rPr>
                <w:rFonts w:ascii="Corbel" w:eastAsia="Times New Roman" w:hAnsi="Corbel" w:cs="Times New Roman"/>
                <w:b w:val="0"/>
                <w:bCs w:val="0"/>
                <w:color w:val="000000"/>
                <w:sz w:val="20"/>
                <w:szCs w:val="20"/>
                <w:lang w:eastAsia="et-EE"/>
              </w:rPr>
            </w:pPr>
            <w:r w:rsidRPr="00203BC4">
              <w:rPr>
                <w:rFonts w:ascii="Corbel" w:eastAsia="Times New Roman" w:hAnsi="Corbel" w:cs="Times New Roman"/>
                <w:b w:val="0"/>
                <w:bCs w:val="0"/>
                <w:color w:val="000000"/>
                <w:sz w:val="20"/>
                <w:szCs w:val="20"/>
                <w:lang w:eastAsia="et-EE"/>
              </w:rPr>
              <w:t>Linnakantselei</w:t>
            </w:r>
          </w:p>
        </w:tc>
        <w:tc>
          <w:tcPr>
            <w:tcW w:w="1297" w:type="pct"/>
            <w:noWrap/>
            <w:hideMark/>
          </w:tcPr>
          <w:p w14:paraId="68C12548" w14:textId="4EF6CA58"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1 485 972</w:t>
            </w:r>
          </w:p>
        </w:tc>
        <w:tc>
          <w:tcPr>
            <w:tcW w:w="734" w:type="pct"/>
            <w:noWrap/>
            <w:hideMark/>
          </w:tcPr>
          <w:p w14:paraId="54C0196A" w14:textId="3D27EFFB"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2%</w:t>
            </w:r>
          </w:p>
        </w:tc>
      </w:tr>
      <w:tr w:rsidR="00270412" w:rsidRPr="00203BC4" w14:paraId="4D3FFD1B" w14:textId="77777777" w:rsidTr="00CB5EFB">
        <w:trPr>
          <w:trHeight w:val="210"/>
        </w:trPr>
        <w:tc>
          <w:tcPr>
            <w:cnfStyle w:val="001000000000" w:firstRow="0" w:lastRow="0" w:firstColumn="1" w:lastColumn="0" w:oddVBand="0" w:evenVBand="0" w:oddHBand="0" w:evenHBand="0" w:firstRowFirstColumn="0" w:firstRowLastColumn="0" w:lastRowFirstColumn="0" w:lastRowLastColumn="0"/>
            <w:tcW w:w="2969" w:type="pct"/>
            <w:noWrap/>
            <w:vAlign w:val="center"/>
            <w:hideMark/>
          </w:tcPr>
          <w:p w14:paraId="7DE78E42" w14:textId="77777777" w:rsidR="00270412" w:rsidRPr="00203BC4" w:rsidRDefault="00270412" w:rsidP="00270412">
            <w:pPr>
              <w:spacing w:after="0"/>
              <w:jc w:val="left"/>
              <w:rPr>
                <w:rFonts w:ascii="Corbel" w:eastAsia="Times New Roman" w:hAnsi="Corbel" w:cs="Times New Roman"/>
                <w:b w:val="0"/>
                <w:bCs w:val="0"/>
                <w:color w:val="000000"/>
                <w:sz w:val="20"/>
                <w:szCs w:val="20"/>
                <w:lang w:eastAsia="et-EE"/>
              </w:rPr>
            </w:pPr>
            <w:r w:rsidRPr="00203BC4">
              <w:rPr>
                <w:rFonts w:ascii="Corbel" w:eastAsia="Times New Roman" w:hAnsi="Corbel" w:cs="Times New Roman"/>
                <w:b w:val="0"/>
                <w:bCs w:val="0"/>
                <w:color w:val="000000"/>
                <w:sz w:val="20"/>
                <w:szCs w:val="20"/>
                <w:lang w:eastAsia="et-EE"/>
              </w:rPr>
              <w:t>Arhitektuuri- Ja linnaplaneerimise Amet</w:t>
            </w:r>
          </w:p>
        </w:tc>
        <w:tc>
          <w:tcPr>
            <w:tcW w:w="1297" w:type="pct"/>
            <w:noWrap/>
            <w:hideMark/>
          </w:tcPr>
          <w:p w14:paraId="374971CA" w14:textId="4811B9ED"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597 127</w:t>
            </w:r>
          </w:p>
        </w:tc>
        <w:tc>
          <w:tcPr>
            <w:tcW w:w="734" w:type="pct"/>
            <w:noWrap/>
            <w:hideMark/>
          </w:tcPr>
          <w:p w14:paraId="179F16F2" w14:textId="59EDAB6E"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1%</w:t>
            </w:r>
          </w:p>
        </w:tc>
      </w:tr>
      <w:tr w:rsidR="00270412" w:rsidRPr="00203BC4" w14:paraId="567D8858" w14:textId="77777777" w:rsidTr="00CB5EFB">
        <w:trPr>
          <w:trHeight w:val="210"/>
        </w:trPr>
        <w:tc>
          <w:tcPr>
            <w:cnfStyle w:val="001000000000" w:firstRow="0" w:lastRow="0" w:firstColumn="1" w:lastColumn="0" w:oddVBand="0" w:evenVBand="0" w:oddHBand="0" w:evenHBand="0" w:firstRowFirstColumn="0" w:firstRowLastColumn="0" w:lastRowFirstColumn="0" w:lastRowLastColumn="0"/>
            <w:tcW w:w="2969" w:type="pct"/>
            <w:noWrap/>
            <w:vAlign w:val="center"/>
            <w:hideMark/>
          </w:tcPr>
          <w:p w14:paraId="2ADDE1AE" w14:textId="77777777" w:rsidR="00270412" w:rsidRPr="00203BC4" w:rsidRDefault="00270412" w:rsidP="00270412">
            <w:pPr>
              <w:spacing w:after="0"/>
              <w:jc w:val="left"/>
              <w:rPr>
                <w:rFonts w:ascii="Corbel" w:eastAsia="Times New Roman" w:hAnsi="Corbel" w:cs="Times New Roman"/>
                <w:b w:val="0"/>
                <w:bCs w:val="0"/>
                <w:color w:val="000000"/>
                <w:sz w:val="20"/>
                <w:szCs w:val="20"/>
                <w:lang w:eastAsia="et-EE"/>
              </w:rPr>
            </w:pPr>
            <w:r w:rsidRPr="00203BC4">
              <w:rPr>
                <w:rFonts w:ascii="Corbel" w:eastAsia="Times New Roman" w:hAnsi="Corbel" w:cs="Times New Roman"/>
                <w:b w:val="0"/>
                <w:bCs w:val="0"/>
                <w:color w:val="000000"/>
                <w:sz w:val="20"/>
                <w:szCs w:val="20"/>
                <w:lang w:eastAsia="et-EE"/>
              </w:rPr>
              <w:t>Rahandusamet</w:t>
            </w:r>
          </w:p>
        </w:tc>
        <w:tc>
          <w:tcPr>
            <w:tcW w:w="1297" w:type="pct"/>
            <w:noWrap/>
            <w:hideMark/>
          </w:tcPr>
          <w:p w14:paraId="1D27A721" w14:textId="799613C2"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492 915</w:t>
            </w:r>
          </w:p>
        </w:tc>
        <w:tc>
          <w:tcPr>
            <w:tcW w:w="734" w:type="pct"/>
            <w:noWrap/>
            <w:hideMark/>
          </w:tcPr>
          <w:p w14:paraId="15436B71" w14:textId="2864950C"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1%</w:t>
            </w:r>
          </w:p>
        </w:tc>
      </w:tr>
      <w:tr w:rsidR="00270412" w:rsidRPr="00203BC4" w14:paraId="3374ED7E" w14:textId="77777777" w:rsidTr="00CB5EFB">
        <w:trPr>
          <w:trHeight w:val="210"/>
        </w:trPr>
        <w:tc>
          <w:tcPr>
            <w:cnfStyle w:val="001000000000" w:firstRow="0" w:lastRow="0" w:firstColumn="1" w:lastColumn="0" w:oddVBand="0" w:evenVBand="0" w:oddHBand="0" w:evenHBand="0" w:firstRowFirstColumn="0" w:firstRowLastColumn="0" w:lastRowFirstColumn="0" w:lastRowLastColumn="0"/>
            <w:tcW w:w="2969" w:type="pct"/>
            <w:noWrap/>
            <w:vAlign w:val="center"/>
            <w:hideMark/>
          </w:tcPr>
          <w:p w14:paraId="28E47DF3" w14:textId="77777777" w:rsidR="00270412" w:rsidRPr="00203BC4" w:rsidRDefault="00270412" w:rsidP="00270412">
            <w:pPr>
              <w:spacing w:after="0"/>
              <w:jc w:val="left"/>
              <w:rPr>
                <w:rFonts w:ascii="Corbel" w:eastAsia="Times New Roman" w:hAnsi="Corbel" w:cs="Times New Roman"/>
                <w:b w:val="0"/>
                <w:bCs w:val="0"/>
                <w:color w:val="000000"/>
                <w:sz w:val="20"/>
                <w:szCs w:val="20"/>
                <w:lang w:eastAsia="et-EE"/>
              </w:rPr>
            </w:pPr>
            <w:r w:rsidRPr="00203BC4">
              <w:rPr>
                <w:rFonts w:ascii="Corbel" w:eastAsia="Times New Roman" w:hAnsi="Corbel" w:cs="Times New Roman"/>
                <w:b w:val="0"/>
                <w:bCs w:val="0"/>
                <w:color w:val="000000"/>
                <w:sz w:val="20"/>
                <w:szCs w:val="20"/>
                <w:lang w:eastAsia="et-EE"/>
              </w:rPr>
              <w:t>Linnavolikogu Kantselei</w:t>
            </w:r>
          </w:p>
        </w:tc>
        <w:tc>
          <w:tcPr>
            <w:tcW w:w="1297" w:type="pct"/>
            <w:noWrap/>
            <w:hideMark/>
          </w:tcPr>
          <w:p w14:paraId="60C08EEB" w14:textId="3AC65D98"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453 509</w:t>
            </w:r>
          </w:p>
        </w:tc>
        <w:tc>
          <w:tcPr>
            <w:tcW w:w="734" w:type="pct"/>
            <w:noWrap/>
            <w:hideMark/>
          </w:tcPr>
          <w:p w14:paraId="5637BDB0" w14:textId="3D31A8E8"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color w:val="000000"/>
                <w:sz w:val="20"/>
                <w:szCs w:val="20"/>
                <w:lang w:eastAsia="et-EE"/>
              </w:rPr>
            </w:pPr>
            <w:r w:rsidRPr="00270412">
              <w:rPr>
                <w:rFonts w:ascii="Corbel" w:hAnsi="Corbel"/>
                <w:sz w:val="20"/>
                <w:szCs w:val="20"/>
              </w:rPr>
              <w:t>1%</w:t>
            </w:r>
          </w:p>
        </w:tc>
      </w:tr>
      <w:tr w:rsidR="00270412" w:rsidRPr="00203BC4" w14:paraId="75F8A8AA" w14:textId="77777777" w:rsidTr="00CB5EFB">
        <w:trPr>
          <w:trHeight w:val="310"/>
        </w:trPr>
        <w:tc>
          <w:tcPr>
            <w:cnfStyle w:val="001000000000" w:firstRow="0" w:lastRow="0" w:firstColumn="1" w:lastColumn="0" w:oddVBand="0" w:evenVBand="0" w:oddHBand="0" w:evenHBand="0" w:firstRowFirstColumn="0" w:firstRowLastColumn="0" w:lastRowFirstColumn="0" w:lastRowLastColumn="0"/>
            <w:tcW w:w="2969" w:type="pct"/>
            <w:noWrap/>
            <w:vAlign w:val="center"/>
            <w:hideMark/>
          </w:tcPr>
          <w:p w14:paraId="727D6ADA" w14:textId="77777777" w:rsidR="00270412" w:rsidRPr="00203BC4" w:rsidRDefault="00270412" w:rsidP="00270412">
            <w:pPr>
              <w:spacing w:after="0"/>
              <w:jc w:val="left"/>
              <w:rPr>
                <w:rFonts w:ascii="Corbel" w:eastAsia="Times New Roman" w:hAnsi="Corbel" w:cs="Times New Roman"/>
                <w:b w:val="0"/>
                <w:bCs w:val="0"/>
                <w:color w:val="000000"/>
                <w:sz w:val="20"/>
                <w:szCs w:val="20"/>
                <w:lang w:eastAsia="et-EE"/>
              </w:rPr>
            </w:pPr>
            <w:r w:rsidRPr="00203BC4">
              <w:rPr>
                <w:rFonts w:ascii="Corbel" w:eastAsia="Times New Roman" w:hAnsi="Corbel" w:cs="Times New Roman"/>
                <w:color w:val="000000"/>
                <w:sz w:val="20"/>
                <w:szCs w:val="20"/>
                <w:lang w:eastAsia="et-EE"/>
              </w:rPr>
              <w:t>Kokku</w:t>
            </w:r>
          </w:p>
        </w:tc>
        <w:tc>
          <w:tcPr>
            <w:tcW w:w="1297" w:type="pct"/>
            <w:noWrap/>
            <w:hideMark/>
          </w:tcPr>
          <w:p w14:paraId="507933C4" w14:textId="16F9C5EA"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b/>
                <w:bCs/>
                <w:color w:val="000000"/>
                <w:sz w:val="20"/>
                <w:szCs w:val="20"/>
                <w:lang w:eastAsia="et-EE"/>
              </w:rPr>
            </w:pPr>
            <w:r w:rsidRPr="00270412">
              <w:rPr>
                <w:rFonts w:ascii="Corbel" w:hAnsi="Corbel"/>
                <w:b/>
                <w:bCs/>
                <w:sz w:val="20"/>
                <w:szCs w:val="20"/>
              </w:rPr>
              <w:t>62 901 667</w:t>
            </w:r>
          </w:p>
        </w:tc>
        <w:tc>
          <w:tcPr>
            <w:tcW w:w="734" w:type="pct"/>
            <w:noWrap/>
            <w:hideMark/>
          </w:tcPr>
          <w:p w14:paraId="54C3C8BC" w14:textId="004ECE81" w:rsidR="00270412" w:rsidRPr="00270412" w:rsidRDefault="00270412" w:rsidP="00270412">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b/>
                <w:bCs/>
                <w:color w:val="000000"/>
                <w:sz w:val="20"/>
                <w:szCs w:val="20"/>
                <w:lang w:eastAsia="et-EE"/>
              </w:rPr>
            </w:pPr>
            <w:r w:rsidRPr="00270412">
              <w:rPr>
                <w:rFonts w:ascii="Corbel" w:hAnsi="Corbel"/>
                <w:b/>
                <w:bCs/>
                <w:sz w:val="20"/>
                <w:szCs w:val="20"/>
              </w:rPr>
              <w:t>100%</w:t>
            </w:r>
          </w:p>
        </w:tc>
      </w:tr>
    </w:tbl>
    <w:p w14:paraId="169FFD2D" w14:textId="77777777" w:rsidR="00F7473B" w:rsidRPr="00294DD6" w:rsidRDefault="00F7473B" w:rsidP="00F7473B">
      <w:pPr>
        <w:rPr>
          <w:lang w:val="en-US"/>
        </w:rPr>
      </w:pPr>
    </w:p>
    <w:p w14:paraId="63141C8A" w14:textId="3D87D2B8" w:rsidR="001440A3" w:rsidRPr="00D52FFC" w:rsidRDefault="001440A3" w:rsidP="00906B9E">
      <w:pPr>
        <w:pStyle w:val="2"/>
      </w:pPr>
      <w:bookmarkStart w:id="91" w:name="_Toc82526058"/>
      <w:r w:rsidRPr="00D52FFC">
        <w:t>Kinnisvara</w:t>
      </w:r>
      <w:bookmarkEnd w:id="91"/>
    </w:p>
    <w:p w14:paraId="0899FA73" w14:textId="04E50814" w:rsidR="00410E14" w:rsidRDefault="00410E14" w:rsidP="00410E14">
      <w:r>
        <w:t>Narva linnale</w:t>
      </w:r>
      <w:r w:rsidRPr="00F46F0D">
        <w:t xml:space="preserve"> kuulub </w:t>
      </w:r>
      <w:r>
        <w:t>84</w:t>
      </w:r>
      <w:r w:rsidRPr="00F46F0D">
        <w:t xml:space="preserve"> hoonet</w:t>
      </w:r>
      <w:r>
        <w:t>, kus</w:t>
      </w:r>
      <w:r w:rsidRPr="00F46F0D">
        <w:t xml:space="preserve"> osutatakse või on varemalt osutatud </w:t>
      </w:r>
      <w:r>
        <w:t>omavalitsuse teenuseid</w:t>
      </w:r>
      <w:r w:rsidRPr="00F46F0D">
        <w:t>.</w:t>
      </w:r>
      <w:r>
        <w:t xml:space="preserve"> </w:t>
      </w:r>
      <w:r w:rsidRPr="00B75C2D">
        <w:t>Narva linnal on teenuste osutamiseks kasutatavat (või varasemalt kasutatud) kinni</w:t>
      </w:r>
      <w:r>
        <w:t>s</w:t>
      </w:r>
      <w:r w:rsidRPr="00B75C2D">
        <w:t xml:space="preserve">vara kokku netopinnaga ligi 215 000 m². Kinnisvara haldamise korraldamine on jaotatud </w:t>
      </w:r>
      <w:r>
        <w:t>K</w:t>
      </w:r>
      <w:r w:rsidRPr="00B75C2D">
        <w:t>ultuuriosakonna (131 000 m²) ja Linnamajandusameti</w:t>
      </w:r>
      <w:r>
        <w:t xml:space="preserve"> (84 000 </w:t>
      </w:r>
      <w:r w:rsidRPr="00B75C2D">
        <w:t>m²)</w:t>
      </w:r>
      <w:r>
        <w:t xml:space="preserve"> vahel.</w:t>
      </w:r>
    </w:p>
    <w:p w14:paraId="1629B1D2" w14:textId="5187E1C3" w:rsidR="00410E14" w:rsidRDefault="00410E14" w:rsidP="00410E14">
      <w:r>
        <w:t>Lähtuvalt kasutuse funktsioonist moodustab ligi veera</w:t>
      </w:r>
      <w:r w:rsidR="00934758">
        <w:t>n</w:t>
      </w:r>
      <w:r>
        <w:t>di (51 000</w:t>
      </w:r>
      <w:r w:rsidRPr="00B75C2D">
        <w:t xml:space="preserve"> m²)</w:t>
      </w:r>
      <w:r>
        <w:t xml:space="preserve"> koolide kasutuses olev pind (v.a spordihooned). Lasteaedade kasutuses on 34 000 </w:t>
      </w:r>
      <w:r w:rsidRPr="00B75C2D">
        <w:t>m²</w:t>
      </w:r>
      <w:r>
        <w:t xml:space="preserve">, spordirajatisi 26 000 </w:t>
      </w:r>
      <w:r w:rsidRPr="00B75C2D">
        <w:t>m²</w:t>
      </w:r>
      <w:r>
        <w:t xml:space="preserve"> ja huvikoolid tegutsevad 15 000 </w:t>
      </w:r>
      <w:r w:rsidRPr="00B75C2D">
        <w:t>m²</w:t>
      </w:r>
      <w:r>
        <w:t xml:space="preserve"> suurusel pinnal. Ühiselamute pinda on 28 000 </w:t>
      </w:r>
      <w:r w:rsidRPr="00B75C2D">
        <w:t>m²</w:t>
      </w:r>
      <w:r>
        <w:t xml:space="preserve">. Mitmed varasemalt peamiselt lasteaedade kasutuses olnud hoonetes tegutsevad erinevad seltsid (14 000 </w:t>
      </w:r>
      <w:r w:rsidRPr="00B75C2D">
        <w:t>m²)</w:t>
      </w:r>
      <w:r>
        <w:t xml:space="preserve">, haigla ja perearstide kasutuses on ligi 10 000 </w:t>
      </w:r>
      <w:r w:rsidRPr="00B75C2D">
        <w:t>m²</w:t>
      </w:r>
      <w:r>
        <w:t xml:space="preserve"> pinda. Täielikult kasutusest väljas olevat pinda on 6000 </w:t>
      </w:r>
      <w:r w:rsidRPr="00B75C2D">
        <w:t>m²</w:t>
      </w:r>
      <w:r>
        <w:t>.</w:t>
      </w:r>
    </w:p>
    <w:p w14:paraId="79E5B147" w14:textId="7BCEE7ED" w:rsidR="00410E14" w:rsidRDefault="00410E14" w:rsidP="001440A3">
      <w:r>
        <w:t>Vastavalt linnavalitsuse spetsialistide hinnangule on hea seisukorras 25% hoonete pinnast (54 000</w:t>
      </w:r>
      <w:r w:rsidRPr="00B8421B">
        <w:t xml:space="preserve"> </w:t>
      </w:r>
      <w:r w:rsidRPr="00B75C2D">
        <w:t>m²)</w:t>
      </w:r>
      <w:r>
        <w:t>, rahuldavas seisukorras 69% (148 000</w:t>
      </w:r>
      <w:r w:rsidRPr="00B8421B">
        <w:t xml:space="preserve"> </w:t>
      </w:r>
      <w:r w:rsidRPr="00B75C2D">
        <w:t xml:space="preserve">m²) </w:t>
      </w:r>
      <w:r>
        <w:t>ning amortiseerunud 6% (12 500</w:t>
      </w:r>
      <w:r w:rsidRPr="00B8421B">
        <w:t xml:space="preserve"> </w:t>
      </w:r>
      <w:r w:rsidRPr="00B75C2D">
        <w:t>m²)</w:t>
      </w:r>
      <w:r>
        <w:t>.</w:t>
      </w:r>
    </w:p>
    <w:p w14:paraId="3B456F20" w14:textId="763E0AF4" w:rsidR="009F03C8" w:rsidRPr="00410E14" w:rsidRDefault="00410E14" w:rsidP="001440A3">
      <w:r>
        <w:t xml:space="preserve">Lähtuvalt funktsioonist on kõige paremas seisukorras kultuuri, noortekeskuse ja sotsiaalfunktsiooniga hooned, kus hea seisukorraga pinna osakaal on kõrgem kui 80%. Tervishoiu ja administratiivsete tegevustega sisustatud hoonetes on näitaja vastavalt 66% ja 71%. Muude funktsioonide puhul on see oluliselt madalam. Lasteaedade, koolide ja spordirajatiste pinnast on heas seisukorras ainult paarteist protsenti </w:t>
      </w:r>
      <w:r w:rsidR="009F03C8" w:rsidRPr="009F03C8">
        <w:t>(</w:t>
      </w:r>
      <w:r w:rsidR="009F03C8" w:rsidRPr="009F03C8">
        <w:fldChar w:fldCharType="begin"/>
      </w:r>
      <w:r w:rsidR="009F03C8" w:rsidRPr="009F03C8">
        <w:instrText xml:space="preserve"> REF _Ref76726184 \h </w:instrText>
      </w:r>
      <w:r w:rsidR="009F03C8">
        <w:instrText xml:space="preserve"> \* MERGEFORMAT </w:instrText>
      </w:r>
      <w:r w:rsidR="009F03C8" w:rsidRPr="009F03C8">
        <w:fldChar w:fldCharType="separate"/>
      </w:r>
      <w:r w:rsidR="0038048E">
        <w:t xml:space="preserve">Tabel </w:t>
      </w:r>
      <w:r w:rsidR="0038048E">
        <w:rPr>
          <w:noProof/>
        </w:rPr>
        <w:t>9</w:t>
      </w:r>
      <w:r w:rsidR="009F03C8" w:rsidRPr="009F03C8">
        <w:fldChar w:fldCharType="end"/>
      </w:r>
      <w:r w:rsidR="009F03C8" w:rsidRPr="009F03C8">
        <w:t>)</w:t>
      </w:r>
      <w:r>
        <w:t>.</w:t>
      </w:r>
    </w:p>
    <w:p w14:paraId="166AD1E4" w14:textId="611C00FF" w:rsidR="00DB2267" w:rsidRDefault="00DB2267">
      <w:pPr>
        <w:spacing w:after="0"/>
        <w:jc w:val="left"/>
        <w:rPr>
          <w:highlight w:val="yellow"/>
        </w:rPr>
      </w:pPr>
      <w:r>
        <w:rPr>
          <w:highlight w:val="yellow"/>
        </w:rPr>
        <w:br w:type="page"/>
      </w:r>
    </w:p>
    <w:p w14:paraId="7DBA62BC" w14:textId="30B26505" w:rsidR="009F03C8" w:rsidRPr="00B75C2D" w:rsidRDefault="009F03C8" w:rsidP="009F03C8">
      <w:pPr>
        <w:pStyle w:val="af"/>
      </w:pPr>
      <w:bookmarkStart w:id="92" w:name="_Ref76726184"/>
      <w:r>
        <w:lastRenderedPageBreak/>
        <w:t xml:space="preserve">Tabel </w:t>
      </w:r>
      <w:fldSimple w:instr=" SEQ Tabel \* ARABIC ">
        <w:r w:rsidR="0038048E">
          <w:rPr>
            <w:noProof/>
          </w:rPr>
          <w:t>9</w:t>
        </w:r>
      </w:fldSimple>
      <w:bookmarkEnd w:id="92"/>
      <w:r>
        <w:t>. Narva linna omandis teenuste osutamiseks kasutatav kinnisvara ja selle hinnanguline seisukord (Narva Linnavalitsus)</w:t>
      </w:r>
    </w:p>
    <w:tbl>
      <w:tblPr>
        <w:tblStyle w:val="GridTable1Light-Accent61"/>
        <w:tblW w:w="5000" w:type="pct"/>
        <w:tblLook w:val="04A0" w:firstRow="1" w:lastRow="0" w:firstColumn="1" w:lastColumn="0" w:noHBand="0" w:noVBand="1"/>
      </w:tblPr>
      <w:tblGrid>
        <w:gridCol w:w="2255"/>
        <w:gridCol w:w="759"/>
        <w:gridCol w:w="1029"/>
        <w:gridCol w:w="1625"/>
        <w:gridCol w:w="864"/>
        <w:gridCol w:w="1295"/>
        <w:gridCol w:w="1189"/>
      </w:tblGrid>
      <w:tr w:rsidR="00410E14" w:rsidRPr="00410E14" w14:paraId="7D581D8A" w14:textId="77777777" w:rsidTr="00410E14">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26" w:type="pct"/>
            <w:vAlign w:val="center"/>
            <w:hideMark/>
          </w:tcPr>
          <w:p w14:paraId="2643EEBA" w14:textId="77777777" w:rsidR="00410E14" w:rsidRPr="00410E14" w:rsidRDefault="00410E14" w:rsidP="00410E14">
            <w:pPr>
              <w:spacing w:after="0"/>
              <w:jc w:val="left"/>
              <w:rPr>
                <w:rFonts w:ascii="Corbel" w:eastAsia="Times New Roman" w:hAnsi="Corbel" w:cs="Arial"/>
                <w:b w:val="0"/>
                <w:bCs w:val="0"/>
                <w:color w:val="000000"/>
                <w:sz w:val="20"/>
                <w:szCs w:val="20"/>
                <w:lang w:eastAsia="et-EE"/>
              </w:rPr>
            </w:pPr>
            <w:r w:rsidRPr="00410E14">
              <w:rPr>
                <w:rFonts w:ascii="Corbel" w:eastAsia="Times New Roman" w:hAnsi="Corbel" w:cs="Arial"/>
                <w:color w:val="000000"/>
                <w:sz w:val="20"/>
                <w:szCs w:val="20"/>
                <w:lang w:eastAsia="et-EE"/>
              </w:rPr>
              <w:t>Kasutusotstarve</w:t>
            </w:r>
          </w:p>
        </w:tc>
        <w:tc>
          <w:tcPr>
            <w:tcW w:w="470" w:type="pct"/>
            <w:vAlign w:val="center"/>
            <w:hideMark/>
          </w:tcPr>
          <w:p w14:paraId="172A21DA" w14:textId="77777777" w:rsidR="00410E14" w:rsidRPr="00410E14" w:rsidRDefault="00410E14" w:rsidP="00410E1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Arial"/>
                <w:b w:val="0"/>
                <w:bCs w:val="0"/>
                <w:color w:val="000000"/>
                <w:sz w:val="20"/>
                <w:szCs w:val="20"/>
                <w:lang w:eastAsia="et-EE"/>
              </w:rPr>
            </w:pPr>
            <w:r w:rsidRPr="00410E14">
              <w:rPr>
                <w:rFonts w:ascii="Corbel" w:eastAsia="Times New Roman" w:hAnsi="Corbel" w:cs="Arial"/>
                <w:color w:val="000000"/>
                <w:sz w:val="20"/>
                <w:szCs w:val="20"/>
                <w:lang w:eastAsia="et-EE"/>
              </w:rPr>
              <w:t>Hea</w:t>
            </w:r>
          </w:p>
        </w:tc>
        <w:tc>
          <w:tcPr>
            <w:tcW w:w="488" w:type="pct"/>
            <w:vAlign w:val="center"/>
            <w:hideMark/>
          </w:tcPr>
          <w:p w14:paraId="46615839" w14:textId="77777777" w:rsidR="00410E14" w:rsidRPr="00410E14" w:rsidRDefault="00410E14" w:rsidP="00410E1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Arial"/>
                <w:b w:val="0"/>
                <w:bCs w:val="0"/>
                <w:color w:val="000000"/>
                <w:sz w:val="20"/>
                <w:szCs w:val="20"/>
                <w:lang w:eastAsia="et-EE"/>
              </w:rPr>
            </w:pPr>
            <w:r w:rsidRPr="00410E14">
              <w:rPr>
                <w:rFonts w:ascii="Corbel" w:eastAsia="Times New Roman" w:hAnsi="Corbel" w:cs="Arial"/>
                <w:color w:val="000000"/>
                <w:sz w:val="20"/>
                <w:szCs w:val="20"/>
                <w:lang w:eastAsia="et-EE"/>
              </w:rPr>
              <w:t>Rahuldav</w:t>
            </w:r>
          </w:p>
        </w:tc>
        <w:tc>
          <w:tcPr>
            <w:tcW w:w="770" w:type="pct"/>
            <w:vAlign w:val="center"/>
            <w:hideMark/>
          </w:tcPr>
          <w:p w14:paraId="1F826D1C" w14:textId="77777777" w:rsidR="00410E14" w:rsidRPr="00410E14" w:rsidRDefault="00410E14" w:rsidP="00410E1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Arial"/>
                <w:b w:val="0"/>
                <w:bCs w:val="0"/>
                <w:color w:val="000000"/>
                <w:sz w:val="20"/>
                <w:szCs w:val="20"/>
                <w:lang w:eastAsia="et-EE"/>
              </w:rPr>
            </w:pPr>
            <w:r w:rsidRPr="00410E14">
              <w:rPr>
                <w:rFonts w:ascii="Corbel" w:eastAsia="Times New Roman" w:hAnsi="Corbel" w:cs="Arial"/>
                <w:color w:val="000000"/>
                <w:sz w:val="20"/>
                <w:szCs w:val="20"/>
                <w:lang w:eastAsia="et-EE"/>
              </w:rPr>
              <w:t>Amortiseerunud</w:t>
            </w:r>
          </w:p>
        </w:tc>
        <w:tc>
          <w:tcPr>
            <w:tcW w:w="474" w:type="pct"/>
            <w:vAlign w:val="center"/>
            <w:hideMark/>
          </w:tcPr>
          <w:p w14:paraId="69A07BF3" w14:textId="77777777" w:rsidR="00410E14" w:rsidRPr="00410E14" w:rsidRDefault="00410E14" w:rsidP="00410E1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Arial"/>
                <w:b w:val="0"/>
                <w:bCs w:val="0"/>
                <w:color w:val="000000"/>
                <w:sz w:val="20"/>
                <w:szCs w:val="20"/>
                <w:lang w:eastAsia="et-EE"/>
              </w:rPr>
            </w:pPr>
            <w:r w:rsidRPr="00410E14">
              <w:rPr>
                <w:rFonts w:ascii="Corbel" w:eastAsia="Times New Roman" w:hAnsi="Corbel" w:cs="Arial"/>
                <w:color w:val="000000"/>
                <w:sz w:val="20"/>
                <w:szCs w:val="20"/>
                <w:lang w:eastAsia="et-EE"/>
              </w:rPr>
              <w:t>Kokku</w:t>
            </w:r>
          </w:p>
        </w:tc>
        <w:tc>
          <w:tcPr>
            <w:tcW w:w="613" w:type="pct"/>
            <w:vAlign w:val="center"/>
            <w:hideMark/>
          </w:tcPr>
          <w:p w14:paraId="4CBFFCA2" w14:textId="77777777" w:rsidR="00410E14" w:rsidRPr="00410E14" w:rsidRDefault="00410E14" w:rsidP="00410E1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Arial"/>
                <w:b w:val="0"/>
                <w:bCs w:val="0"/>
                <w:color w:val="000000"/>
                <w:sz w:val="20"/>
                <w:szCs w:val="20"/>
                <w:lang w:eastAsia="et-EE"/>
              </w:rPr>
            </w:pPr>
            <w:r w:rsidRPr="00410E14">
              <w:rPr>
                <w:rFonts w:ascii="Corbel" w:eastAsia="Times New Roman" w:hAnsi="Corbel" w:cs="Arial"/>
                <w:color w:val="000000"/>
                <w:sz w:val="20"/>
                <w:szCs w:val="20"/>
                <w:lang w:eastAsia="et-EE"/>
              </w:rPr>
              <w:t>Osakaal kogupinnast</w:t>
            </w:r>
          </w:p>
        </w:tc>
        <w:tc>
          <w:tcPr>
            <w:tcW w:w="759" w:type="pct"/>
            <w:vAlign w:val="center"/>
            <w:hideMark/>
          </w:tcPr>
          <w:p w14:paraId="7C4BA724" w14:textId="77777777" w:rsidR="00410E14" w:rsidRPr="00410E14" w:rsidRDefault="00410E14" w:rsidP="00410E14">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Arial"/>
                <w:b w:val="0"/>
                <w:bCs w:val="0"/>
                <w:color w:val="000000"/>
                <w:sz w:val="20"/>
                <w:szCs w:val="20"/>
                <w:lang w:eastAsia="et-EE"/>
              </w:rPr>
            </w:pPr>
            <w:r w:rsidRPr="00410E14">
              <w:rPr>
                <w:rFonts w:ascii="Corbel" w:eastAsia="Times New Roman" w:hAnsi="Corbel" w:cs="Arial"/>
                <w:color w:val="000000"/>
                <w:sz w:val="20"/>
                <w:szCs w:val="20"/>
                <w:lang w:eastAsia="et-EE"/>
              </w:rPr>
              <w:t>Heas seisukorras pinna osakaal</w:t>
            </w:r>
          </w:p>
        </w:tc>
      </w:tr>
      <w:tr w:rsidR="00410E14" w:rsidRPr="00410E14" w14:paraId="44844405"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387234F0" w14:textId="53F33562"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K</w:t>
            </w:r>
            <w:r w:rsidRPr="00410E14">
              <w:rPr>
                <w:rFonts w:ascii="Corbel" w:eastAsia="Times New Roman" w:hAnsi="Corbel" w:cs="Arial"/>
                <w:b w:val="0"/>
                <w:bCs w:val="0"/>
                <w:color w:val="000000"/>
                <w:sz w:val="20"/>
                <w:szCs w:val="20"/>
                <w:lang w:eastAsia="et-EE"/>
              </w:rPr>
              <w:t>ool</w:t>
            </w:r>
          </w:p>
        </w:tc>
        <w:tc>
          <w:tcPr>
            <w:tcW w:w="470" w:type="pct"/>
            <w:noWrap/>
            <w:vAlign w:val="center"/>
            <w:hideMark/>
          </w:tcPr>
          <w:p w14:paraId="1065B421"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6 939</w:t>
            </w:r>
          </w:p>
        </w:tc>
        <w:tc>
          <w:tcPr>
            <w:tcW w:w="488" w:type="pct"/>
            <w:noWrap/>
            <w:vAlign w:val="center"/>
            <w:hideMark/>
          </w:tcPr>
          <w:p w14:paraId="28BC20C5"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31 336</w:t>
            </w:r>
          </w:p>
        </w:tc>
        <w:tc>
          <w:tcPr>
            <w:tcW w:w="770" w:type="pct"/>
            <w:noWrap/>
            <w:vAlign w:val="center"/>
            <w:hideMark/>
          </w:tcPr>
          <w:p w14:paraId="5441E3AE"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12 482</w:t>
            </w:r>
          </w:p>
        </w:tc>
        <w:tc>
          <w:tcPr>
            <w:tcW w:w="474" w:type="pct"/>
            <w:noWrap/>
            <w:vAlign w:val="center"/>
            <w:hideMark/>
          </w:tcPr>
          <w:p w14:paraId="7EC87A4D"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50 757</w:t>
            </w:r>
          </w:p>
        </w:tc>
        <w:tc>
          <w:tcPr>
            <w:tcW w:w="613" w:type="pct"/>
            <w:noWrap/>
            <w:vAlign w:val="center"/>
            <w:hideMark/>
          </w:tcPr>
          <w:p w14:paraId="6C08D1FB"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24%</w:t>
            </w:r>
          </w:p>
        </w:tc>
        <w:tc>
          <w:tcPr>
            <w:tcW w:w="759" w:type="pct"/>
            <w:noWrap/>
            <w:vAlign w:val="center"/>
            <w:hideMark/>
          </w:tcPr>
          <w:p w14:paraId="296C8DAF"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14%</w:t>
            </w:r>
          </w:p>
        </w:tc>
      </w:tr>
      <w:tr w:rsidR="00410E14" w:rsidRPr="00410E14" w14:paraId="63EDB9BB"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21325EAB" w14:textId="0D2E26DD"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L</w:t>
            </w:r>
            <w:r w:rsidRPr="00410E14">
              <w:rPr>
                <w:rFonts w:ascii="Corbel" w:eastAsia="Times New Roman" w:hAnsi="Corbel" w:cs="Arial"/>
                <w:b w:val="0"/>
                <w:bCs w:val="0"/>
                <w:color w:val="000000"/>
                <w:sz w:val="20"/>
                <w:szCs w:val="20"/>
                <w:lang w:eastAsia="et-EE"/>
              </w:rPr>
              <w:t>asteaed</w:t>
            </w:r>
          </w:p>
        </w:tc>
        <w:tc>
          <w:tcPr>
            <w:tcW w:w="470" w:type="pct"/>
            <w:noWrap/>
            <w:vAlign w:val="center"/>
            <w:hideMark/>
          </w:tcPr>
          <w:p w14:paraId="24667A59"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3 845</w:t>
            </w:r>
          </w:p>
        </w:tc>
        <w:tc>
          <w:tcPr>
            <w:tcW w:w="488" w:type="pct"/>
            <w:noWrap/>
            <w:vAlign w:val="center"/>
            <w:hideMark/>
          </w:tcPr>
          <w:p w14:paraId="0A7072F7"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29 985</w:t>
            </w:r>
          </w:p>
        </w:tc>
        <w:tc>
          <w:tcPr>
            <w:tcW w:w="770" w:type="pct"/>
            <w:noWrap/>
            <w:vAlign w:val="center"/>
            <w:hideMark/>
          </w:tcPr>
          <w:p w14:paraId="16F71DEA"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74" w:type="pct"/>
            <w:noWrap/>
            <w:vAlign w:val="center"/>
            <w:hideMark/>
          </w:tcPr>
          <w:p w14:paraId="2143459E"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33 830</w:t>
            </w:r>
          </w:p>
        </w:tc>
        <w:tc>
          <w:tcPr>
            <w:tcW w:w="613" w:type="pct"/>
            <w:noWrap/>
            <w:vAlign w:val="center"/>
            <w:hideMark/>
          </w:tcPr>
          <w:p w14:paraId="2CD28D4D"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16%</w:t>
            </w:r>
          </w:p>
        </w:tc>
        <w:tc>
          <w:tcPr>
            <w:tcW w:w="759" w:type="pct"/>
            <w:noWrap/>
            <w:vAlign w:val="center"/>
            <w:hideMark/>
          </w:tcPr>
          <w:p w14:paraId="248380B7"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11%</w:t>
            </w:r>
          </w:p>
        </w:tc>
      </w:tr>
      <w:tr w:rsidR="00410E14" w:rsidRPr="00410E14" w14:paraId="4974DFF6"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31FB1F30" w14:textId="0F917152"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Ü</w:t>
            </w:r>
            <w:r w:rsidRPr="00410E14">
              <w:rPr>
                <w:rFonts w:ascii="Corbel" w:eastAsia="Times New Roman" w:hAnsi="Corbel" w:cs="Arial"/>
                <w:b w:val="0"/>
                <w:bCs w:val="0"/>
                <w:color w:val="000000"/>
                <w:sz w:val="20"/>
                <w:szCs w:val="20"/>
                <w:lang w:eastAsia="et-EE"/>
              </w:rPr>
              <w:t>hiselamu</w:t>
            </w:r>
          </w:p>
        </w:tc>
        <w:tc>
          <w:tcPr>
            <w:tcW w:w="470" w:type="pct"/>
            <w:noWrap/>
            <w:vAlign w:val="center"/>
            <w:hideMark/>
          </w:tcPr>
          <w:p w14:paraId="09E84FA1"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88" w:type="pct"/>
            <w:noWrap/>
            <w:vAlign w:val="center"/>
            <w:hideMark/>
          </w:tcPr>
          <w:p w14:paraId="30438923"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27 966</w:t>
            </w:r>
          </w:p>
        </w:tc>
        <w:tc>
          <w:tcPr>
            <w:tcW w:w="770" w:type="pct"/>
            <w:noWrap/>
            <w:vAlign w:val="center"/>
            <w:hideMark/>
          </w:tcPr>
          <w:p w14:paraId="29F0DFA7"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74" w:type="pct"/>
            <w:noWrap/>
            <w:vAlign w:val="center"/>
            <w:hideMark/>
          </w:tcPr>
          <w:p w14:paraId="18C0DEA4"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27 966</w:t>
            </w:r>
          </w:p>
        </w:tc>
        <w:tc>
          <w:tcPr>
            <w:tcW w:w="613" w:type="pct"/>
            <w:noWrap/>
            <w:vAlign w:val="center"/>
            <w:hideMark/>
          </w:tcPr>
          <w:p w14:paraId="3A29EC4E"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13%</w:t>
            </w:r>
          </w:p>
        </w:tc>
        <w:tc>
          <w:tcPr>
            <w:tcW w:w="759" w:type="pct"/>
            <w:noWrap/>
            <w:vAlign w:val="center"/>
            <w:hideMark/>
          </w:tcPr>
          <w:p w14:paraId="755B450C"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0%</w:t>
            </w:r>
          </w:p>
        </w:tc>
      </w:tr>
      <w:tr w:rsidR="00410E14" w:rsidRPr="00410E14" w14:paraId="77814C33"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23C0AAEC" w14:textId="149EFE9D"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S</w:t>
            </w:r>
            <w:r w:rsidRPr="00410E14">
              <w:rPr>
                <w:rFonts w:ascii="Corbel" w:eastAsia="Times New Roman" w:hAnsi="Corbel" w:cs="Arial"/>
                <w:b w:val="0"/>
                <w:bCs w:val="0"/>
                <w:color w:val="000000"/>
                <w:sz w:val="20"/>
                <w:szCs w:val="20"/>
                <w:lang w:eastAsia="et-EE"/>
              </w:rPr>
              <w:t>port</w:t>
            </w:r>
          </w:p>
        </w:tc>
        <w:tc>
          <w:tcPr>
            <w:tcW w:w="470" w:type="pct"/>
            <w:noWrap/>
            <w:vAlign w:val="center"/>
            <w:hideMark/>
          </w:tcPr>
          <w:p w14:paraId="3169EF4F"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2 879</w:t>
            </w:r>
          </w:p>
        </w:tc>
        <w:tc>
          <w:tcPr>
            <w:tcW w:w="488" w:type="pct"/>
            <w:noWrap/>
            <w:vAlign w:val="center"/>
            <w:hideMark/>
          </w:tcPr>
          <w:p w14:paraId="480E7FCB"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23 429</w:t>
            </w:r>
          </w:p>
        </w:tc>
        <w:tc>
          <w:tcPr>
            <w:tcW w:w="770" w:type="pct"/>
            <w:noWrap/>
            <w:vAlign w:val="center"/>
            <w:hideMark/>
          </w:tcPr>
          <w:p w14:paraId="6F495D45"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74" w:type="pct"/>
            <w:noWrap/>
            <w:vAlign w:val="center"/>
            <w:hideMark/>
          </w:tcPr>
          <w:p w14:paraId="6C8C07B1"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26 308</w:t>
            </w:r>
          </w:p>
        </w:tc>
        <w:tc>
          <w:tcPr>
            <w:tcW w:w="613" w:type="pct"/>
            <w:noWrap/>
            <w:vAlign w:val="center"/>
            <w:hideMark/>
          </w:tcPr>
          <w:p w14:paraId="530FF33B"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12%</w:t>
            </w:r>
          </w:p>
        </w:tc>
        <w:tc>
          <w:tcPr>
            <w:tcW w:w="759" w:type="pct"/>
            <w:noWrap/>
            <w:vAlign w:val="center"/>
            <w:hideMark/>
          </w:tcPr>
          <w:p w14:paraId="25F307DC"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11%</w:t>
            </w:r>
          </w:p>
        </w:tc>
      </w:tr>
      <w:tr w:rsidR="00410E14" w:rsidRPr="00410E14" w14:paraId="0FA4521A"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36553318" w14:textId="6FD30A22"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H</w:t>
            </w:r>
            <w:r w:rsidRPr="00410E14">
              <w:rPr>
                <w:rFonts w:ascii="Corbel" w:eastAsia="Times New Roman" w:hAnsi="Corbel" w:cs="Arial"/>
                <w:b w:val="0"/>
                <w:bCs w:val="0"/>
                <w:color w:val="000000"/>
                <w:sz w:val="20"/>
                <w:szCs w:val="20"/>
                <w:lang w:eastAsia="et-EE"/>
              </w:rPr>
              <w:t>uvikool</w:t>
            </w:r>
          </w:p>
        </w:tc>
        <w:tc>
          <w:tcPr>
            <w:tcW w:w="470" w:type="pct"/>
            <w:noWrap/>
            <w:vAlign w:val="center"/>
            <w:hideMark/>
          </w:tcPr>
          <w:p w14:paraId="7D95EF37"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6 084</w:t>
            </w:r>
          </w:p>
        </w:tc>
        <w:tc>
          <w:tcPr>
            <w:tcW w:w="488" w:type="pct"/>
            <w:noWrap/>
            <w:vAlign w:val="center"/>
            <w:hideMark/>
          </w:tcPr>
          <w:p w14:paraId="7C070677"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9 200</w:t>
            </w:r>
          </w:p>
        </w:tc>
        <w:tc>
          <w:tcPr>
            <w:tcW w:w="770" w:type="pct"/>
            <w:noWrap/>
            <w:vAlign w:val="center"/>
            <w:hideMark/>
          </w:tcPr>
          <w:p w14:paraId="348FFC3E"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74" w:type="pct"/>
            <w:noWrap/>
            <w:vAlign w:val="center"/>
            <w:hideMark/>
          </w:tcPr>
          <w:p w14:paraId="12CC977D"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15 283</w:t>
            </w:r>
          </w:p>
        </w:tc>
        <w:tc>
          <w:tcPr>
            <w:tcW w:w="613" w:type="pct"/>
            <w:noWrap/>
            <w:vAlign w:val="center"/>
            <w:hideMark/>
          </w:tcPr>
          <w:p w14:paraId="4DDC5C65"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7%</w:t>
            </w:r>
          </w:p>
        </w:tc>
        <w:tc>
          <w:tcPr>
            <w:tcW w:w="759" w:type="pct"/>
            <w:noWrap/>
            <w:vAlign w:val="center"/>
            <w:hideMark/>
          </w:tcPr>
          <w:p w14:paraId="19D15B32"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40%</w:t>
            </w:r>
          </w:p>
        </w:tc>
      </w:tr>
      <w:tr w:rsidR="00410E14" w:rsidRPr="00410E14" w14:paraId="5C78B246"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2DEE671E" w14:textId="305CB6B7"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S</w:t>
            </w:r>
            <w:r w:rsidRPr="00410E14">
              <w:rPr>
                <w:rFonts w:ascii="Corbel" w:eastAsia="Times New Roman" w:hAnsi="Corbel" w:cs="Arial"/>
                <w:b w:val="0"/>
                <w:bCs w:val="0"/>
                <w:color w:val="000000"/>
                <w:sz w:val="20"/>
                <w:szCs w:val="20"/>
                <w:lang w:eastAsia="et-EE"/>
              </w:rPr>
              <w:t>eltsitegevus</w:t>
            </w:r>
          </w:p>
        </w:tc>
        <w:tc>
          <w:tcPr>
            <w:tcW w:w="470" w:type="pct"/>
            <w:noWrap/>
            <w:vAlign w:val="center"/>
            <w:hideMark/>
          </w:tcPr>
          <w:p w14:paraId="2DF6C22A"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4 784</w:t>
            </w:r>
          </w:p>
        </w:tc>
        <w:tc>
          <w:tcPr>
            <w:tcW w:w="488" w:type="pct"/>
            <w:noWrap/>
            <w:vAlign w:val="center"/>
            <w:hideMark/>
          </w:tcPr>
          <w:p w14:paraId="6E839E0C"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9 339</w:t>
            </w:r>
          </w:p>
        </w:tc>
        <w:tc>
          <w:tcPr>
            <w:tcW w:w="770" w:type="pct"/>
            <w:noWrap/>
            <w:vAlign w:val="center"/>
            <w:hideMark/>
          </w:tcPr>
          <w:p w14:paraId="4A531590"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74" w:type="pct"/>
            <w:noWrap/>
            <w:vAlign w:val="center"/>
            <w:hideMark/>
          </w:tcPr>
          <w:p w14:paraId="706F2208"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14 123</w:t>
            </w:r>
          </w:p>
        </w:tc>
        <w:tc>
          <w:tcPr>
            <w:tcW w:w="613" w:type="pct"/>
            <w:noWrap/>
            <w:vAlign w:val="center"/>
            <w:hideMark/>
          </w:tcPr>
          <w:p w14:paraId="72797C3F"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7%</w:t>
            </w:r>
          </w:p>
        </w:tc>
        <w:tc>
          <w:tcPr>
            <w:tcW w:w="759" w:type="pct"/>
            <w:noWrap/>
            <w:vAlign w:val="center"/>
            <w:hideMark/>
          </w:tcPr>
          <w:p w14:paraId="39A07A18"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34%</w:t>
            </w:r>
          </w:p>
        </w:tc>
      </w:tr>
      <w:tr w:rsidR="00410E14" w:rsidRPr="00410E14" w14:paraId="6A0303AF"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1D5C132E" w14:textId="261CA86C"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T</w:t>
            </w:r>
            <w:r w:rsidRPr="00410E14">
              <w:rPr>
                <w:rFonts w:ascii="Corbel" w:eastAsia="Times New Roman" w:hAnsi="Corbel" w:cs="Arial"/>
                <w:b w:val="0"/>
                <w:bCs w:val="0"/>
                <w:color w:val="000000"/>
                <w:sz w:val="20"/>
                <w:szCs w:val="20"/>
                <w:lang w:eastAsia="et-EE"/>
              </w:rPr>
              <w:t>ervishoid</w:t>
            </w:r>
          </w:p>
        </w:tc>
        <w:tc>
          <w:tcPr>
            <w:tcW w:w="470" w:type="pct"/>
            <w:noWrap/>
            <w:vAlign w:val="center"/>
            <w:hideMark/>
          </w:tcPr>
          <w:p w14:paraId="705886D4"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6 508</w:t>
            </w:r>
          </w:p>
        </w:tc>
        <w:tc>
          <w:tcPr>
            <w:tcW w:w="488" w:type="pct"/>
            <w:noWrap/>
            <w:vAlign w:val="center"/>
            <w:hideMark/>
          </w:tcPr>
          <w:p w14:paraId="0F3958EC"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3 282</w:t>
            </w:r>
          </w:p>
        </w:tc>
        <w:tc>
          <w:tcPr>
            <w:tcW w:w="770" w:type="pct"/>
            <w:noWrap/>
            <w:vAlign w:val="center"/>
            <w:hideMark/>
          </w:tcPr>
          <w:p w14:paraId="26150A69"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74" w:type="pct"/>
            <w:noWrap/>
            <w:vAlign w:val="center"/>
            <w:hideMark/>
          </w:tcPr>
          <w:p w14:paraId="103D2C39"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9 790</w:t>
            </w:r>
          </w:p>
        </w:tc>
        <w:tc>
          <w:tcPr>
            <w:tcW w:w="613" w:type="pct"/>
            <w:noWrap/>
            <w:vAlign w:val="center"/>
            <w:hideMark/>
          </w:tcPr>
          <w:p w14:paraId="15D64487"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5%</w:t>
            </w:r>
          </w:p>
        </w:tc>
        <w:tc>
          <w:tcPr>
            <w:tcW w:w="759" w:type="pct"/>
            <w:noWrap/>
            <w:vAlign w:val="center"/>
            <w:hideMark/>
          </w:tcPr>
          <w:p w14:paraId="580F9CE6"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66%</w:t>
            </w:r>
          </w:p>
        </w:tc>
      </w:tr>
      <w:tr w:rsidR="00410E14" w:rsidRPr="00410E14" w14:paraId="7151BFF5"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10B15281" w14:textId="2EE1A9F1"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K</w:t>
            </w:r>
            <w:r w:rsidRPr="00410E14">
              <w:rPr>
                <w:rFonts w:ascii="Corbel" w:eastAsia="Times New Roman" w:hAnsi="Corbel" w:cs="Arial"/>
                <w:b w:val="0"/>
                <w:bCs w:val="0"/>
                <w:color w:val="000000"/>
                <w:sz w:val="20"/>
                <w:szCs w:val="20"/>
                <w:lang w:eastAsia="et-EE"/>
              </w:rPr>
              <w:t>ultuur</w:t>
            </w:r>
          </w:p>
        </w:tc>
        <w:tc>
          <w:tcPr>
            <w:tcW w:w="470" w:type="pct"/>
            <w:noWrap/>
            <w:vAlign w:val="center"/>
            <w:hideMark/>
          </w:tcPr>
          <w:p w14:paraId="7DB6D0FD"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8 814</w:t>
            </w:r>
          </w:p>
        </w:tc>
        <w:tc>
          <w:tcPr>
            <w:tcW w:w="488" w:type="pct"/>
            <w:noWrap/>
            <w:vAlign w:val="center"/>
            <w:hideMark/>
          </w:tcPr>
          <w:p w14:paraId="697C679A"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770" w:type="pct"/>
            <w:noWrap/>
            <w:vAlign w:val="center"/>
            <w:hideMark/>
          </w:tcPr>
          <w:p w14:paraId="649F7C26"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sz w:val="20"/>
                <w:szCs w:val="20"/>
                <w:lang w:eastAsia="et-EE"/>
              </w:rPr>
            </w:pPr>
          </w:p>
        </w:tc>
        <w:tc>
          <w:tcPr>
            <w:tcW w:w="474" w:type="pct"/>
            <w:noWrap/>
            <w:vAlign w:val="center"/>
            <w:hideMark/>
          </w:tcPr>
          <w:p w14:paraId="556AABA6"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8 814</w:t>
            </w:r>
          </w:p>
        </w:tc>
        <w:tc>
          <w:tcPr>
            <w:tcW w:w="613" w:type="pct"/>
            <w:noWrap/>
            <w:vAlign w:val="center"/>
            <w:hideMark/>
          </w:tcPr>
          <w:p w14:paraId="7847E415"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4%</w:t>
            </w:r>
          </w:p>
        </w:tc>
        <w:tc>
          <w:tcPr>
            <w:tcW w:w="759" w:type="pct"/>
            <w:noWrap/>
            <w:vAlign w:val="center"/>
            <w:hideMark/>
          </w:tcPr>
          <w:p w14:paraId="7905DF3A"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100%</w:t>
            </w:r>
          </w:p>
        </w:tc>
      </w:tr>
      <w:tr w:rsidR="00410E14" w:rsidRPr="00410E14" w14:paraId="679EA9FC"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683E1F00" w14:textId="0BB8825A" w:rsidR="00410E14" w:rsidRPr="00A567E2" w:rsidRDefault="00410E14" w:rsidP="00410E14">
            <w:pPr>
              <w:spacing w:after="0"/>
              <w:jc w:val="left"/>
              <w:rPr>
                <w:rFonts w:ascii="Corbel" w:eastAsia="Times New Roman" w:hAnsi="Corbel" w:cs="Arial"/>
                <w:b w:val="0"/>
                <w:bCs w:val="0"/>
                <w:sz w:val="20"/>
                <w:szCs w:val="20"/>
                <w:lang w:eastAsia="et-EE"/>
              </w:rPr>
            </w:pPr>
            <w:r w:rsidRPr="00A567E2">
              <w:rPr>
                <w:rFonts w:ascii="Corbel" w:eastAsia="Times New Roman" w:hAnsi="Corbel" w:cs="Arial"/>
                <w:b w:val="0"/>
                <w:bCs w:val="0"/>
                <w:sz w:val="20"/>
                <w:szCs w:val="20"/>
                <w:lang w:eastAsia="et-EE"/>
              </w:rPr>
              <w:t>Admin</w:t>
            </w:r>
            <w:r w:rsidR="00DB2267" w:rsidRPr="00A567E2">
              <w:rPr>
                <w:rFonts w:ascii="Corbel" w:eastAsia="Times New Roman" w:hAnsi="Corbel" w:cs="Arial"/>
                <w:b w:val="0"/>
                <w:bCs w:val="0"/>
                <w:sz w:val="20"/>
                <w:szCs w:val="20"/>
                <w:lang w:eastAsia="et-EE"/>
              </w:rPr>
              <w:t>istreerimine</w:t>
            </w:r>
          </w:p>
        </w:tc>
        <w:tc>
          <w:tcPr>
            <w:tcW w:w="470" w:type="pct"/>
            <w:noWrap/>
            <w:vAlign w:val="center"/>
            <w:hideMark/>
          </w:tcPr>
          <w:p w14:paraId="32382CBA"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4 815</w:t>
            </w:r>
          </w:p>
        </w:tc>
        <w:tc>
          <w:tcPr>
            <w:tcW w:w="488" w:type="pct"/>
            <w:noWrap/>
            <w:vAlign w:val="center"/>
            <w:hideMark/>
          </w:tcPr>
          <w:p w14:paraId="30189A5D"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1 924</w:t>
            </w:r>
          </w:p>
        </w:tc>
        <w:tc>
          <w:tcPr>
            <w:tcW w:w="770" w:type="pct"/>
            <w:noWrap/>
            <w:vAlign w:val="center"/>
            <w:hideMark/>
          </w:tcPr>
          <w:p w14:paraId="3AE69D81"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p>
        </w:tc>
        <w:tc>
          <w:tcPr>
            <w:tcW w:w="474" w:type="pct"/>
            <w:noWrap/>
            <w:vAlign w:val="center"/>
            <w:hideMark/>
          </w:tcPr>
          <w:p w14:paraId="3C352EC9"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6 738</w:t>
            </w:r>
          </w:p>
        </w:tc>
        <w:tc>
          <w:tcPr>
            <w:tcW w:w="613" w:type="pct"/>
            <w:noWrap/>
            <w:vAlign w:val="center"/>
            <w:hideMark/>
          </w:tcPr>
          <w:p w14:paraId="5F50B573"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3%</w:t>
            </w:r>
          </w:p>
        </w:tc>
        <w:tc>
          <w:tcPr>
            <w:tcW w:w="759" w:type="pct"/>
            <w:noWrap/>
            <w:vAlign w:val="center"/>
            <w:hideMark/>
          </w:tcPr>
          <w:p w14:paraId="364DF437"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71%</w:t>
            </w:r>
          </w:p>
        </w:tc>
      </w:tr>
      <w:tr w:rsidR="00410E14" w:rsidRPr="00410E14" w14:paraId="20704AF9"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4CEC17BD" w14:textId="68649AE1" w:rsidR="00410E14" w:rsidRPr="00A567E2" w:rsidRDefault="00410E14" w:rsidP="00410E14">
            <w:pPr>
              <w:spacing w:after="0"/>
              <w:jc w:val="left"/>
              <w:rPr>
                <w:rFonts w:ascii="Corbel" w:eastAsia="Times New Roman" w:hAnsi="Corbel" w:cs="Arial"/>
                <w:b w:val="0"/>
                <w:bCs w:val="0"/>
                <w:sz w:val="20"/>
                <w:szCs w:val="20"/>
                <w:lang w:eastAsia="et-EE"/>
              </w:rPr>
            </w:pPr>
            <w:r w:rsidRPr="00A567E2">
              <w:rPr>
                <w:rFonts w:ascii="Corbel" w:eastAsia="Times New Roman" w:hAnsi="Corbel" w:cs="Arial"/>
                <w:b w:val="0"/>
                <w:bCs w:val="0"/>
                <w:sz w:val="20"/>
                <w:szCs w:val="20"/>
                <w:lang w:eastAsia="et-EE"/>
              </w:rPr>
              <w:t>Kasutusest väljas</w:t>
            </w:r>
          </w:p>
        </w:tc>
        <w:tc>
          <w:tcPr>
            <w:tcW w:w="470" w:type="pct"/>
            <w:noWrap/>
            <w:vAlign w:val="center"/>
            <w:hideMark/>
          </w:tcPr>
          <w:p w14:paraId="18579CC8"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p>
        </w:tc>
        <w:tc>
          <w:tcPr>
            <w:tcW w:w="488" w:type="pct"/>
            <w:noWrap/>
            <w:vAlign w:val="center"/>
            <w:hideMark/>
          </w:tcPr>
          <w:p w14:paraId="74266671"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6 064</w:t>
            </w:r>
          </w:p>
        </w:tc>
        <w:tc>
          <w:tcPr>
            <w:tcW w:w="770" w:type="pct"/>
            <w:noWrap/>
            <w:vAlign w:val="center"/>
            <w:hideMark/>
          </w:tcPr>
          <w:p w14:paraId="0034E954"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p>
        </w:tc>
        <w:tc>
          <w:tcPr>
            <w:tcW w:w="474" w:type="pct"/>
            <w:noWrap/>
            <w:vAlign w:val="center"/>
            <w:hideMark/>
          </w:tcPr>
          <w:p w14:paraId="08E7DAC4"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6 064</w:t>
            </w:r>
          </w:p>
        </w:tc>
        <w:tc>
          <w:tcPr>
            <w:tcW w:w="613" w:type="pct"/>
            <w:noWrap/>
            <w:vAlign w:val="center"/>
            <w:hideMark/>
          </w:tcPr>
          <w:p w14:paraId="41C03ADD"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3%</w:t>
            </w:r>
          </w:p>
        </w:tc>
        <w:tc>
          <w:tcPr>
            <w:tcW w:w="759" w:type="pct"/>
            <w:noWrap/>
            <w:vAlign w:val="center"/>
            <w:hideMark/>
          </w:tcPr>
          <w:p w14:paraId="069F1835"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0%</w:t>
            </w:r>
          </w:p>
        </w:tc>
      </w:tr>
      <w:tr w:rsidR="00410E14" w:rsidRPr="00410E14" w14:paraId="6B794E31"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0EF90242" w14:textId="08B285E3" w:rsidR="00410E14" w:rsidRPr="00A567E2" w:rsidRDefault="00410E14" w:rsidP="00410E14">
            <w:pPr>
              <w:spacing w:after="0"/>
              <w:jc w:val="left"/>
              <w:rPr>
                <w:rFonts w:ascii="Corbel" w:eastAsia="Times New Roman" w:hAnsi="Corbel" w:cs="Arial"/>
                <w:b w:val="0"/>
                <w:bCs w:val="0"/>
                <w:sz w:val="20"/>
                <w:szCs w:val="20"/>
                <w:lang w:eastAsia="et-EE"/>
              </w:rPr>
            </w:pPr>
            <w:r w:rsidRPr="00A567E2">
              <w:rPr>
                <w:rFonts w:ascii="Corbel" w:eastAsia="Times New Roman" w:hAnsi="Corbel" w:cs="Arial"/>
                <w:b w:val="0"/>
                <w:bCs w:val="0"/>
                <w:sz w:val="20"/>
                <w:szCs w:val="20"/>
                <w:lang w:eastAsia="et-EE"/>
              </w:rPr>
              <w:t>Muu</w:t>
            </w:r>
          </w:p>
        </w:tc>
        <w:tc>
          <w:tcPr>
            <w:tcW w:w="470" w:type="pct"/>
            <w:noWrap/>
            <w:vAlign w:val="center"/>
            <w:hideMark/>
          </w:tcPr>
          <w:p w14:paraId="01D8629D"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4 910</w:t>
            </w:r>
          </w:p>
        </w:tc>
        <w:tc>
          <w:tcPr>
            <w:tcW w:w="488" w:type="pct"/>
            <w:noWrap/>
            <w:vAlign w:val="center"/>
            <w:hideMark/>
          </w:tcPr>
          <w:p w14:paraId="654BE332"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221</w:t>
            </w:r>
          </w:p>
        </w:tc>
        <w:tc>
          <w:tcPr>
            <w:tcW w:w="770" w:type="pct"/>
            <w:noWrap/>
            <w:vAlign w:val="center"/>
            <w:hideMark/>
          </w:tcPr>
          <w:p w14:paraId="2B57DDEB"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163</w:t>
            </w:r>
          </w:p>
        </w:tc>
        <w:tc>
          <w:tcPr>
            <w:tcW w:w="474" w:type="pct"/>
            <w:noWrap/>
            <w:vAlign w:val="center"/>
            <w:hideMark/>
          </w:tcPr>
          <w:p w14:paraId="64E9484D"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5 294</w:t>
            </w:r>
          </w:p>
        </w:tc>
        <w:tc>
          <w:tcPr>
            <w:tcW w:w="613" w:type="pct"/>
            <w:noWrap/>
            <w:vAlign w:val="center"/>
            <w:hideMark/>
          </w:tcPr>
          <w:p w14:paraId="64879A32"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2%</w:t>
            </w:r>
          </w:p>
        </w:tc>
        <w:tc>
          <w:tcPr>
            <w:tcW w:w="759" w:type="pct"/>
            <w:noWrap/>
            <w:vAlign w:val="center"/>
            <w:hideMark/>
          </w:tcPr>
          <w:p w14:paraId="41336367" w14:textId="77777777" w:rsidR="00410E14" w:rsidRPr="00A567E2"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sz w:val="20"/>
                <w:szCs w:val="20"/>
                <w:lang w:eastAsia="et-EE"/>
              </w:rPr>
            </w:pPr>
            <w:r w:rsidRPr="00A567E2">
              <w:rPr>
                <w:rFonts w:ascii="Corbel" w:eastAsia="Times New Roman" w:hAnsi="Corbel" w:cs="Arial"/>
                <w:sz w:val="20"/>
                <w:szCs w:val="20"/>
                <w:lang w:eastAsia="et-EE"/>
              </w:rPr>
              <w:t>93%</w:t>
            </w:r>
          </w:p>
        </w:tc>
      </w:tr>
      <w:tr w:rsidR="00410E14" w:rsidRPr="00410E14" w14:paraId="5BF7B433"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27B99D98" w14:textId="47134730"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S</w:t>
            </w:r>
            <w:r w:rsidRPr="00410E14">
              <w:rPr>
                <w:rFonts w:ascii="Corbel" w:eastAsia="Times New Roman" w:hAnsi="Corbel" w:cs="Arial"/>
                <w:b w:val="0"/>
                <w:bCs w:val="0"/>
                <w:color w:val="000000"/>
                <w:sz w:val="20"/>
                <w:szCs w:val="20"/>
                <w:lang w:eastAsia="et-EE"/>
              </w:rPr>
              <w:t>otsiaal</w:t>
            </w:r>
          </w:p>
        </w:tc>
        <w:tc>
          <w:tcPr>
            <w:tcW w:w="470" w:type="pct"/>
            <w:noWrap/>
            <w:vAlign w:val="center"/>
            <w:hideMark/>
          </w:tcPr>
          <w:p w14:paraId="16DFAA5C"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3 509</w:t>
            </w:r>
          </w:p>
        </w:tc>
        <w:tc>
          <w:tcPr>
            <w:tcW w:w="488" w:type="pct"/>
            <w:noWrap/>
            <w:vAlign w:val="center"/>
            <w:hideMark/>
          </w:tcPr>
          <w:p w14:paraId="1D97529B"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818</w:t>
            </w:r>
          </w:p>
        </w:tc>
        <w:tc>
          <w:tcPr>
            <w:tcW w:w="770" w:type="pct"/>
            <w:noWrap/>
            <w:vAlign w:val="center"/>
            <w:hideMark/>
          </w:tcPr>
          <w:p w14:paraId="5148CD37"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74" w:type="pct"/>
            <w:noWrap/>
            <w:vAlign w:val="center"/>
            <w:hideMark/>
          </w:tcPr>
          <w:p w14:paraId="70F586B4"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4 327</w:t>
            </w:r>
          </w:p>
        </w:tc>
        <w:tc>
          <w:tcPr>
            <w:tcW w:w="613" w:type="pct"/>
            <w:noWrap/>
            <w:vAlign w:val="center"/>
            <w:hideMark/>
          </w:tcPr>
          <w:p w14:paraId="163D8B6C"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2%</w:t>
            </w:r>
          </w:p>
        </w:tc>
        <w:tc>
          <w:tcPr>
            <w:tcW w:w="759" w:type="pct"/>
            <w:noWrap/>
            <w:vAlign w:val="center"/>
            <w:hideMark/>
          </w:tcPr>
          <w:p w14:paraId="521A7497"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81%</w:t>
            </w:r>
          </w:p>
        </w:tc>
      </w:tr>
      <w:tr w:rsidR="00410E14" w:rsidRPr="00410E14" w14:paraId="434C02C1"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48C8DF38" w14:textId="6BA68973"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R</w:t>
            </w:r>
            <w:r w:rsidRPr="00410E14">
              <w:rPr>
                <w:rFonts w:ascii="Corbel" w:eastAsia="Times New Roman" w:hAnsi="Corbel" w:cs="Arial"/>
                <w:b w:val="0"/>
                <w:bCs w:val="0"/>
                <w:color w:val="000000"/>
                <w:sz w:val="20"/>
                <w:szCs w:val="20"/>
                <w:lang w:eastAsia="et-EE"/>
              </w:rPr>
              <w:t>aamatukogu</w:t>
            </w:r>
          </w:p>
        </w:tc>
        <w:tc>
          <w:tcPr>
            <w:tcW w:w="470" w:type="pct"/>
            <w:noWrap/>
            <w:vAlign w:val="center"/>
            <w:hideMark/>
          </w:tcPr>
          <w:p w14:paraId="5D284740"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88" w:type="pct"/>
            <w:noWrap/>
            <w:vAlign w:val="center"/>
            <w:hideMark/>
          </w:tcPr>
          <w:p w14:paraId="6D424F45"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3 368</w:t>
            </w:r>
          </w:p>
        </w:tc>
        <w:tc>
          <w:tcPr>
            <w:tcW w:w="770" w:type="pct"/>
            <w:noWrap/>
            <w:vAlign w:val="center"/>
            <w:hideMark/>
          </w:tcPr>
          <w:p w14:paraId="23E7EEEC"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74" w:type="pct"/>
            <w:noWrap/>
            <w:vAlign w:val="center"/>
            <w:hideMark/>
          </w:tcPr>
          <w:p w14:paraId="13C59A18"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3 368</w:t>
            </w:r>
          </w:p>
        </w:tc>
        <w:tc>
          <w:tcPr>
            <w:tcW w:w="613" w:type="pct"/>
            <w:noWrap/>
            <w:vAlign w:val="center"/>
            <w:hideMark/>
          </w:tcPr>
          <w:p w14:paraId="1EB553B4"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2%</w:t>
            </w:r>
          </w:p>
        </w:tc>
        <w:tc>
          <w:tcPr>
            <w:tcW w:w="759" w:type="pct"/>
            <w:noWrap/>
            <w:vAlign w:val="center"/>
            <w:hideMark/>
          </w:tcPr>
          <w:p w14:paraId="2D58D0B9"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0%</w:t>
            </w:r>
          </w:p>
        </w:tc>
      </w:tr>
      <w:tr w:rsidR="00410E14" w:rsidRPr="00410E14" w14:paraId="1D440C1C"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56126CC5" w14:textId="1D86A098"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N</w:t>
            </w:r>
            <w:r w:rsidRPr="00410E14">
              <w:rPr>
                <w:rFonts w:ascii="Corbel" w:eastAsia="Times New Roman" w:hAnsi="Corbel" w:cs="Arial"/>
                <w:b w:val="0"/>
                <w:bCs w:val="0"/>
                <w:color w:val="000000"/>
                <w:sz w:val="20"/>
                <w:szCs w:val="20"/>
                <w:lang w:eastAsia="et-EE"/>
              </w:rPr>
              <w:t>oortekeskus</w:t>
            </w:r>
          </w:p>
        </w:tc>
        <w:tc>
          <w:tcPr>
            <w:tcW w:w="470" w:type="pct"/>
            <w:noWrap/>
            <w:vAlign w:val="center"/>
            <w:hideMark/>
          </w:tcPr>
          <w:p w14:paraId="1BE3A66C"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1 166</w:t>
            </w:r>
          </w:p>
        </w:tc>
        <w:tc>
          <w:tcPr>
            <w:tcW w:w="488" w:type="pct"/>
            <w:noWrap/>
            <w:vAlign w:val="center"/>
            <w:hideMark/>
          </w:tcPr>
          <w:p w14:paraId="07744372"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770" w:type="pct"/>
            <w:noWrap/>
            <w:vAlign w:val="center"/>
            <w:hideMark/>
          </w:tcPr>
          <w:p w14:paraId="124C2776"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Times New Roman"/>
                <w:sz w:val="20"/>
                <w:szCs w:val="20"/>
                <w:lang w:eastAsia="et-EE"/>
              </w:rPr>
            </w:pPr>
          </w:p>
        </w:tc>
        <w:tc>
          <w:tcPr>
            <w:tcW w:w="474" w:type="pct"/>
            <w:noWrap/>
            <w:vAlign w:val="center"/>
            <w:hideMark/>
          </w:tcPr>
          <w:p w14:paraId="0E929271"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1 166</w:t>
            </w:r>
          </w:p>
        </w:tc>
        <w:tc>
          <w:tcPr>
            <w:tcW w:w="613" w:type="pct"/>
            <w:noWrap/>
            <w:vAlign w:val="center"/>
            <w:hideMark/>
          </w:tcPr>
          <w:p w14:paraId="2808B1D9"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w:t>
            </w:r>
          </w:p>
        </w:tc>
        <w:tc>
          <w:tcPr>
            <w:tcW w:w="759" w:type="pct"/>
            <w:noWrap/>
            <w:vAlign w:val="center"/>
            <w:hideMark/>
          </w:tcPr>
          <w:p w14:paraId="709B9F88"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100%</w:t>
            </w:r>
          </w:p>
        </w:tc>
      </w:tr>
      <w:tr w:rsidR="00410E14" w:rsidRPr="00410E14" w14:paraId="42A24C89"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569150A2" w14:textId="30675467" w:rsidR="00410E14" w:rsidRPr="00410E14" w:rsidRDefault="00410E14" w:rsidP="00410E14">
            <w:pPr>
              <w:spacing w:after="0"/>
              <w:jc w:val="left"/>
              <w:rPr>
                <w:rFonts w:ascii="Corbel" w:eastAsia="Times New Roman" w:hAnsi="Corbel" w:cs="Arial"/>
                <w:b w:val="0"/>
                <w:bCs w:val="0"/>
                <w:color w:val="000000"/>
                <w:sz w:val="20"/>
                <w:szCs w:val="20"/>
                <w:lang w:eastAsia="et-EE"/>
              </w:rPr>
            </w:pPr>
            <w:r>
              <w:rPr>
                <w:rFonts w:ascii="Corbel" w:eastAsia="Times New Roman" w:hAnsi="Corbel" w:cs="Arial"/>
                <w:b w:val="0"/>
                <w:bCs w:val="0"/>
                <w:color w:val="000000"/>
                <w:sz w:val="20"/>
                <w:szCs w:val="20"/>
                <w:lang w:eastAsia="et-EE"/>
              </w:rPr>
              <w:t>Õ</w:t>
            </w:r>
            <w:r w:rsidRPr="00410E14">
              <w:rPr>
                <w:rFonts w:ascii="Corbel" w:eastAsia="Times New Roman" w:hAnsi="Corbel" w:cs="Arial"/>
                <w:b w:val="0"/>
                <w:bCs w:val="0"/>
                <w:color w:val="000000"/>
                <w:sz w:val="20"/>
                <w:szCs w:val="20"/>
                <w:lang w:eastAsia="et-EE"/>
              </w:rPr>
              <w:t>pilaskodu</w:t>
            </w:r>
          </w:p>
        </w:tc>
        <w:tc>
          <w:tcPr>
            <w:tcW w:w="470" w:type="pct"/>
            <w:noWrap/>
            <w:vAlign w:val="center"/>
            <w:hideMark/>
          </w:tcPr>
          <w:p w14:paraId="1FCF351D"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88" w:type="pct"/>
            <w:noWrap/>
            <w:vAlign w:val="center"/>
            <w:hideMark/>
          </w:tcPr>
          <w:p w14:paraId="6B356057"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884</w:t>
            </w:r>
          </w:p>
        </w:tc>
        <w:tc>
          <w:tcPr>
            <w:tcW w:w="770" w:type="pct"/>
            <w:noWrap/>
            <w:vAlign w:val="center"/>
            <w:hideMark/>
          </w:tcPr>
          <w:p w14:paraId="79BDDC64"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p>
        </w:tc>
        <w:tc>
          <w:tcPr>
            <w:tcW w:w="474" w:type="pct"/>
            <w:noWrap/>
            <w:vAlign w:val="center"/>
            <w:hideMark/>
          </w:tcPr>
          <w:p w14:paraId="03BCF306"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884</w:t>
            </w:r>
          </w:p>
        </w:tc>
        <w:tc>
          <w:tcPr>
            <w:tcW w:w="613" w:type="pct"/>
            <w:noWrap/>
            <w:vAlign w:val="center"/>
            <w:hideMark/>
          </w:tcPr>
          <w:p w14:paraId="02C3E90D"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0%</w:t>
            </w:r>
          </w:p>
        </w:tc>
        <w:tc>
          <w:tcPr>
            <w:tcW w:w="759" w:type="pct"/>
            <w:noWrap/>
            <w:vAlign w:val="center"/>
            <w:hideMark/>
          </w:tcPr>
          <w:p w14:paraId="30D05038"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color w:val="000000"/>
                <w:sz w:val="20"/>
                <w:szCs w:val="20"/>
                <w:lang w:eastAsia="et-EE"/>
              </w:rPr>
            </w:pPr>
            <w:r w:rsidRPr="00410E14">
              <w:rPr>
                <w:rFonts w:ascii="Corbel" w:eastAsia="Times New Roman" w:hAnsi="Corbel" w:cs="Arial"/>
                <w:color w:val="000000"/>
                <w:sz w:val="20"/>
                <w:szCs w:val="20"/>
                <w:lang w:eastAsia="et-EE"/>
              </w:rPr>
              <w:t>0%</w:t>
            </w:r>
          </w:p>
        </w:tc>
      </w:tr>
      <w:tr w:rsidR="00410E14" w:rsidRPr="00410E14" w14:paraId="0183A1B8" w14:textId="77777777" w:rsidTr="00410E14">
        <w:trPr>
          <w:trHeight w:val="210"/>
        </w:trPr>
        <w:tc>
          <w:tcPr>
            <w:cnfStyle w:val="001000000000" w:firstRow="0" w:lastRow="0" w:firstColumn="1" w:lastColumn="0" w:oddVBand="0" w:evenVBand="0" w:oddHBand="0" w:evenHBand="0" w:firstRowFirstColumn="0" w:firstRowLastColumn="0" w:lastRowFirstColumn="0" w:lastRowLastColumn="0"/>
            <w:tcW w:w="1426" w:type="pct"/>
            <w:noWrap/>
            <w:vAlign w:val="center"/>
            <w:hideMark/>
          </w:tcPr>
          <w:p w14:paraId="675F0C98" w14:textId="77777777" w:rsidR="00410E14" w:rsidRPr="00410E14" w:rsidRDefault="00410E14" w:rsidP="00410E14">
            <w:pPr>
              <w:spacing w:after="0"/>
              <w:jc w:val="left"/>
              <w:rPr>
                <w:rFonts w:ascii="Corbel" w:eastAsia="Times New Roman" w:hAnsi="Corbel" w:cs="Arial"/>
                <w:b w:val="0"/>
                <w:bCs w:val="0"/>
                <w:color w:val="000000"/>
                <w:sz w:val="20"/>
                <w:szCs w:val="20"/>
                <w:lang w:eastAsia="et-EE"/>
              </w:rPr>
            </w:pPr>
            <w:r w:rsidRPr="00410E14">
              <w:rPr>
                <w:rFonts w:ascii="Corbel" w:eastAsia="Times New Roman" w:hAnsi="Corbel" w:cs="Arial"/>
                <w:color w:val="000000"/>
                <w:sz w:val="20"/>
                <w:szCs w:val="20"/>
                <w:lang w:eastAsia="et-EE"/>
              </w:rPr>
              <w:t>Kokku</w:t>
            </w:r>
          </w:p>
        </w:tc>
        <w:tc>
          <w:tcPr>
            <w:tcW w:w="470" w:type="pct"/>
            <w:noWrap/>
            <w:vAlign w:val="center"/>
            <w:hideMark/>
          </w:tcPr>
          <w:p w14:paraId="4473017B"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b/>
                <w:bCs/>
                <w:color w:val="000000"/>
                <w:sz w:val="20"/>
                <w:szCs w:val="20"/>
                <w:lang w:eastAsia="et-EE"/>
              </w:rPr>
            </w:pPr>
            <w:r w:rsidRPr="00410E14">
              <w:rPr>
                <w:rFonts w:ascii="Corbel" w:eastAsia="Times New Roman" w:hAnsi="Corbel" w:cs="Arial"/>
                <w:b/>
                <w:bCs/>
                <w:color w:val="000000"/>
                <w:sz w:val="20"/>
                <w:szCs w:val="20"/>
                <w:lang w:eastAsia="et-EE"/>
              </w:rPr>
              <w:t>54 252</w:t>
            </w:r>
          </w:p>
        </w:tc>
        <w:tc>
          <w:tcPr>
            <w:tcW w:w="488" w:type="pct"/>
            <w:noWrap/>
            <w:vAlign w:val="center"/>
            <w:hideMark/>
          </w:tcPr>
          <w:p w14:paraId="0B0C927F"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b/>
                <w:bCs/>
                <w:color w:val="000000"/>
                <w:sz w:val="20"/>
                <w:szCs w:val="20"/>
                <w:lang w:eastAsia="et-EE"/>
              </w:rPr>
            </w:pPr>
            <w:r w:rsidRPr="00410E14">
              <w:rPr>
                <w:rFonts w:ascii="Corbel" w:eastAsia="Times New Roman" w:hAnsi="Corbel" w:cs="Arial"/>
                <w:b/>
                <w:bCs/>
                <w:color w:val="000000"/>
                <w:sz w:val="20"/>
                <w:szCs w:val="20"/>
                <w:lang w:eastAsia="et-EE"/>
              </w:rPr>
              <w:t>147 816</w:t>
            </w:r>
          </w:p>
        </w:tc>
        <w:tc>
          <w:tcPr>
            <w:tcW w:w="770" w:type="pct"/>
            <w:noWrap/>
            <w:vAlign w:val="center"/>
            <w:hideMark/>
          </w:tcPr>
          <w:p w14:paraId="7C5CB832"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b/>
                <w:bCs/>
                <w:color w:val="000000"/>
                <w:sz w:val="20"/>
                <w:szCs w:val="20"/>
                <w:lang w:eastAsia="et-EE"/>
              </w:rPr>
            </w:pPr>
            <w:r w:rsidRPr="00410E14">
              <w:rPr>
                <w:rFonts w:ascii="Corbel" w:eastAsia="Times New Roman" w:hAnsi="Corbel" w:cs="Arial"/>
                <w:b/>
                <w:bCs/>
                <w:color w:val="000000"/>
                <w:sz w:val="20"/>
                <w:szCs w:val="20"/>
                <w:lang w:eastAsia="et-EE"/>
              </w:rPr>
              <w:t>12 646</w:t>
            </w:r>
          </w:p>
        </w:tc>
        <w:tc>
          <w:tcPr>
            <w:tcW w:w="474" w:type="pct"/>
            <w:noWrap/>
            <w:vAlign w:val="center"/>
            <w:hideMark/>
          </w:tcPr>
          <w:p w14:paraId="0C1360DC"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b/>
                <w:bCs/>
                <w:color w:val="000000"/>
                <w:sz w:val="20"/>
                <w:szCs w:val="20"/>
                <w:lang w:eastAsia="et-EE"/>
              </w:rPr>
            </w:pPr>
            <w:r w:rsidRPr="00410E14">
              <w:rPr>
                <w:rFonts w:ascii="Corbel" w:eastAsia="Times New Roman" w:hAnsi="Corbel" w:cs="Arial"/>
                <w:b/>
                <w:bCs/>
                <w:color w:val="000000"/>
                <w:sz w:val="20"/>
                <w:szCs w:val="20"/>
                <w:lang w:eastAsia="et-EE"/>
              </w:rPr>
              <w:t>214 714</w:t>
            </w:r>
          </w:p>
        </w:tc>
        <w:tc>
          <w:tcPr>
            <w:tcW w:w="613" w:type="pct"/>
            <w:noWrap/>
            <w:vAlign w:val="center"/>
            <w:hideMark/>
          </w:tcPr>
          <w:p w14:paraId="5E7793CA"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b/>
                <w:bCs/>
                <w:color w:val="000000"/>
                <w:sz w:val="20"/>
                <w:szCs w:val="20"/>
                <w:lang w:eastAsia="et-EE"/>
              </w:rPr>
            </w:pPr>
            <w:r w:rsidRPr="00410E14">
              <w:rPr>
                <w:rFonts w:ascii="Corbel" w:eastAsia="Times New Roman" w:hAnsi="Corbel" w:cs="Arial"/>
                <w:b/>
                <w:bCs/>
                <w:color w:val="000000"/>
                <w:sz w:val="20"/>
                <w:szCs w:val="20"/>
                <w:lang w:eastAsia="et-EE"/>
              </w:rPr>
              <w:t>100%</w:t>
            </w:r>
          </w:p>
        </w:tc>
        <w:tc>
          <w:tcPr>
            <w:tcW w:w="759" w:type="pct"/>
            <w:noWrap/>
            <w:vAlign w:val="center"/>
            <w:hideMark/>
          </w:tcPr>
          <w:p w14:paraId="2C6D8B3E" w14:textId="77777777" w:rsidR="00410E14" w:rsidRPr="00410E14" w:rsidRDefault="00410E14" w:rsidP="00410E14">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Arial"/>
                <w:b/>
                <w:bCs/>
                <w:color w:val="000000"/>
                <w:sz w:val="20"/>
                <w:szCs w:val="20"/>
                <w:lang w:eastAsia="et-EE"/>
              </w:rPr>
            </w:pPr>
            <w:r w:rsidRPr="00410E14">
              <w:rPr>
                <w:rFonts w:ascii="Corbel" w:eastAsia="Times New Roman" w:hAnsi="Corbel" w:cs="Arial"/>
                <w:b/>
                <w:bCs/>
                <w:color w:val="000000"/>
                <w:sz w:val="20"/>
                <w:szCs w:val="20"/>
                <w:lang w:eastAsia="et-EE"/>
              </w:rPr>
              <w:t>25%</w:t>
            </w:r>
          </w:p>
        </w:tc>
      </w:tr>
    </w:tbl>
    <w:p w14:paraId="1159EBB7" w14:textId="41B475F7" w:rsidR="00203BC4" w:rsidRDefault="00203BC4" w:rsidP="001440A3">
      <w:pPr>
        <w:rPr>
          <w:highlight w:val="yellow"/>
        </w:rPr>
      </w:pPr>
    </w:p>
    <w:p w14:paraId="4850D4F5" w14:textId="42A9FD9D" w:rsidR="00410E14" w:rsidRDefault="00410E14" w:rsidP="00410E14">
      <w:r>
        <w:t xml:space="preserve">Vastavalt riigikontrolli 2016. aastal koostatud raportile oli </w:t>
      </w:r>
      <w:r w:rsidRPr="002A7241">
        <w:t>Eestis keskmiselt ühel omavalitsusel</w:t>
      </w:r>
      <w:r>
        <w:t xml:space="preserve"> (suurusega enam kui 20 000 elanikku)</w:t>
      </w:r>
      <w:r w:rsidRPr="002A7241">
        <w:t xml:space="preserve"> elaniku kohta hallatavat hoonepinda</w:t>
      </w:r>
      <w:r>
        <w:t xml:space="preserve"> u</w:t>
      </w:r>
      <w:r w:rsidRPr="002A7241">
        <w:t xml:space="preserve"> </w:t>
      </w:r>
      <w:r>
        <w:t>3,9</w:t>
      </w:r>
      <w:r w:rsidRPr="002A7241">
        <w:t xml:space="preserve"> </w:t>
      </w:r>
      <w:r>
        <w:t>ruutmeetrit</w:t>
      </w:r>
      <w:r>
        <w:rPr>
          <w:rStyle w:val="af8"/>
        </w:rPr>
        <w:footnoteReference w:id="12"/>
      </w:r>
      <w:r>
        <w:t xml:space="preserve">. Narva linnas on vastav näitaja 2021. aasta rahvastiku arvestusega samuti 3,9 </w:t>
      </w:r>
      <w:r w:rsidRPr="00B75C2D">
        <w:t>m²</w:t>
      </w:r>
      <w:r>
        <w:t>. Teisalt tuleb arvestada, et näitaja on suurema rahvaarvuga linnalises keskkonnas üldjuhul madalam (näiteks Tallinnas 1,8</w:t>
      </w:r>
      <w:r w:rsidRPr="00AB131B">
        <w:t xml:space="preserve"> </w:t>
      </w:r>
      <w:r w:rsidRPr="00B75C2D">
        <w:t>m²</w:t>
      </w:r>
      <w:r>
        <w:t xml:space="preserve"> ja Tartus 2,8 </w:t>
      </w:r>
      <w:r w:rsidRPr="00B75C2D">
        <w:t>m²</w:t>
      </w:r>
      <w:r>
        <w:t xml:space="preserve"> elaniku kohta) ja väiksemates linnades või maalises keskkonnas, kus teenuste tarbijad on hajutatud ja neid on vähem, vastavalt kõrgem. Samuti oli Eestis keskmiselt enam kui 60% lasteaia- ja koolihoonetest heas või väga heas seisukorras.</w:t>
      </w:r>
    </w:p>
    <w:p w14:paraId="60068747" w14:textId="6C83A4EA" w:rsidR="00410E14" w:rsidRDefault="00410E14" w:rsidP="00410E14">
      <w:r>
        <w:t xml:space="preserve">Linna kasutuses oleva hoonepinna keskmistatud ehitusaasta on 1969. Enam kui pool hoonete pinnast on valminud 1970. aastatel. Peale sajandivahetust valminud uusehitisi või juurdeehitusega hooneid on kokku ligi 25 000 </w:t>
      </w:r>
      <w:r w:rsidRPr="00B75C2D">
        <w:t>m²</w:t>
      </w:r>
      <w:r>
        <w:t xml:space="preserve"> suurusel pinnal (sh juurdeehitustega hoonete vanemad osad).</w:t>
      </w:r>
    </w:p>
    <w:p w14:paraId="7580AB8C" w14:textId="6EF819ED" w:rsidR="00410E14" w:rsidRDefault="00410E14" w:rsidP="00410E14">
      <w:r>
        <w:t>Arvestades hoonete seisukorra hinnangut ja eeldades, et rahuldavas või amortiseerunud seisukorras hoonete rekonst</w:t>
      </w:r>
      <w:r w:rsidR="001774A7">
        <w:t>r</w:t>
      </w:r>
      <w:r>
        <w:t>ueerimise maksumuseks kujuneb vähemalt 1000 eurot ruutmeetri kohta, on Narva linna investeerimisvajadus teenuste osutamiseks kasutatavasse kinnisvarasse vähemalt 150 miljonit eurot. Kui möödunud kuuel aastal oli investeeringute maht kokku u 50 miljonit eurot (sh sihtotstarbelised eraldised), siis kuluks olemasoleva kinnisvara korrastamiseks arvestuslikult 20 aastat või enam. Teisalt on vajalik üle vaadata hoonete kasutuse vajalikkus ja otstarbekus.</w:t>
      </w:r>
    </w:p>
    <w:p w14:paraId="122435E8" w14:textId="77777777" w:rsidR="000748CF" w:rsidRDefault="000748CF" w:rsidP="001440A3">
      <w:pPr>
        <w:rPr>
          <w:highlight w:val="yellow"/>
        </w:rPr>
      </w:pPr>
    </w:p>
    <w:p w14:paraId="0E940F4F" w14:textId="77777777" w:rsidR="00DB2267" w:rsidRDefault="00DB2267">
      <w:pPr>
        <w:spacing w:after="0"/>
        <w:jc w:val="left"/>
        <w:rPr>
          <w:rFonts w:asciiTheme="majorHAnsi" w:eastAsiaTheme="majorEastAsia" w:hAnsiTheme="majorHAnsi" w:cstheme="majorBidi"/>
          <w:color w:val="1286C2" w:themeColor="accent1" w:themeShade="BF"/>
          <w:sz w:val="32"/>
          <w:szCs w:val="32"/>
        </w:rPr>
      </w:pPr>
      <w:r>
        <w:br w:type="page"/>
      </w:r>
    </w:p>
    <w:p w14:paraId="0BE7B2D2" w14:textId="565B7B3F" w:rsidR="001440A3" w:rsidRPr="001440A3" w:rsidRDefault="001440A3" w:rsidP="00906B9E">
      <w:pPr>
        <w:pStyle w:val="1"/>
      </w:pPr>
      <w:bookmarkStart w:id="93" w:name="_Toc82526059"/>
      <w:r w:rsidRPr="001440A3">
        <w:lastRenderedPageBreak/>
        <w:t>Valdkondade ülevaade</w:t>
      </w:r>
      <w:bookmarkEnd w:id="93"/>
    </w:p>
    <w:p w14:paraId="1C202CF1" w14:textId="1968DB6A" w:rsidR="001440A3" w:rsidRPr="001440A3" w:rsidRDefault="001440A3" w:rsidP="001440A3"/>
    <w:p w14:paraId="66B63E62" w14:textId="08DFC5DD" w:rsidR="001440A3" w:rsidRPr="00E94836" w:rsidRDefault="001440A3" w:rsidP="00906B9E">
      <w:pPr>
        <w:pStyle w:val="2"/>
      </w:pPr>
      <w:bookmarkStart w:id="94" w:name="_Toc82526060"/>
      <w:r w:rsidRPr="00E94836">
        <w:t>Haridus</w:t>
      </w:r>
      <w:bookmarkEnd w:id="94"/>
    </w:p>
    <w:p w14:paraId="3501597C" w14:textId="498D97A9" w:rsidR="00E94836" w:rsidRDefault="00E94836" w:rsidP="00E94836">
      <w:pPr>
        <w:spacing w:after="0"/>
      </w:pPr>
      <w:r>
        <w:t>Narva linnas</w:t>
      </w:r>
      <w:r w:rsidRPr="007F0501">
        <w:t xml:space="preserve"> oli 20</w:t>
      </w:r>
      <w:r>
        <w:t>20</w:t>
      </w:r>
      <w:r w:rsidRPr="007F0501">
        <w:t>/20</w:t>
      </w:r>
      <w:r>
        <w:t>21</w:t>
      </w:r>
      <w:r w:rsidRPr="007F0501">
        <w:t xml:space="preserve"> õppeaastal avatud </w:t>
      </w:r>
      <w:r>
        <w:t xml:space="preserve">17 munitsipaallasteaeda kokku 142 </w:t>
      </w:r>
      <w:r w:rsidRPr="007F0501">
        <w:t>rühma</w:t>
      </w:r>
      <w:r>
        <w:t>ga.</w:t>
      </w:r>
      <w:r w:rsidRPr="007F0501">
        <w:t xml:space="preserve"> </w:t>
      </w:r>
      <w:r>
        <w:t>Lapsi käis lasteaias enam kui 2400.</w:t>
      </w:r>
      <w:r w:rsidRPr="007F0501">
        <w:t xml:space="preserve"> Rühma keskmine täituvus oli </w:t>
      </w:r>
      <w:r>
        <w:t>17,0 last</w:t>
      </w:r>
      <w:r w:rsidRPr="007F0501">
        <w:t>.</w:t>
      </w:r>
      <w:r>
        <w:t xml:space="preserve"> Laste arv lasteaedades ja rühmade arv on kümnendi jooksul järjepidevalt vähenenud, keskmine rühmatäituvus on jäänud samale tasemele</w:t>
      </w:r>
      <w:r w:rsidRPr="007F0501">
        <w:t xml:space="preserve"> </w:t>
      </w:r>
      <w:r>
        <w:t>(</w:t>
      </w:r>
      <w:r>
        <w:fldChar w:fldCharType="begin"/>
      </w:r>
      <w:r>
        <w:instrText xml:space="preserve"> REF _Ref76652379 \h </w:instrText>
      </w:r>
      <w:r>
        <w:fldChar w:fldCharType="separate"/>
      </w:r>
      <w:r w:rsidR="0038048E">
        <w:t xml:space="preserve">Joonis </w:t>
      </w:r>
      <w:r w:rsidR="0038048E">
        <w:rPr>
          <w:noProof/>
        </w:rPr>
        <w:t>29</w:t>
      </w:r>
      <w:r>
        <w:fldChar w:fldCharType="end"/>
      </w:r>
      <w:r>
        <w:t>).</w:t>
      </w:r>
    </w:p>
    <w:p w14:paraId="0FD2B9D9" w14:textId="77777777" w:rsidR="00E94836" w:rsidRPr="007F0501" w:rsidRDefault="00E94836" w:rsidP="00E94836">
      <w:pPr>
        <w:spacing w:after="0"/>
      </w:pPr>
      <w:r>
        <w:rPr>
          <w:noProof/>
          <w:lang w:eastAsia="et-EE"/>
        </w:rPr>
        <w:drawing>
          <wp:inline distT="0" distB="0" distL="0" distR="0" wp14:anchorId="4CF1C114" wp14:editId="156169DC">
            <wp:extent cx="5760000" cy="2520000"/>
            <wp:effectExtent l="0" t="0" r="0" b="0"/>
            <wp:docPr id="34" name="Diagramm 33">
              <a:extLst xmlns:a="http://schemas.openxmlformats.org/drawingml/2006/main">
                <a:ext uri="{FF2B5EF4-FFF2-40B4-BE49-F238E27FC236}">
                  <a16:creationId xmlns:a16="http://schemas.microsoft.com/office/drawing/2014/main" id="{AB0601B1-E525-4DBF-874D-7ABFA12D14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2307E78" w14:textId="18FE7F0A" w:rsidR="00E94836" w:rsidRPr="007F0501" w:rsidRDefault="00E94836" w:rsidP="00E94836">
      <w:pPr>
        <w:pStyle w:val="af"/>
        <w:rPr>
          <w:sz w:val="20"/>
          <w:szCs w:val="20"/>
        </w:rPr>
      </w:pPr>
      <w:bookmarkStart w:id="95" w:name="_Ref76652379"/>
      <w:r>
        <w:t xml:space="preserve">Joonis </w:t>
      </w:r>
      <w:fldSimple w:instr=" SEQ Joonis \* ARABIC ">
        <w:r w:rsidR="0038048E">
          <w:rPr>
            <w:noProof/>
          </w:rPr>
          <w:t>29</w:t>
        </w:r>
      </w:fldSimple>
      <w:bookmarkEnd w:id="95"/>
      <w:r>
        <w:t xml:space="preserve">. </w:t>
      </w:r>
      <w:r w:rsidRPr="007F0501">
        <w:rPr>
          <w:sz w:val="20"/>
          <w:szCs w:val="20"/>
        </w:rPr>
        <w:t xml:space="preserve">Lasteaias käivate laste ja rühmade arv perioodil </w:t>
      </w:r>
      <w:r>
        <w:rPr>
          <w:sz w:val="20"/>
          <w:szCs w:val="20"/>
        </w:rPr>
        <w:t>09</w:t>
      </w:r>
      <w:r w:rsidRPr="007F0501">
        <w:rPr>
          <w:sz w:val="20"/>
          <w:szCs w:val="20"/>
        </w:rPr>
        <w:t>/1</w:t>
      </w:r>
      <w:r>
        <w:rPr>
          <w:sz w:val="20"/>
          <w:szCs w:val="20"/>
        </w:rPr>
        <w:t>0–20</w:t>
      </w:r>
      <w:r w:rsidRPr="007F0501">
        <w:rPr>
          <w:sz w:val="20"/>
          <w:szCs w:val="20"/>
        </w:rPr>
        <w:t>/</w:t>
      </w:r>
      <w:r>
        <w:rPr>
          <w:sz w:val="20"/>
          <w:szCs w:val="20"/>
        </w:rPr>
        <w:t>21</w:t>
      </w:r>
      <w:r w:rsidRPr="007F0501">
        <w:rPr>
          <w:sz w:val="20"/>
          <w:szCs w:val="20"/>
        </w:rPr>
        <w:t xml:space="preserve"> (</w:t>
      </w:r>
      <w:r>
        <w:rPr>
          <w:sz w:val="20"/>
          <w:szCs w:val="20"/>
        </w:rPr>
        <w:t>Haridussilm</w:t>
      </w:r>
      <w:r w:rsidRPr="007F0501">
        <w:rPr>
          <w:sz w:val="20"/>
          <w:szCs w:val="20"/>
        </w:rPr>
        <w:t>)</w:t>
      </w:r>
    </w:p>
    <w:p w14:paraId="2C7B6BDD" w14:textId="2614089C" w:rsidR="00E94836" w:rsidRDefault="00E94836" w:rsidP="00E94836">
      <w:pPr>
        <w:spacing w:after="0"/>
      </w:pPr>
      <w:r>
        <w:t>Valdav osa lasteaedadest (11 asutust) on 8 või enama rühmaga ja neis käib u 150 last või enam. Suurim asutus on lasteaed Cipollino 214 lapsega ja väikseim lasteaed Muinasjutt 54 lapsega (</w:t>
      </w:r>
      <w:r>
        <w:fldChar w:fldCharType="begin"/>
      </w:r>
      <w:r>
        <w:instrText xml:space="preserve"> REF _Ref76652496 \h </w:instrText>
      </w:r>
      <w:r>
        <w:fldChar w:fldCharType="separate"/>
      </w:r>
      <w:r w:rsidR="0038048E">
        <w:t xml:space="preserve">Joonis </w:t>
      </w:r>
      <w:r w:rsidR="0038048E">
        <w:rPr>
          <w:noProof/>
        </w:rPr>
        <w:t>30</w:t>
      </w:r>
      <w:r>
        <w:fldChar w:fldCharType="end"/>
      </w:r>
      <w:r>
        <w:t>).</w:t>
      </w:r>
    </w:p>
    <w:p w14:paraId="15E5D494" w14:textId="45B4163C" w:rsidR="00E94836" w:rsidRPr="007F0501" w:rsidRDefault="008279EF" w:rsidP="00E94836">
      <w:pPr>
        <w:spacing w:after="0"/>
      </w:pPr>
      <w:r>
        <w:rPr>
          <w:noProof/>
          <w:lang w:eastAsia="et-EE"/>
        </w:rPr>
        <w:drawing>
          <wp:inline distT="0" distB="0" distL="0" distR="0" wp14:anchorId="75A03601" wp14:editId="5F2EADE6">
            <wp:extent cx="5760000" cy="2520000"/>
            <wp:effectExtent l="0" t="0" r="0" b="0"/>
            <wp:docPr id="39" name="Chart 39">
              <a:extLst xmlns:a="http://schemas.openxmlformats.org/drawingml/2006/main">
                <a:ext uri="{FF2B5EF4-FFF2-40B4-BE49-F238E27FC236}">
                  <a16:creationId xmlns:a16="http://schemas.microsoft.com/office/drawing/2014/main" id="{4F82DEA0-D597-49CD-98B4-A283C1EC4C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2A304B8" w14:textId="4380A951" w:rsidR="00E94836" w:rsidRPr="00E94836" w:rsidRDefault="00E94836" w:rsidP="00E94836">
      <w:pPr>
        <w:pStyle w:val="af"/>
        <w:rPr>
          <w:sz w:val="20"/>
          <w:szCs w:val="20"/>
        </w:rPr>
      </w:pPr>
      <w:bookmarkStart w:id="96" w:name="_Ref76652496"/>
      <w:r>
        <w:t xml:space="preserve">Joonis </w:t>
      </w:r>
      <w:fldSimple w:instr=" SEQ Joonis \* ARABIC ">
        <w:r w:rsidR="0038048E">
          <w:rPr>
            <w:noProof/>
          </w:rPr>
          <w:t>30</w:t>
        </w:r>
      </w:fldSimple>
      <w:bookmarkEnd w:id="96"/>
      <w:r>
        <w:t xml:space="preserve">. </w:t>
      </w:r>
      <w:r w:rsidRPr="007F0501">
        <w:rPr>
          <w:sz w:val="20"/>
          <w:szCs w:val="20"/>
        </w:rPr>
        <w:t xml:space="preserve">Laste arv </w:t>
      </w:r>
      <w:r>
        <w:rPr>
          <w:sz w:val="20"/>
          <w:szCs w:val="20"/>
        </w:rPr>
        <w:t>linna</w:t>
      </w:r>
      <w:r w:rsidRPr="007F0501">
        <w:rPr>
          <w:sz w:val="20"/>
          <w:szCs w:val="20"/>
        </w:rPr>
        <w:t xml:space="preserve"> lasteaedades õppeaastatel 1</w:t>
      </w:r>
      <w:r>
        <w:rPr>
          <w:sz w:val="20"/>
          <w:szCs w:val="20"/>
        </w:rPr>
        <w:t>6</w:t>
      </w:r>
      <w:r w:rsidRPr="007F0501">
        <w:rPr>
          <w:sz w:val="20"/>
          <w:szCs w:val="20"/>
        </w:rPr>
        <w:t>/1</w:t>
      </w:r>
      <w:r>
        <w:rPr>
          <w:sz w:val="20"/>
          <w:szCs w:val="20"/>
        </w:rPr>
        <w:t>7–20</w:t>
      </w:r>
      <w:r w:rsidRPr="007F0501">
        <w:rPr>
          <w:sz w:val="20"/>
          <w:szCs w:val="20"/>
        </w:rPr>
        <w:t>/</w:t>
      </w:r>
      <w:r>
        <w:rPr>
          <w:sz w:val="20"/>
          <w:szCs w:val="20"/>
        </w:rPr>
        <w:t>21</w:t>
      </w:r>
      <w:r w:rsidRPr="007F0501">
        <w:rPr>
          <w:sz w:val="20"/>
          <w:szCs w:val="20"/>
        </w:rPr>
        <w:t xml:space="preserve"> (</w:t>
      </w:r>
      <w:r>
        <w:rPr>
          <w:sz w:val="20"/>
          <w:szCs w:val="20"/>
        </w:rPr>
        <w:t>Haridussilm</w:t>
      </w:r>
      <w:r w:rsidRPr="007F0501">
        <w:rPr>
          <w:sz w:val="20"/>
          <w:szCs w:val="20"/>
        </w:rPr>
        <w:t>)</w:t>
      </w:r>
    </w:p>
    <w:p w14:paraId="32F8C855" w14:textId="7F55B6ED" w:rsidR="00E94836" w:rsidRDefault="00E94836" w:rsidP="00E94836">
      <w:r>
        <w:t xml:space="preserve">Möödunud õppeaastal linna lasteaedades käinud 2416-st lapsest 95% (2297 last) on Narva linna elanikud. Kui mujalt omavalitsustest pärit lapsi oli viis aastat tagasi veel ligi 200, siis möödunud aastal 119. Teiste omavalitsuste lasteaedades (peamiselt Narva-Jõesuu linnas) </w:t>
      </w:r>
      <w:r>
        <w:lastRenderedPageBreak/>
        <w:t>käivate Narva linna elanikest laste arv on püsinud pigem stabiilne ja neid oli möödunud aastal 39 (</w:t>
      </w:r>
      <w:r>
        <w:fldChar w:fldCharType="begin"/>
      </w:r>
      <w:r>
        <w:instrText xml:space="preserve"> REF _Ref76652587 \h </w:instrText>
      </w:r>
      <w:r>
        <w:fldChar w:fldCharType="separate"/>
      </w:r>
      <w:r w:rsidR="0038048E">
        <w:t xml:space="preserve">Tabel </w:t>
      </w:r>
      <w:r w:rsidR="0038048E">
        <w:rPr>
          <w:noProof/>
        </w:rPr>
        <w:t>10</w:t>
      </w:r>
      <w:r>
        <w:fldChar w:fldCharType="end"/>
      </w:r>
      <w:r>
        <w:t>).</w:t>
      </w:r>
    </w:p>
    <w:p w14:paraId="6BC8608A" w14:textId="77777777" w:rsidR="000748CF" w:rsidRDefault="000748CF" w:rsidP="00E94836"/>
    <w:p w14:paraId="78ED851E" w14:textId="5FC84E8C" w:rsidR="00E94836" w:rsidRDefault="00E94836" w:rsidP="00E94836">
      <w:pPr>
        <w:pStyle w:val="af"/>
      </w:pPr>
      <w:bookmarkStart w:id="97" w:name="_Ref76652587"/>
      <w:r>
        <w:t xml:space="preserve">Tabel </w:t>
      </w:r>
      <w:fldSimple w:instr=" SEQ Tabel \* ARABIC ">
        <w:r w:rsidR="0038048E">
          <w:rPr>
            <w:noProof/>
          </w:rPr>
          <w:t>10</w:t>
        </w:r>
      </w:fldSimple>
      <w:bookmarkEnd w:id="97"/>
      <w:r>
        <w:t>. Õpilasränne lasteaedades õppeaastatel 16/17–20/21 (EHIS)</w:t>
      </w:r>
    </w:p>
    <w:tbl>
      <w:tblPr>
        <w:tblStyle w:val="GridTable1Light-Accent61"/>
        <w:tblW w:w="5000" w:type="pct"/>
        <w:tblLook w:val="04A0" w:firstRow="1" w:lastRow="0" w:firstColumn="1" w:lastColumn="0" w:noHBand="0" w:noVBand="1"/>
      </w:tblPr>
      <w:tblGrid>
        <w:gridCol w:w="3880"/>
        <w:gridCol w:w="1027"/>
        <w:gridCol w:w="1027"/>
        <w:gridCol w:w="1027"/>
        <w:gridCol w:w="1027"/>
        <w:gridCol w:w="1028"/>
      </w:tblGrid>
      <w:tr w:rsidR="00E94836" w:rsidRPr="00E94836" w14:paraId="4F82166E" w14:textId="77777777" w:rsidTr="00E94836">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069" w:type="pct"/>
            <w:noWrap/>
            <w:vAlign w:val="center"/>
            <w:hideMark/>
          </w:tcPr>
          <w:p w14:paraId="4B18BBA5" w14:textId="77777777" w:rsidR="00E94836" w:rsidRPr="00E94836" w:rsidRDefault="00E94836" w:rsidP="00E94836">
            <w:pPr>
              <w:spacing w:after="0"/>
              <w:jc w:val="left"/>
              <w:rPr>
                <w:rFonts w:ascii="Corbel" w:eastAsia="Times New Roman" w:hAnsi="Corbel" w:cs="Calibri"/>
                <w:b w:val="0"/>
                <w:bCs w:val="0"/>
                <w:color w:val="000000"/>
                <w:sz w:val="20"/>
                <w:szCs w:val="20"/>
                <w:lang w:eastAsia="et-EE"/>
              </w:rPr>
            </w:pPr>
            <w:r w:rsidRPr="00E94836">
              <w:rPr>
                <w:rFonts w:ascii="Corbel" w:eastAsia="Times New Roman" w:hAnsi="Corbel" w:cs="Calibri"/>
                <w:color w:val="000000"/>
                <w:sz w:val="20"/>
                <w:szCs w:val="20"/>
                <w:lang w:eastAsia="et-EE"/>
              </w:rPr>
              <w:t> </w:t>
            </w:r>
          </w:p>
        </w:tc>
        <w:tc>
          <w:tcPr>
            <w:tcW w:w="586" w:type="pct"/>
            <w:noWrap/>
            <w:vAlign w:val="center"/>
            <w:hideMark/>
          </w:tcPr>
          <w:p w14:paraId="0EE38A94" w14:textId="77777777" w:rsidR="00E94836" w:rsidRPr="00E94836" w:rsidRDefault="00E94836" w:rsidP="00E94836">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E94836">
              <w:rPr>
                <w:rFonts w:ascii="Corbel" w:eastAsia="Times New Roman" w:hAnsi="Corbel" w:cs="Calibri"/>
                <w:color w:val="000000"/>
                <w:sz w:val="20"/>
                <w:szCs w:val="20"/>
                <w:lang w:eastAsia="et-EE"/>
              </w:rPr>
              <w:t>16/17</w:t>
            </w:r>
          </w:p>
        </w:tc>
        <w:tc>
          <w:tcPr>
            <w:tcW w:w="586" w:type="pct"/>
            <w:noWrap/>
            <w:vAlign w:val="center"/>
            <w:hideMark/>
          </w:tcPr>
          <w:p w14:paraId="4A47F6E1" w14:textId="77777777" w:rsidR="00E94836" w:rsidRPr="00E94836" w:rsidRDefault="00E94836" w:rsidP="00E94836">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E94836">
              <w:rPr>
                <w:rFonts w:ascii="Corbel" w:eastAsia="Times New Roman" w:hAnsi="Corbel" w:cs="Calibri"/>
                <w:color w:val="000000"/>
                <w:sz w:val="20"/>
                <w:szCs w:val="20"/>
                <w:lang w:eastAsia="et-EE"/>
              </w:rPr>
              <w:t>17/18</w:t>
            </w:r>
          </w:p>
        </w:tc>
        <w:tc>
          <w:tcPr>
            <w:tcW w:w="586" w:type="pct"/>
            <w:noWrap/>
            <w:vAlign w:val="center"/>
            <w:hideMark/>
          </w:tcPr>
          <w:p w14:paraId="45D6E889" w14:textId="77777777" w:rsidR="00E94836" w:rsidRPr="00E94836" w:rsidRDefault="00E94836" w:rsidP="00E94836">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E94836">
              <w:rPr>
                <w:rFonts w:ascii="Corbel" w:eastAsia="Times New Roman" w:hAnsi="Corbel" w:cs="Calibri"/>
                <w:color w:val="000000"/>
                <w:sz w:val="20"/>
                <w:szCs w:val="20"/>
                <w:lang w:eastAsia="et-EE"/>
              </w:rPr>
              <w:t>18/19</w:t>
            </w:r>
          </w:p>
        </w:tc>
        <w:tc>
          <w:tcPr>
            <w:tcW w:w="586" w:type="pct"/>
            <w:noWrap/>
            <w:vAlign w:val="center"/>
            <w:hideMark/>
          </w:tcPr>
          <w:p w14:paraId="60A39E98" w14:textId="77777777" w:rsidR="00E94836" w:rsidRPr="00E94836" w:rsidRDefault="00E94836" w:rsidP="00E94836">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E94836">
              <w:rPr>
                <w:rFonts w:ascii="Corbel" w:eastAsia="Times New Roman" w:hAnsi="Corbel" w:cs="Calibri"/>
                <w:color w:val="000000"/>
                <w:sz w:val="20"/>
                <w:szCs w:val="20"/>
                <w:lang w:eastAsia="et-EE"/>
              </w:rPr>
              <w:t>19/20</w:t>
            </w:r>
          </w:p>
        </w:tc>
        <w:tc>
          <w:tcPr>
            <w:tcW w:w="586" w:type="pct"/>
            <w:noWrap/>
            <w:vAlign w:val="center"/>
            <w:hideMark/>
          </w:tcPr>
          <w:p w14:paraId="00080A5C" w14:textId="77777777" w:rsidR="00E94836" w:rsidRPr="00E94836" w:rsidRDefault="00E94836" w:rsidP="00E94836">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E94836">
              <w:rPr>
                <w:rFonts w:ascii="Corbel" w:eastAsia="Times New Roman" w:hAnsi="Corbel" w:cs="Calibri"/>
                <w:color w:val="000000"/>
                <w:sz w:val="20"/>
                <w:szCs w:val="20"/>
                <w:lang w:eastAsia="et-EE"/>
              </w:rPr>
              <w:t>20/21</w:t>
            </w:r>
          </w:p>
        </w:tc>
      </w:tr>
      <w:tr w:rsidR="00E94836" w:rsidRPr="00E94836" w14:paraId="26EDECF0" w14:textId="77777777" w:rsidTr="00E94836">
        <w:trPr>
          <w:trHeight w:val="240"/>
        </w:trPr>
        <w:tc>
          <w:tcPr>
            <w:cnfStyle w:val="001000000000" w:firstRow="0" w:lastRow="0" w:firstColumn="1" w:lastColumn="0" w:oddVBand="0" w:evenVBand="0" w:oddHBand="0" w:evenHBand="0" w:firstRowFirstColumn="0" w:firstRowLastColumn="0" w:lastRowFirstColumn="0" w:lastRowLastColumn="0"/>
            <w:tcW w:w="2069" w:type="pct"/>
            <w:noWrap/>
            <w:vAlign w:val="center"/>
            <w:hideMark/>
          </w:tcPr>
          <w:p w14:paraId="4CA35DD7" w14:textId="77777777" w:rsidR="00E94836" w:rsidRPr="00E94836" w:rsidRDefault="00E94836" w:rsidP="00E94836">
            <w:pPr>
              <w:spacing w:after="0"/>
              <w:jc w:val="left"/>
              <w:rPr>
                <w:rFonts w:ascii="Corbel" w:eastAsia="Times New Roman" w:hAnsi="Corbel" w:cs="Calibri"/>
                <w:b w:val="0"/>
                <w:bCs w:val="0"/>
                <w:color w:val="000000"/>
                <w:sz w:val="20"/>
                <w:szCs w:val="20"/>
                <w:lang w:eastAsia="et-EE"/>
              </w:rPr>
            </w:pPr>
            <w:r w:rsidRPr="00E94836">
              <w:rPr>
                <w:rFonts w:ascii="Corbel" w:eastAsia="Times New Roman" w:hAnsi="Corbel" w:cs="Calibri"/>
                <w:color w:val="000000"/>
                <w:sz w:val="20"/>
                <w:szCs w:val="20"/>
                <w:lang w:eastAsia="et-EE"/>
              </w:rPr>
              <w:t>Linna lasteaedades kokku</w:t>
            </w:r>
          </w:p>
        </w:tc>
        <w:tc>
          <w:tcPr>
            <w:tcW w:w="586" w:type="pct"/>
            <w:noWrap/>
            <w:vAlign w:val="center"/>
            <w:hideMark/>
          </w:tcPr>
          <w:p w14:paraId="3253ED74"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E94836">
              <w:rPr>
                <w:rFonts w:ascii="Corbel" w:eastAsia="Times New Roman" w:hAnsi="Corbel" w:cs="Calibri"/>
                <w:b/>
                <w:bCs/>
                <w:color w:val="000000"/>
                <w:sz w:val="20"/>
                <w:szCs w:val="20"/>
                <w:lang w:eastAsia="et-EE"/>
              </w:rPr>
              <w:t>2622</w:t>
            </w:r>
          </w:p>
        </w:tc>
        <w:tc>
          <w:tcPr>
            <w:tcW w:w="586" w:type="pct"/>
            <w:noWrap/>
            <w:vAlign w:val="center"/>
            <w:hideMark/>
          </w:tcPr>
          <w:p w14:paraId="58C947A4"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E94836">
              <w:rPr>
                <w:rFonts w:ascii="Corbel" w:eastAsia="Times New Roman" w:hAnsi="Corbel" w:cs="Calibri"/>
                <w:b/>
                <w:bCs/>
                <w:color w:val="000000"/>
                <w:sz w:val="20"/>
                <w:szCs w:val="20"/>
                <w:lang w:eastAsia="et-EE"/>
              </w:rPr>
              <w:t>2603</w:t>
            </w:r>
          </w:p>
        </w:tc>
        <w:tc>
          <w:tcPr>
            <w:tcW w:w="586" w:type="pct"/>
            <w:noWrap/>
            <w:vAlign w:val="center"/>
            <w:hideMark/>
          </w:tcPr>
          <w:p w14:paraId="3CCE49E0"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E94836">
              <w:rPr>
                <w:rFonts w:ascii="Corbel" w:eastAsia="Times New Roman" w:hAnsi="Corbel" w:cs="Calibri"/>
                <w:b/>
                <w:bCs/>
                <w:color w:val="000000"/>
                <w:sz w:val="20"/>
                <w:szCs w:val="20"/>
                <w:lang w:eastAsia="et-EE"/>
              </w:rPr>
              <w:t>2513</w:t>
            </w:r>
          </w:p>
        </w:tc>
        <w:tc>
          <w:tcPr>
            <w:tcW w:w="586" w:type="pct"/>
            <w:noWrap/>
            <w:vAlign w:val="center"/>
            <w:hideMark/>
          </w:tcPr>
          <w:p w14:paraId="50F4F469"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E94836">
              <w:rPr>
                <w:rFonts w:ascii="Corbel" w:eastAsia="Times New Roman" w:hAnsi="Corbel" w:cs="Calibri"/>
                <w:b/>
                <w:bCs/>
                <w:color w:val="000000"/>
                <w:sz w:val="20"/>
                <w:szCs w:val="20"/>
                <w:lang w:eastAsia="et-EE"/>
              </w:rPr>
              <w:t>2494</w:t>
            </w:r>
          </w:p>
        </w:tc>
        <w:tc>
          <w:tcPr>
            <w:tcW w:w="586" w:type="pct"/>
            <w:noWrap/>
            <w:vAlign w:val="center"/>
            <w:hideMark/>
          </w:tcPr>
          <w:p w14:paraId="60513869"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E94836">
              <w:rPr>
                <w:rFonts w:ascii="Corbel" w:eastAsia="Times New Roman" w:hAnsi="Corbel" w:cs="Calibri"/>
                <w:b/>
                <w:bCs/>
                <w:color w:val="000000"/>
                <w:sz w:val="20"/>
                <w:szCs w:val="20"/>
                <w:lang w:eastAsia="et-EE"/>
              </w:rPr>
              <w:t>2416</w:t>
            </w:r>
          </w:p>
        </w:tc>
      </w:tr>
      <w:tr w:rsidR="00E94836" w:rsidRPr="00E94836" w14:paraId="757AFE96" w14:textId="77777777" w:rsidTr="00E94836">
        <w:trPr>
          <w:trHeight w:val="240"/>
        </w:trPr>
        <w:tc>
          <w:tcPr>
            <w:cnfStyle w:val="001000000000" w:firstRow="0" w:lastRow="0" w:firstColumn="1" w:lastColumn="0" w:oddVBand="0" w:evenVBand="0" w:oddHBand="0" w:evenHBand="0" w:firstRowFirstColumn="0" w:firstRowLastColumn="0" w:lastRowFirstColumn="0" w:lastRowLastColumn="0"/>
            <w:tcW w:w="2069" w:type="pct"/>
            <w:noWrap/>
            <w:vAlign w:val="center"/>
            <w:hideMark/>
          </w:tcPr>
          <w:p w14:paraId="10A77008" w14:textId="77777777" w:rsidR="00E94836" w:rsidRPr="00E94836" w:rsidRDefault="00E94836" w:rsidP="00E94836">
            <w:pPr>
              <w:spacing w:after="0"/>
              <w:jc w:val="left"/>
              <w:rPr>
                <w:rFonts w:ascii="Corbel" w:eastAsia="Times New Roman" w:hAnsi="Corbel" w:cs="Calibri"/>
                <w:b w:val="0"/>
                <w:bCs w:val="0"/>
                <w:color w:val="000000"/>
                <w:sz w:val="20"/>
                <w:szCs w:val="20"/>
                <w:lang w:eastAsia="et-EE"/>
              </w:rPr>
            </w:pPr>
            <w:r w:rsidRPr="00E94836">
              <w:rPr>
                <w:rFonts w:ascii="Corbel" w:eastAsia="Times New Roman" w:hAnsi="Corbel" w:cs="Calibri"/>
                <w:b w:val="0"/>
                <w:bCs w:val="0"/>
                <w:color w:val="000000"/>
                <w:sz w:val="20"/>
                <w:szCs w:val="20"/>
                <w:lang w:eastAsia="et-EE"/>
              </w:rPr>
              <w:t>sh Narva linna lapsed</w:t>
            </w:r>
          </w:p>
        </w:tc>
        <w:tc>
          <w:tcPr>
            <w:tcW w:w="586" w:type="pct"/>
            <w:noWrap/>
            <w:vAlign w:val="center"/>
            <w:hideMark/>
          </w:tcPr>
          <w:p w14:paraId="0281A945"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2426</w:t>
            </w:r>
          </w:p>
        </w:tc>
        <w:tc>
          <w:tcPr>
            <w:tcW w:w="586" w:type="pct"/>
            <w:noWrap/>
            <w:vAlign w:val="center"/>
            <w:hideMark/>
          </w:tcPr>
          <w:p w14:paraId="43475EAF"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2407</w:t>
            </w:r>
          </w:p>
        </w:tc>
        <w:tc>
          <w:tcPr>
            <w:tcW w:w="586" w:type="pct"/>
            <w:noWrap/>
            <w:vAlign w:val="center"/>
            <w:hideMark/>
          </w:tcPr>
          <w:p w14:paraId="24083645"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2350</w:t>
            </w:r>
          </w:p>
        </w:tc>
        <w:tc>
          <w:tcPr>
            <w:tcW w:w="586" w:type="pct"/>
            <w:noWrap/>
            <w:vAlign w:val="center"/>
            <w:hideMark/>
          </w:tcPr>
          <w:p w14:paraId="6A16C59D"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2350</w:t>
            </w:r>
          </w:p>
        </w:tc>
        <w:tc>
          <w:tcPr>
            <w:tcW w:w="586" w:type="pct"/>
            <w:noWrap/>
            <w:vAlign w:val="center"/>
            <w:hideMark/>
          </w:tcPr>
          <w:p w14:paraId="06A7FBFE"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2297</w:t>
            </w:r>
          </w:p>
        </w:tc>
      </w:tr>
      <w:tr w:rsidR="00E94836" w:rsidRPr="00E94836" w14:paraId="619C1101" w14:textId="77777777" w:rsidTr="00E94836">
        <w:trPr>
          <w:trHeight w:val="240"/>
        </w:trPr>
        <w:tc>
          <w:tcPr>
            <w:cnfStyle w:val="001000000000" w:firstRow="0" w:lastRow="0" w:firstColumn="1" w:lastColumn="0" w:oddVBand="0" w:evenVBand="0" w:oddHBand="0" w:evenHBand="0" w:firstRowFirstColumn="0" w:firstRowLastColumn="0" w:lastRowFirstColumn="0" w:lastRowLastColumn="0"/>
            <w:tcW w:w="2069" w:type="pct"/>
            <w:noWrap/>
            <w:vAlign w:val="center"/>
            <w:hideMark/>
          </w:tcPr>
          <w:p w14:paraId="0A85ACFE" w14:textId="12AFF6C0" w:rsidR="00E94836" w:rsidRPr="00E94836" w:rsidRDefault="00E94836" w:rsidP="00E94836">
            <w:pPr>
              <w:spacing w:after="0"/>
              <w:jc w:val="left"/>
              <w:rPr>
                <w:rFonts w:ascii="Corbel" w:eastAsia="Times New Roman" w:hAnsi="Corbel" w:cs="Calibri"/>
                <w:b w:val="0"/>
                <w:bCs w:val="0"/>
                <w:color w:val="000000"/>
                <w:sz w:val="20"/>
                <w:szCs w:val="20"/>
                <w:lang w:eastAsia="et-EE"/>
              </w:rPr>
            </w:pPr>
            <w:r w:rsidRPr="00E94836">
              <w:rPr>
                <w:rFonts w:ascii="Corbel" w:eastAsia="Times New Roman" w:hAnsi="Corbel" w:cs="Calibri"/>
                <w:b w:val="0"/>
                <w:bCs w:val="0"/>
                <w:color w:val="000000"/>
                <w:sz w:val="20"/>
                <w:szCs w:val="20"/>
                <w:lang w:eastAsia="et-EE"/>
              </w:rPr>
              <w:t xml:space="preserve">sh teise </w:t>
            </w:r>
            <w:r>
              <w:rPr>
                <w:rFonts w:ascii="Corbel" w:eastAsia="Times New Roman" w:hAnsi="Corbel" w:cs="Calibri"/>
                <w:b w:val="0"/>
                <w:bCs w:val="0"/>
                <w:color w:val="000000"/>
                <w:sz w:val="20"/>
                <w:szCs w:val="20"/>
                <w:lang w:eastAsia="et-EE"/>
              </w:rPr>
              <w:t>KOV-i</w:t>
            </w:r>
            <w:r w:rsidRPr="00E94836">
              <w:rPr>
                <w:rFonts w:ascii="Corbel" w:eastAsia="Times New Roman" w:hAnsi="Corbel" w:cs="Calibri"/>
                <w:b w:val="0"/>
                <w:bCs w:val="0"/>
                <w:color w:val="000000"/>
                <w:sz w:val="20"/>
                <w:szCs w:val="20"/>
                <w:lang w:eastAsia="et-EE"/>
              </w:rPr>
              <w:t xml:space="preserve"> lapsed</w:t>
            </w:r>
          </w:p>
        </w:tc>
        <w:tc>
          <w:tcPr>
            <w:tcW w:w="586" w:type="pct"/>
            <w:noWrap/>
            <w:vAlign w:val="center"/>
            <w:hideMark/>
          </w:tcPr>
          <w:p w14:paraId="454A4059"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196</w:t>
            </w:r>
          </w:p>
        </w:tc>
        <w:tc>
          <w:tcPr>
            <w:tcW w:w="586" w:type="pct"/>
            <w:noWrap/>
            <w:vAlign w:val="center"/>
            <w:hideMark/>
          </w:tcPr>
          <w:p w14:paraId="4C937963"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196</w:t>
            </w:r>
          </w:p>
        </w:tc>
        <w:tc>
          <w:tcPr>
            <w:tcW w:w="586" w:type="pct"/>
            <w:noWrap/>
            <w:vAlign w:val="center"/>
            <w:hideMark/>
          </w:tcPr>
          <w:p w14:paraId="50A4A9C0"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163</w:t>
            </w:r>
          </w:p>
        </w:tc>
        <w:tc>
          <w:tcPr>
            <w:tcW w:w="586" w:type="pct"/>
            <w:noWrap/>
            <w:vAlign w:val="center"/>
            <w:hideMark/>
          </w:tcPr>
          <w:p w14:paraId="5810FBF9"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144</w:t>
            </w:r>
          </w:p>
        </w:tc>
        <w:tc>
          <w:tcPr>
            <w:tcW w:w="586" w:type="pct"/>
            <w:noWrap/>
            <w:vAlign w:val="center"/>
            <w:hideMark/>
          </w:tcPr>
          <w:p w14:paraId="1E9F5567"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119</w:t>
            </w:r>
          </w:p>
        </w:tc>
      </w:tr>
      <w:tr w:rsidR="00E94836" w:rsidRPr="00E94836" w14:paraId="7373AFEF" w14:textId="77777777" w:rsidTr="00E94836">
        <w:trPr>
          <w:trHeight w:val="240"/>
        </w:trPr>
        <w:tc>
          <w:tcPr>
            <w:cnfStyle w:val="001000000000" w:firstRow="0" w:lastRow="0" w:firstColumn="1" w:lastColumn="0" w:oddVBand="0" w:evenVBand="0" w:oddHBand="0" w:evenHBand="0" w:firstRowFirstColumn="0" w:firstRowLastColumn="0" w:lastRowFirstColumn="0" w:lastRowLastColumn="0"/>
            <w:tcW w:w="2069" w:type="pct"/>
            <w:noWrap/>
            <w:vAlign w:val="center"/>
            <w:hideMark/>
          </w:tcPr>
          <w:p w14:paraId="3B45433B" w14:textId="77777777" w:rsidR="00E94836" w:rsidRPr="00E94836" w:rsidRDefault="00E94836" w:rsidP="00E94836">
            <w:pPr>
              <w:spacing w:after="0"/>
              <w:jc w:val="left"/>
              <w:rPr>
                <w:rFonts w:ascii="Corbel" w:eastAsia="Times New Roman" w:hAnsi="Corbel" w:cs="Calibri"/>
                <w:b w:val="0"/>
                <w:bCs w:val="0"/>
                <w:color w:val="000000"/>
                <w:sz w:val="20"/>
                <w:szCs w:val="20"/>
                <w:lang w:eastAsia="et-EE"/>
              </w:rPr>
            </w:pPr>
            <w:r w:rsidRPr="00E94836">
              <w:rPr>
                <w:rFonts w:ascii="Corbel" w:eastAsia="Times New Roman" w:hAnsi="Corbel" w:cs="Calibri"/>
                <w:b w:val="0"/>
                <w:bCs w:val="0"/>
                <w:color w:val="000000"/>
                <w:sz w:val="20"/>
                <w:szCs w:val="20"/>
                <w:lang w:eastAsia="et-EE"/>
              </w:rPr>
              <w:t>Narva laste osakaal linna lasteaedade lastest</w:t>
            </w:r>
          </w:p>
        </w:tc>
        <w:tc>
          <w:tcPr>
            <w:tcW w:w="586" w:type="pct"/>
            <w:noWrap/>
            <w:vAlign w:val="center"/>
            <w:hideMark/>
          </w:tcPr>
          <w:p w14:paraId="6B310F8A"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93%</w:t>
            </w:r>
          </w:p>
        </w:tc>
        <w:tc>
          <w:tcPr>
            <w:tcW w:w="586" w:type="pct"/>
            <w:noWrap/>
            <w:vAlign w:val="center"/>
            <w:hideMark/>
          </w:tcPr>
          <w:p w14:paraId="542E0A8E"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92%</w:t>
            </w:r>
          </w:p>
        </w:tc>
        <w:tc>
          <w:tcPr>
            <w:tcW w:w="586" w:type="pct"/>
            <w:noWrap/>
            <w:vAlign w:val="center"/>
            <w:hideMark/>
          </w:tcPr>
          <w:p w14:paraId="0557D94F"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94%</w:t>
            </w:r>
          </w:p>
        </w:tc>
        <w:tc>
          <w:tcPr>
            <w:tcW w:w="586" w:type="pct"/>
            <w:noWrap/>
            <w:vAlign w:val="center"/>
            <w:hideMark/>
          </w:tcPr>
          <w:p w14:paraId="16385882"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94%</w:t>
            </w:r>
          </w:p>
        </w:tc>
        <w:tc>
          <w:tcPr>
            <w:tcW w:w="586" w:type="pct"/>
            <w:noWrap/>
            <w:vAlign w:val="center"/>
            <w:hideMark/>
          </w:tcPr>
          <w:p w14:paraId="0AA83E88"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95%</w:t>
            </w:r>
          </w:p>
        </w:tc>
      </w:tr>
      <w:tr w:rsidR="00E94836" w:rsidRPr="00E94836" w14:paraId="4ED2B23E" w14:textId="77777777" w:rsidTr="00E94836">
        <w:trPr>
          <w:trHeight w:val="240"/>
        </w:trPr>
        <w:tc>
          <w:tcPr>
            <w:cnfStyle w:val="001000000000" w:firstRow="0" w:lastRow="0" w:firstColumn="1" w:lastColumn="0" w:oddVBand="0" w:evenVBand="0" w:oddHBand="0" w:evenHBand="0" w:firstRowFirstColumn="0" w:firstRowLastColumn="0" w:lastRowFirstColumn="0" w:lastRowLastColumn="0"/>
            <w:tcW w:w="2069" w:type="pct"/>
            <w:noWrap/>
            <w:vAlign w:val="center"/>
            <w:hideMark/>
          </w:tcPr>
          <w:p w14:paraId="38315D6F" w14:textId="77777777" w:rsidR="00E94836" w:rsidRPr="00E94836" w:rsidRDefault="00E94836" w:rsidP="00E94836">
            <w:pPr>
              <w:spacing w:after="0"/>
              <w:jc w:val="left"/>
              <w:rPr>
                <w:rFonts w:ascii="Corbel" w:eastAsia="Times New Roman" w:hAnsi="Corbel" w:cs="Calibri"/>
                <w:b w:val="0"/>
                <w:bCs w:val="0"/>
                <w:color w:val="000000"/>
                <w:sz w:val="20"/>
                <w:szCs w:val="20"/>
                <w:lang w:eastAsia="et-EE"/>
              </w:rPr>
            </w:pPr>
            <w:r w:rsidRPr="00E94836">
              <w:rPr>
                <w:rFonts w:ascii="Corbel" w:eastAsia="Times New Roman" w:hAnsi="Corbel" w:cs="Calibri"/>
                <w:color w:val="000000"/>
                <w:sz w:val="20"/>
                <w:szCs w:val="20"/>
                <w:lang w:eastAsia="et-EE"/>
              </w:rPr>
              <w:t>Narva linna lapsed kokku</w:t>
            </w:r>
          </w:p>
        </w:tc>
        <w:tc>
          <w:tcPr>
            <w:tcW w:w="586" w:type="pct"/>
            <w:noWrap/>
            <w:vAlign w:val="center"/>
            <w:hideMark/>
          </w:tcPr>
          <w:p w14:paraId="58DA3DAB"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E94836">
              <w:rPr>
                <w:rFonts w:ascii="Corbel" w:eastAsia="Times New Roman" w:hAnsi="Corbel" w:cs="Calibri"/>
                <w:b/>
                <w:bCs/>
                <w:color w:val="000000"/>
                <w:sz w:val="20"/>
                <w:szCs w:val="20"/>
                <w:lang w:eastAsia="et-EE"/>
              </w:rPr>
              <w:t>2472</w:t>
            </w:r>
          </w:p>
        </w:tc>
        <w:tc>
          <w:tcPr>
            <w:tcW w:w="586" w:type="pct"/>
            <w:noWrap/>
            <w:vAlign w:val="center"/>
            <w:hideMark/>
          </w:tcPr>
          <w:p w14:paraId="477CBADD"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E94836">
              <w:rPr>
                <w:rFonts w:ascii="Corbel" w:eastAsia="Times New Roman" w:hAnsi="Corbel" w:cs="Calibri"/>
                <w:b/>
                <w:bCs/>
                <w:color w:val="000000"/>
                <w:sz w:val="20"/>
                <w:szCs w:val="20"/>
                <w:lang w:eastAsia="et-EE"/>
              </w:rPr>
              <w:t>2455</w:t>
            </w:r>
          </w:p>
        </w:tc>
        <w:tc>
          <w:tcPr>
            <w:tcW w:w="586" w:type="pct"/>
            <w:noWrap/>
            <w:vAlign w:val="center"/>
            <w:hideMark/>
          </w:tcPr>
          <w:p w14:paraId="17197FC9"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E94836">
              <w:rPr>
                <w:rFonts w:ascii="Corbel" w:eastAsia="Times New Roman" w:hAnsi="Corbel" w:cs="Calibri"/>
                <w:b/>
                <w:bCs/>
                <w:color w:val="000000"/>
                <w:sz w:val="20"/>
                <w:szCs w:val="20"/>
                <w:lang w:eastAsia="et-EE"/>
              </w:rPr>
              <w:t>2396</w:t>
            </w:r>
          </w:p>
        </w:tc>
        <w:tc>
          <w:tcPr>
            <w:tcW w:w="586" w:type="pct"/>
            <w:noWrap/>
            <w:vAlign w:val="center"/>
            <w:hideMark/>
          </w:tcPr>
          <w:p w14:paraId="48481125"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E94836">
              <w:rPr>
                <w:rFonts w:ascii="Corbel" w:eastAsia="Times New Roman" w:hAnsi="Corbel" w:cs="Calibri"/>
                <w:b/>
                <w:bCs/>
                <w:color w:val="000000"/>
                <w:sz w:val="20"/>
                <w:szCs w:val="20"/>
                <w:lang w:eastAsia="et-EE"/>
              </w:rPr>
              <w:t>2393</w:t>
            </w:r>
          </w:p>
        </w:tc>
        <w:tc>
          <w:tcPr>
            <w:tcW w:w="586" w:type="pct"/>
            <w:noWrap/>
            <w:vAlign w:val="center"/>
            <w:hideMark/>
          </w:tcPr>
          <w:p w14:paraId="0FC68B17"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E94836">
              <w:rPr>
                <w:rFonts w:ascii="Corbel" w:eastAsia="Times New Roman" w:hAnsi="Corbel" w:cs="Calibri"/>
                <w:b/>
                <w:bCs/>
                <w:color w:val="000000"/>
                <w:sz w:val="20"/>
                <w:szCs w:val="20"/>
                <w:lang w:eastAsia="et-EE"/>
              </w:rPr>
              <w:t>2336</w:t>
            </w:r>
          </w:p>
        </w:tc>
      </w:tr>
      <w:tr w:rsidR="00E94836" w:rsidRPr="00E94836" w14:paraId="58D7A751" w14:textId="77777777" w:rsidTr="00E94836">
        <w:trPr>
          <w:trHeight w:val="240"/>
        </w:trPr>
        <w:tc>
          <w:tcPr>
            <w:cnfStyle w:val="001000000000" w:firstRow="0" w:lastRow="0" w:firstColumn="1" w:lastColumn="0" w:oddVBand="0" w:evenVBand="0" w:oddHBand="0" w:evenHBand="0" w:firstRowFirstColumn="0" w:firstRowLastColumn="0" w:lastRowFirstColumn="0" w:lastRowLastColumn="0"/>
            <w:tcW w:w="2069" w:type="pct"/>
            <w:noWrap/>
            <w:vAlign w:val="center"/>
            <w:hideMark/>
          </w:tcPr>
          <w:p w14:paraId="040CD9E8" w14:textId="77777777" w:rsidR="00E94836" w:rsidRPr="00E94836" w:rsidRDefault="00E94836" w:rsidP="00E94836">
            <w:pPr>
              <w:spacing w:after="0"/>
              <w:jc w:val="left"/>
              <w:rPr>
                <w:rFonts w:ascii="Corbel" w:eastAsia="Times New Roman" w:hAnsi="Corbel" w:cs="Calibri"/>
                <w:b w:val="0"/>
                <w:bCs w:val="0"/>
                <w:color w:val="000000"/>
                <w:sz w:val="20"/>
                <w:szCs w:val="20"/>
                <w:lang w:eastAsia="et-EE"/>
              </w:rPr>
            </w:pPr>
            <w:r w:rsidRPr="00E94836">
              <w:rPr>
                <w:rFonts w:ascii="Corbel" w:eastAsia="Times New Roman" w:hAnsi="Corbel" w:cs="Calibri"/>
                <w:b w:val="0"/>
                <w:bCs w:val="0"/>
                <w:color w:val="000000"/>
                <w:sz w:val="20"/>
                <w:szCs w:val="20"/>
                <w:lang w:eastAsia="et-EE"/>
              </w:rPr>
              <w:t>Narva lapsed mujal</w:t>
            </w:r>
          </w:p>
        </w:tc>
        <w:tc>
          <w:tcPr>
            <w:tcW w:w="586" w:type="pct"/>
            <w:noWrap/>
            <w:vAlign w:val="center"/>
            <w:hideMark/>
          </w:tcPr>
          <w:p w14:paraId="7C10438A"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46</w:t>
            </w:r>
          </w:p>
        </w:tc>
        <w:tc>
          <w:tcPr>
            <w:tcW w:w="586" w:type="pct"/>
            <w:noWrap/>
            <w:vAlign w:val="center"/>
            <w:hideMark/>
          </w:tcPr>
          <w:p w14:paraId="16FBF00F"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48</w:t>
            </w:r>
          </w:p>
        </w:tc>
        <w:tc>
          <w:tcPr>
            <w:tcW w:w="586" w:type="pct"/>
            <w:noWrap/>
            <w:vAlign w:val="center"/>
            <w:hideMark/>
          </w:tcPr>
          <w:p w14:paraId="5A352AB7"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46</w:t>
            </w:r>
          </w:p>
        </w:tc>
        <w:tc>
          <w:tcPr>
            <w:tcW w:w="586" w:type="pct"/>
            <w:noWrap/>
            <w:vAlign w:val="center"/>
            <w:hideMark/>
          </w:tcPr>
          <w:p w14:paraId="44B4A252"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43</w:t>
            </w:r>
          </w:p>
        </w:tc>
        <w:tc>
          <w:tcPr>
            <w:tcW w:w="586" w:type="pct"/>
            <w:noWrap/>
            <w:vAlign w:val="center"/>
            <w:hideMark/>
          </w:tcPr>
          <w:p w14:paraId="60C3F695"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39</w:t>
            </w:r>
          </w:p>
        </w:tc>
      </w:tr>
      <w:tr w:rsidR="00E94836" w:rsidRPr="00E94836" w14:paraId="6129BDAE" w14:textId="77777777" w:rsidTr="00E94836">
        <w:trPr>
          <w:trHeight w:val="240"/>
        </w:trPr>
        <w:tc>
          <w:tcPr>
            <w:cnfStyle w:val="001000000000" w:firstRow="0" w:lastRow="0" w:firstColumn="1" w:lastColumn="0" w:oddVBand="0" w:evenVBand="0" w:oddHBand="0" w:evenHBand="0" w:firstRowFirstColumn="0" w:firstRowLastColumn="0" w:lastRowFirstColumn="0" w:lastRowLastColumn="0"/>
            <w:tcW w:w="2069" w:type="pct"/>
            <w:noWrap/>
            <w:vAlign w:val="center"/>
            <w:hideMark/>
          </w:tcPr>
          <w:p w14:paraId="643AAB8F" w14:textId="77777777" w:rsidR="00E94836" w:rsidRPr="00E94836" w:rsidRDefault="00E94836" w:rsidP="00E94836">
            <w:pPr>
              <w:spacing w:after="0"/>
              <w:jc w:val="left"/>
              <w:rPr>
                <w:rFonts w:ascii="Corbel" w:eastAsia="Times New Roman" w:hAnsi="Corbel" w:cs="Calibri"/>
                <w:b w:val="0"/>
                <w:bCs w:val="0"/>
                <w:color w:val="000000"/>
                <w:sz w:val="20"/>
                <w:szCs w:val="20"/>
                <w:lang w:eastAsia="et-EE"/>
              </w:rPr>
            </w:pPr>
            <w:r w:rsidRPr="00E94836">
              <w:rPr>
                <w:rFonts w:ascii="Corbel" w:eastAsia="Times New Roman" w:hAnsi="Corbel" w:cs="Calibri"/>
                <w:b w:val="0"/>
                <w:bCs w:val="0"/>
                <w:color w:val="000000"/>
                <w:sz w:val="20"/>
                <w:szCs w:val="20"/>
                <w:lang w:eastAsia="et-EE"/>
              </w:rPr>
              <w:t>Narva linna lastest paikne</w:t>
            </w:r>
          </w:p>
        </w:tc>
        <w:tc>
          <w:tcPr>
            <w:tcW w:w="586" w:type="pct"/>
            <w:noWrap/>
            <w:vAlign w:val="center"/>
            <w:hideMark/>
          </w:tcPr>
          <w:p w14:paraId="39D484AF"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98%</w:t>
            </w:r>
          </w:p>
        </w:tc>
        <w:tc>
          <w:tcPr>
            <w:tcW w:w="586" w:type="pct"/>
            <w:noWrap/>
            <w:vAlign w:val="center"/>
            <w:hideMark/>
          </w:tcPr>
          <w:p w14:paraId="28F31175"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98%</w:t>
            </w:r>
          </w:p>
        </w:tc>
        <w:tc>
          <w:tcPr>
            <w:tcW w:w="586" w:type="pct"/>
            <w:noWrap/>
            <w:vAlign w:val="center"/>
            <w:hideMark/>
          </w:tcPr>
          <w:p w14:paraId="0FF16DDA"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98%</w:t>
            </w:r>
          </w:p>
        </w:tc>
        <w:tc>
          <w:tcPr>
            <w:tcW w:w="586" w:type="pct"/>
            <w:noWrap/>
            <w:vAlign w:val="center"/>
            <w:hideMark/>
          </w:tcPr>
          <w:p w14:paraId="3C100E73"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98%</w:t>
            </w:r>
          </w:p>
        </w:tc>
        <w:tc>
          <w:tcPr>
            <w:tcW w:w="586" w:type="pct"/>
            <w:noWrap/>
            <w:vAlign w:val="center"/>
            <w:hideMark/>
          </w:tcPr>
          <w:p w14:paraId="4F072BD7" w14:textId="77777777" w:rsidR="00E94836" w:rsidRPr="00E94836" w:rsidRDefault="00E94836" w:rsidP="00E94836">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E94836">
              <w:rPr>
                <w:rFonts w:ascii="Corbel" w:eastAsia="Times New Roman" w:hAnsi="Corbel" w:cs="Calibri"/>
                <w:color w:val="000000"/>
                <w:sz w:val="20"/>
                <w:szCs w:val="20"/>
                <w:lang w:eastAsia="et-EE"/>
              </w:rPr>
              <w:t>98%</w:t>
            </w:r>
          </w:p>
        </w:tc>
      </w:tr>
    </w:tbl>
    <w:p w14:paraId="6083764B" w14:textId="520DD80F" w:rsidR="00E94836" w:rsidRDefault="00E94836" w:rsidP="00E94836"/>
    <w:p w14:paraId="4C9EAAC1" w14:textId="73EDEC92" w:rsidR="00D52FFC" w:rsidRDefault="00D52FFC" w:rsidP="00D52FFC">
      <w:r>
        <w:t>Valdav osa õppest lasteaedades on venekeelne. Samas on viimasel kümnendil oluliselt suurenenud keelekümblusrühmade ja nendes käivate laste arv. Õppeaastal 20/21 oli lasteaedades 89 venekeelset rühma 1365 lapsega (56%), 49 keelekümblusrühma 992 lapsega (41%) ja 4 eestikeelset rühma 59 lapsega (</w:t>
      </w:r>
      <w:r>
        <w:fldChar w:fldCharType="begin"/>
      </w:r>
      <w:r>
        <w:instrText xml:space="preserve"> REF _Ref76724284 \h </w:instrText>
      </w:r>
      <w:r>
        <w:fldChar w:fldCharType="separate"/>
      </w:r>
      <w:r w:rsidR="0038048E">
        <w:t xml:space="preserve">Joonis </w:t>
      </w:r>
      <w:r w:rsidR="0038048E">
        <w:rPr>
          <w:noProof/>
        </w:rPr>
        <w:t>31</w:t>
      </w:r>
      <w:r>
        <w:fldChar w:fldCharType="end"/>
      </w:r>
      <w:r>
        <w:t>).</w:t>
      </w:r>
    </w:p>
    <w:p w14:paraId="43069AB5" w14:textId="77777777" w:rsidR="00D52FFC" w:rsidRDefault="00D52FFC" w:rsidP="00D52FFC">
      <w:pPr>
        <w:pStyle w:val="af"/>
      </w:pPr>
      <w:r>
        <w:rPr>
          <w:noProof/>
          <w:lang w:eastAsia="et-EE"/>
        </w:rPr>
        <w:drawing>
          <wp:inline distT="0" distB="0" distL="0" distR="0" wp14:anchorId="4D7AE280" wp14:editId="2BB2E12A">
            <wp:extent cx="5760000" cy="2520000"/>
            <wp:effectExtent l="0" t="0" r="0" b="0"/>
            <wp:docPr id="35" name="Diagramm 38">
              <a:extLst xmlns:a="http://schemas.openxmlformats.org/drawingml/2006/main">
                <a:ext uri="{FF2B5EF4-FFF2-40B4-BE49-F238E27FC236}">
                  <a16:creationId xmlns:a16="http://schemas.microsoft.com/office/drawing/2014/main" id="{5D0D49BF-6527-4CA4-9083-3D6739DB80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Pr="00D52FFC">
        <w:t xml:space="preserve"> </w:t>
      </w:r>
    </w:p>
    <w:p w14:paraId="2EEA9729" w14:textId="3915424A" w:rsidR="00D52FFC" w:rsidRPr="007F0501" w:rsidRDefault="00D52FFC" w:rsidP="00D52FFC">
      <w:pPr>
        <w:pStyle w:val="af"/>
      </w:pPr>
      <w:bookmarkStart w:id="98" w:name="_Ref76724284"/>
      <w:r>
        <w:t xml:space="preserve">Joonis </w:t>
      </w:r>
      <w:fldSimple w:instr=" SEQ Joonis \* ARABIC ">
        <w:r w:rsidR="0038048E">
          <w:rPr>
            <w:noProof/>
          </w:rPr>
          <w:t>31</w:t>
        </w:r>
      </w:fldSimple>
      <w:bookmarkEnd w:id="98"/>
      <w:r>
        <w:t>. Laste arv lasteaedades vastavalt õppekava keelele õppeaastatel 09/10–20/21 (Haridussilm)</w:t>
      </w:r>
    </w:p>
    <w:p w14:paraId="309173BA" w14:textId="77777777" w:rsidR="00C67999" w:rsidRDefault="00C67999">
      <w:pPr>
        <w:spacing w:after="0"/>
        <w:jc w:val="left"/>
      </w:pPr>
      <w:r>
        <w:br w:type="page"/>
      </w:r>
    </w:p>
    <w:p w14:paraId="679E26FF" w14:textId="6D56A8AA" w:rsidR="00E94836" w:rsidRDefault="00E94836" w:rsidP="00E94836">
      <w:r>
        <w:lastRenderedPageBreak/>
        <w:t>Narva linnas</w:t>
      </w:r>
      <w:r w:rsidRPr="007F0501">
        <w:t xml:space="preserve"> tegutseb </w:t>
      </w:r>
      <w:r>
        <w:t>11</w:t>
      </w:r>
      <w:r w:rsidRPr="007F0501">
        <w:t xml:space="preserve"> üldhariduskooli</w:t>
      </w:r>
      <w:r>
        <w:t xml:space="preserve">. Munitsipaalkoole on </w:t>
      </w:r>
      <w:r w:rsidR="00C60AE5">
        <w:t xml:space="preserve">8 </w:t>
      </w:r>
      <w:r>
        <w:t xml:space="preserve">(sh Täiskasvanute Gümnaasium), </w:t>
      </w:r>
      <w:r w:rsidR="00C60AE5">
        <w:t>kaks</w:t>
      </w:r>
      <w:r>
        <w:t xml:space="preserve"> riigikool</w:t>
      </w:r>
      <w:r w:rsidR="00C60AE5">
        <w:t>i</w:t>
      </w:r>
      <w:r>
        <w:t xml:space="preserve"> (Narva Vanalinna Riigi</w:t>
      </w:r>
      <w:r w:rsidR="00A20F96">
        <w:t>k</w:t>
      </w:r>
      <w:r>
        <w:t>ool</w:t>
      </w:r>
      <w:r w:rsidR="00C60AE5">
        <w:t>, Narva Eesti Gümnaasium)</w:t>
      </w:r>
      <w:r>
        <w:t xml:space="preserve"> ja</w:t>
      </w:r>
      <w:r w:rsidRPr="007F0501">
        <w:t xml:space="preserve"> üks erakool (</w:t>
      </w:r>
      <w:r>
        <w:t>Narva Õigeusu Gümnaasium). Gümnaasiumiaste on kaheksas statsionaarse õppevormiga koolis, põhikoolidena tegutsevad munitsipaalomandis Paju Kool ja 6. Kool.</w:t>
      </w:r>
    </w:p>
    <w:p w14:paraId="0A2B8A24" w14:textId="1F760413" w:rsidR="00E94836" w:rsidRPr="008279EF" w:rsidRDefault="00E94836" w:rsidP="00E94836">
      <w:r>
        <w:t>Õppeaastal 20/21 õppis põhikooliastmes 4809 õpilast ja gümnaasiumiastmes 877 õpilast. Kui põhikooliõpilaste arv on mõningase kõikumisega juba pikemat aega püsinud 5000 õpilase kandis, siis gümnaasiumiõpilaste arv on 15 aasta jooksul kahanenud u 700 võrra (</w:t>
      </w:r>
      <w:r w:rsidR="008279EF">
        <w:fldChar w:fldCharType="begin"/>
      </w:r>
      <w:r w:rsidR="008279EF">
        <w:instrText xml:space="preserve"> REF _Ref76652951 \h </w:instrText>
      </w:r>
      <w:r w:rsidR="008279EF">
        <w:fldChar w:fldCharType="separate"/>
      </w:r>
      <w:r w:rsidR="0038048E">
        <w:t xml:space="preserve">Joonis </w:t>
      </w:r>
      <w:r w:rsidR="0038048E">
        <w:rPr>
          <w:noProof/>
        </w:rPr>
        <w:t>32</w:t>
      </w:r>
      <w:r w:rsidR="008279EF">
        <w:fldChar w:fldCharType="end"/>
      </w:r>
      <w:r>
        <w:t>).</w:t>
      </w:r>
    </w:p>
    <w:p w14:paraId="435F342F" w14:textId="77777777" w:rsidR="00E94836" w:rsidRDefault="00E94836" w:rsidP="00E94836">
      <w:pPr>
        <w:spacing w:after="0"/>
        <w:rPr>
          <w:bCs/>
        </w:rPr>
      </w:pPr>
      <w:r>
        <w:rPr>
          <w:noProof/>
          <w:lang w:eastAsia="et-EE"/>
        </w:rPr>
        <w:drawing>
          <wp:inline distT="0" distB="0" distL="0" distR="0" wp14:anchorId="23F87A21" wp14:editId="2A0F90B6">
            <wp:extent cx="5760000" cy="2520000"/>
            <wp:effectExtent l="0" t="0" r="0" b="0"/>
            <wp:docPr id="36" name="Diagramm 32">
              <a:extLst xmlns:a="http://schemas.openxmlformats.org/drawingml/2006/main">
                <a:ext uri="{FF2B5EF4-FFF2-40B4-BE49-F238E27FC236}">
                  <a16:creationId xmlns:a16="http://schemas.microsoft.com/office/drawing/2014/main" id="{49B243DC-5854-4AE1-813A-37020C3306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661D640" w14:textId="16573D72" w:rsidR="00E94836" w:rsidRDefault="00E94836" w:rsidP="00E94836">
      <w:pPr>
        <w:pStyle w:val="af"/>
        <w:rPr>
          <w:bCs/>
        </w:rPr>
      </w:pPr>
      <w:bookmarkStart w:id="99" w:name="_Ref76652951"/>
      <w:r>
        <w:t xml:space="preserve">Joonis </w:t>
      </w:r>
      <w:fldSimple w:instr=" SEQ Joonis \* ARABIC ">
        <w:r w:rsidR="0038048E">
          <w:rPr>
            <w:noProof/>
          </w:rPr>
          <w:t>32</w:t>
        </w:r>
      </w:fldSimple>
      <w:bookmarkEnd w:id="99"/>
      <w:r>
        <w:t>. Põhikooli ja gümnaasiumiastme õpilaste arv statsionaarses õppes</w:t>
      </w:r>
      <w:r w:rsidRPr="001515FE">
        <w:t xml:space="preserve"> perioodil </w:t>
      </w:r>
      <w:r>
        <w:t>06</w:t>
      </w:r>
      <w:r w:rsidRPr="001515FE">
        <w:t>/</w:t>
      </w:r>
      <w:r>
        <w:t>0</w:t>
      </w:r>
      <w:r w:rsidRPr="001515FE">
        <w:t>7</w:t>
      </w:r>
      <w:r w:rsidR="008279EF">
        <w:t>–</w:t>
      </w:r>
      <w:r w:rsidRPr="001515FE">
        <w:t>20/21 (</w:t>
      </w:r>
      <w:r w:rsidR="008279EF">
        <w:t>Haridussilm</w:t>
      </w:r>
      <w:r w:rsidRPr="001515FE">
        <w:t>)</w:t>
      </w:r>
    </w:p>
    <w:p w14:paraId="5F7BAF23" w14:textId="3469A7BF" w:rsidR="00E94836" w:rsidRPr="008279EF" w:rsidRDefault="00E94836" w:rsidP="00E94836">
      <w:pPr>
        <w:spacing w:after="0"/>
        <w:rPr>
          <w:bCs/>
        </w:rPr>
      </w:pPr>
      <w:r>
        <w:rPr>
          <w:bCs/>
        </w:rPr>
        <w:t>Linnas asuvad koolid on pigem suure õpilaste arvuga. Viies koolis on õpilasi enam kui 500. Suurim kool on Narva Pähklimäe Gümnaasium enam kui tuhande õpilasega. Väikseim munitsipaalkool on Narva 6. Kool 270 õpilasega (</w:t>
      </w:r>
      <w:r w:rsidR="008279EF">
        <w:rPr>
          <w:bCs/>
        </w:rPr>
        <w:fldChar w:fldCharType="begin"/>
      </w:r>
      <w:r w:rsidR="008279EF">
        <w:rPr>
          <w:bCs/>
        </w:rPr>
        <w:instrText xml:space="preserve"> REF _Ref76653007 \h </w:instrText>
      </w:r>
      <w:r w:rsidR="008279EF">
        <w:rPr>
          <w:bCs/>
        </w:rPr>
      </w:r>
      <w:r w:rsidR="008279EF">
        <w:rPr>
          <w:bCs/>
        </w:rPr>
        <w:fldChar w:fldCharType="separate"/>
      </w:r>
      <w:r w:rsidR="0038048E">
        <w:t xml:space="preserve">Joonis </w:t>
      </w:r>
      <w:r w:rsidR="0038048E">
        <w:rPr>
          <w:noProof/>
        </w:rPr>
        <w:t>33</w:t>
      </w:r>
      <w:r w:rsidR="008279EF">
        <w:rPr>
          <w:bCs/>
        </w:rPr>
        <w:fldChar w:fldCharType="end"/>
      </w:r>
      <w:r>
        <w:rPr>
          <w:bCs/>
        </w:rPr>
        <w:t>)</w:t>
      </w:r>
      <w:r w:rsidR="008279EF">
        <w:rPr>
          <w:bCs/>
        </w:rPr>
        <w:t>.</w:t>
      </w:r>
    </w:p>
    <w:p w14:paraId="26FABC44" w14:textId="77777777" w:rsidR="00E94836" w:rsidRPr="007F0501" w:rsidRDefault="00E94836" w:rsidP="00E94836">
      <w:pPr>
        <w:spacing w:after="0"/>
        <w:rPr>
          <w:bCs/>
        </w:rPr>
      </w:pPr>
      <w:r>
        <w:rPr>
          <w:noProof/>
          <w:lang w:eastAsia="et-EE"/>
        </w:rPr>
        <w:drawing>
          <wp:inline distT="0" distB="0" distL="0" distR="0" wp14:anchorId="478B06BE" wp14:editId="710D83F2">
            <wp:extent cx="5760000" cy="2546350"/>
            <wp:effectExtent l="0" t="0" r="0" b="0"/>
            <wp:docPr id="37" name="Diagramm 30">
              <a:extLst xmlns:a="http://schemas.openxmlformats.org/drawingml/2006/main">
                <a:ext uri="{FF2B5EF4-FFF2-40B4-BE49-F238E27FC236}">
                  <a16:creationId xmlns:a16="http://schemas.microsoft.com/office/drawing/2014/main" id="{4A16899E-7784-4C0F-B73F-7AA999DF17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C153B6A" w14:textId="241DE9AB" w:rsidR="00E94836" w:rsidRPr="007F0501" w:rsidRDefault="00E94836" w:rsidP="00E94836">
      <w:pPr>
        <w:pStyle w:val="af"/>
        <w:rPr>
          <w:bCs/>
          <w:sz w:val="20"/>
          <w:szCs w:val="20"/>
        </w:rPr>
      </w:pPr>
      <w:bookmarkStart w:id="100" w:name="_Ref76653007"/>
      <w:r>
        <w:t xml:space="preserve">Joonis </w:t>
      </w:r>
      <w:fldSimple w:instr=" SEQ Joonis \* ARABIC ">
        <w:r w:rsidR="0038048E">
          <w:rPr>
            <w:noProof/>
          </w:rPr>
          <w:t>33</w:t>
        </w:r>
      </w:fldSimple>
      <w:bookmarkEnd w:id="100"/>
      <w:r>
        <w:t xml:space="preserve">. </w:t>
      </w:r>
      <w:r w:rsidRPr="007F0501">
        <w:rPr>
          <w:bCs/>
          <w:sz w:val="20"/>
          <w:szCs w:val="20"/>
        </w:rPr>
        <w:t xml:space="preserve">Õpilaste arv </w:t>
      </w:r>
      <w:r>
        <w:rPr>
          <w:bCs/>
          <w:sz w:val="20"/>
          <w:szCs w:val="20"/>
        </w:rPr>
        <w:t>Narva linna</w:t>
      </w:r>
      <w:r w:rsidRPr="007F0501">
        <w:rPr>
          <w:bCs/>
          <w:sz w:val="20"/>
          <w:szCs w:val="20"/>
        </w:rPr>
        <w:t xml:space="preserve"> koolides õppeaastatel </w:t>
      </w:r>
      <w:r>
        <w:rPr>
          <w:bCs/>
          <w:sz w:val="20"/>
          <w:szCs w:val="20"/>
        </w:rPr>
        <w:t>16/17</w:t>
      </w:r>
      <w:r w:rsidR="008279EF">
        <w:rPr>
          <w:bCs/>
          <w:sz w:val="20"/>
          <w:szCs w:val="20"/>
        </w:rPr>
        <w:t>–</w:t>
      </w:r>
      <w:r w:rsidRPr="007F0501">
        <w:rPr>
          <w:bCs/>
          <w:sz w:val="20"/>
          <w:szCs w:val="20"/>
        </w:rPr>
        <w:t>20/</w:t>
      </w:r>
      <w:r>
        <w:rPr>
          <w:bCs/>
          <w:sz w:val="20"/>
          <w:szCs w:val="20"/>
        </w:rPr>
        <w:t>21</w:t>
      </w:r>
      <w:r w:rsidRPr="007F0501">
        <w:rPr>
          <w:bCs/>
          <w:sz w:val="20"/>
          <w:szCs w:val="20"/>
        </w:rPr>
        <w:t xml:space="preserve"> (</w:t>
      </w:r>
      <w:r w:rsidR="008279EF">
        <w:rPr>
          <w:bCs/>
          <w:sz w:val="20"/>
          <w:szCs w:val="20"/>
        </w:rPr>
        <w:t>Haridussilm</w:t>
      </w:r>
      <w:r w:rsidRPr="007F0501">
        <w:rPr>
          <w:bCs/>
          <w:sz w:val="20"/>
          <w:szCs w:val="20"/>
        </w:rPr>
        <w:t>)</w:t>
      </w:r>
    </w:p>
    <w:p w14:paraId="581FEFC8" w14:textId="77777777" w:rsidR="00C67999" w:rsidRDefault="00C67999">
      <w:pPr>
        <w:spacing w:after="0"/>
        <w:jc w:val="left"/>
      </w:pPr>
      <w:r>
        <w:br w:type="page"/>
      </w:r>
    </w:p>
    <w:p w14:paraId="5C9D6297" w14:textId="189270D1" w:rsidR="00E94836" w:rsidRPr="00C67999" w:rsidRDefault="00E94836" w:rsidP="00E94836">
      <w:pPr>
        <w:spacing w:after="0"/>
      </w:pPr>
      <w:r>
        <w:lastRenderedPageBreak/>
        <w:t xml:space="preserve">Kui üldjuhul on koolides enim õpilasi I või II kooliastmes, siis erandiks on Pähklimäe Gümnaasium ja Vanalinna Riigikooli, kus arvukaim on I kooliaste </w:t>
      </w:r>
      <w:r w:rsidRPr="007F0501">
        <w:t>(</w:t>
      </w:r>
      <w:r w:rsidR="008279EF">
        <w:fldChar w:fldCharType="begin"/>
      </w:r>
      <w:r w:rsidR="008279EF">
        <w:instrText xml:space="preserve"> REF _Ref76653157 \h </w:instrText>
      </w:r>
      <w:r w:rsidR="008279EF">
        <w:fldChar w:fldCharType="separate"/>
      </w:r>
      <w:r w:rsidR="0038048E">
        <w:t xml:space="preserve">Joonis </w:t>
      </w:r>
      <w:r w:rsidR="0038048E">
        <w:rPr>
          <w:noProof/>
        </w:rPr>
        <w:t>34</w:t>
      </w:r>
      <w:r w:rsidR="008279EF">
        <w:fldChar w:fldCharType="end"/>
      </w:r>
      <w:r w:rsidRPr="007F0501">
        <w:t>).</w:t>
      </w:r>
    </w:p>
    <w:p w14:paraId="4301579A" w14:textId="67D94D63" w:rsidR="00E94836" w:rsidRDefault="00E94836" w:rsidP="00E94836">
      <w:pPr>
        <w:spacing w:after="0"/>
        <w:rPr>
          <w:b/>
          <w:bCs/>
          <w:sz w:val="20"/>
          <w:szCs w:val="20"/>
        </w:rPr>
      </w:pPr>
      <w:r>
        <w:rPr>
          <w:noProof/>
          <w:lang w:eastAsia="et-EE"/>
        </w:rPr>
        <w:drawing>
          <wp:inline distT="0" distB="0" distL="0" distR="0" wp14:anchorId="676AD381" wp14:editId="3195E53A">
            <wp:extent cx="5760000" cy="2520000"/>
            <wp:effectExtent l="0" t="0" r="0" b="0"/>
            <wp:docPr id="38" name="Diagramm 31">
              <a:extLst xmlns:a="http://schemas.openxmlformats.org/drawingml/2006/main">
                <a:ext uri="{FF2B5EF4-FFF2-40B4-BE49-F238E27FC236}">
                  <a16:creationId xmlns:a16="http://schemas.microsoft.com/office/drawing/2014/main" id="{ACF751C2-9646-4646-B4D1-A844A1F874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58A8B8F" w14:textId="6A7AFD78" w:rsidR="00E94836" w:rsidRPr="007F0501" w:rsidRDefault="00E94836" w:rsidP="00E94836">
      <w:pPr>
        <w:pStyle w:val="af"/>
        <w:rPr>
          <w:sz w:val="20"/>
          <w:szCs w:val="20"/>
        </w:rPr>
      </w:pPr>
      <w:bookmarkStart w:id="101" w:name="_Ref76653157"/>
      <w:r>
        <w:t xml:space="preserve">Joonis </w:t>
      </w:r>
      <w:fldSimple w:instr=" SEQ Joonis \* ARABIC ">
        <w:r w:rsidR="0038048E">
          <w:rPr>
            <w:noProof/>
          </w:rPr>
          <w:t>34</w:t>
        </w:r>
      </w:fldSimple>
      <w:bookmarkEnd w:id="101"/>
      <w:r>
        <w:t xml:space="preserve">. </w:t>
      </w:r>
      <w:r w:rsidRPr="007F0501">
        <w:rPr>
          <w:sz w:val="20"/>
          <w:szCs w:val="20"/>
        </w:rPr>
        <w:t>Õpilaste arv</w:t>
      </w:r>
      <w:r>
        <w:rPr>
          <w:sz w:val="20"/>
          <w:szCs w:val="20"/>
        </w:rPr>
        <w:t xml:space="preserve"> Narva linna koolide kooliastmetes õppeaastal 20/21 </w:t>
      </w:r>
      <w:r w:rsidRPr="007F0501">
        <w:rPr>
          <w:sz w:val="20"/>
          <w:szCs w:val="20"/>
        </w:rPr>
        <w:t>(</w:t>
      </w:r>
      <w:r w:rsidR="008279EF">
        <w:rPr>
          <w:sz w:val="20"/>
          <w:szCs w:val="20"/>
        </w:rPr>
        <w:t>Haridussilm</w:t>
      </w:r>
      <w:r w:rsidRPr="007F0501">
        <w:rPr>
          <w:sz w:val="20"/>
          <w:szCs w:val="20"/>
        </w:rPr>
        <w:t>)</w:t>
      </w:r>
    </w:p>
    <w:p w14:paraId="4F18B3E8" w14:textId="2D8D47AF" w:rsidR="00E94836" w:rsidRPr="008279EF" w:rsidRDefault="00E94836" w:rsidP="00E94836">
      <w:pPr>
        <w:spacing w:after="0"/>
      </w:pPr>
      <w:r>
        <w:t>Linnas asuvate koolide põhikooliastme õpilastest 94% on Narva linna elanikud, teistest omavalitsustest pärit õppureid on u 300. Teiste omavalitsuste põhikoolides õpib u 140 linna elanikust õpilast, neist Narva-Jõesuu Koolis 53 õpilast. Õpilasrände mustris viimasel viiel aastal olulisi muutusi toimunud ei ole (</w:t>
      </w:r>
      <w:r w:rsidR="008279EF">
        <w:fldChar w:fldCharType="begin"/>
      </w:r>
      <w:r w:rsidR="008279EF">
        <w:instrText xml:space="preserve"> REF _Ref76653307 \h </w:instrText>
      </w:r>
      <w:r w:rsidR="008279EF">
        <w:fldChar w:fldCharType="separate"/>
      </w:r>
      <w:r w:rsidR="0038048E">
        <w:t xml:space="preserve">Tabel </w:t>
      </w:r>
      <w:r w:rsidR="0038048E">
        <w:rPr>
          <w:noProof/>
        </w:rPr>
        <w:t>11</w:t>
      </w:r>
      <w:r w:rsidR="008279EF">
        <w:fldChar w:fldCharType="end"/>
      </w:r>
      <w:r>
        <w:t>)</w:t>
      </w:r>
      <w:r w:rsidR="008279EF">
        <w:t>.</w:t>
      </w:r>
    </w:p>
    <w:p w14:paraId="01BAA5A6" w14:textId="77777777" w:rsidR="00E94836" w:rsidRDefault="00E94836" w:rsidP="00E94836">
      <w:pPr>
        <w:spacing w:after="0"/>
      </w:pPr>
    </w:p>
    <w:p w14:paraId="70718707" w14:textId="3D2093D4" w:rsidR="00E94836" w:rsidRPr="007F0501" w:rsidRDefault="00E94836" w:rsidP="00E94836">
      <w:pPr>
        <w:pStyle w:val="af"/>
      </w:pPr>
      <w:bookmarkStart w:id="102" w:name="_Ref76653307"/>
      <w:r>
        <w:t xml:space="preserve">Tabel </w:t>
      </w:r>
      <w:fldSimple w:instr=" SEQ Tabel \* ARABIC ">
        <w:r w:rsidR="0038048E">
          <w:rPr>
            <w:noProof/>
          </w:rPr>
          <w:t>11</w:t>
        </w:r>
      </w:fldSimple>
      <w:bookmarkEnd w:id="102"/>
      <w:r>
        <w:t>. Õpilasränne põhikoolis õppeaastatel 16/17</w:t>
      </w:r>
      <w:r w:rsidR="008279EF">
        <w:t>–</w:t>
      </w:r>
      <w:r>
        <w:t>20/21 (EHIS)</w:t>
      </w:r>
    </w:p>
    <w:tbl>
      <w:tblPr>
        <w:tblStyle w:val="GridTable1Light-Accent61"/>
        <w:tblW w:w="5000" w:type="pct"/>
        <w:tblLook w:val="04A0" w:firstRow="1" w:lastRow="0" w:firstColumn="1" w:lastColumn="0" w:noHBand="0" w:noVBand="1"/>
      </w:tblPr>
      <w:tblGrid>
        <w:gridCol w:w="3759"/>
        <w:gridCol w:w="1087"/>
        <w:gridCol w:w="1042"/>
        <w:gridCol w:w="1042"/>
        <w:gridCol w:w="1043"/>
        <w:gridCol w:w="1043"/>
      </w:tblGrid>
      <w:tr w:rsidR="00E94836" w:rsidRPr="005E49E9" w14:paraId="5C5EF694" w14:textId="77777777" w:rsidTr="008279EF">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890" w:type="pct"/>
            <w:noWrap/>
            <w:vAlign w:val="center"/>
            <w:hideMark/>
          </w:tcPr>
          <w:p w14:paraId="4E55FA73" w14:textId="77777777" w:rsidR="00E94836" w:rsidRPr="005E49E9" w:rsidRDefault="00E94836" w:rsidP="008279EF">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 </w:t>
            </w:r>
          </w:p>
        </w:tc>
        <w:tc>
          <w:tcPr>
            <w:tcW w:w="642" w:type="pct"/>
            <w:noWrap/>
            <w:vAlign w:val="center"/>
            <w:hideMark/>
          </w:tcPr>
          <w:p w14:paraId="5375F5B4" w14:textId="77777777" w:rsidR="00E94836" w:rsidRPr="005E49E9" w:rsidRDefault="00E94836" w:rsidP="008279E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16/17</w:t>
            </w:r>
          </w:p>
        </w:tc>
        <w:tc>
          <w:tcPr>
            <w:tcW w:w="617" w:type="pct"/>
            <w:noWrap/>
            <w:vAlign w:val="center"/>
            <w:hideMark/>
          </w:tcPr>
          <w:p w14:paraId="6F5FD1C1" w14:textId="77777777" w:rsidR="00E94836" w:rsidRPr="005E49E9" w:rsidRDefault="00E94836" w:rsidP="008279E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17/18</w:t>
            </w:r>
          </w:p>
        </w:tc>
        <w:tc>
          <w:tcPr>
            <w:tcW w:w="617" w:type="pct"/>
            <w:noWrap/>
            <w:vAlign w:val="center"/>
            <w:hideMark/>
          </w:tcPr>
          <w:p w14:paraId="49FED15F" w14:textId="77777777" w:rsidR="00E94836" w:rsidRPr="005E49E9" w:rsidRDefault="00E94836" w:rsidP="008279E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18/19</w:t>
            </w:r>
          </w:p>
        </w:tc>
        <w:tc>
          <w:tcPr>
            <w:tcW w:w="617" w:type="pct"/>
            <w:noWrap/>
            <w:vAlign w:val="center"/>
            <w:hideMark/>
          </w:tcPr>
          <w:p w14:paraId="4FB317E1" w14:textId="77777777" w:rsidR="00E94836" w:rsidRPr="005E49E9" w:rsidRDefault="00E94836" w:rsidP="008279E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19/20</w:t>
            </w:r>
          </w:p>
        </w:tc>
        <w:tc>
          <w:tcPr>
            <w:tcW w:w="617" w:type="pct"/>
            <w:noWrap/>
            <w:vAlign w:val="center"/>
            <w:hideMark/>
          </w:tcPr>
          <w:p w14:paraId="24A801EF" w14:textId="77777777" w:rsidR="00E94836" w:rsidRPr="005E49E9" w:rsidRDefault="00E94836" w:rsidP="008279E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20/21</w:t>
            </w:r>
          </w:p>
        </w:tc>
      </w:tr>
      <w:tr w:rsidR="00E94836" w:rsidRPr="005E49E9" w14:paraId="762341E1" w14:textId="77777777" w:rsidTr="008279EF">
        <w:trPr>
          <w:trHeight w:val="240"/>
        </w:trPr>
        <w:tc>
          <w:tcPr>
            <w:cnfStyle w:val="001000000000" w:firstRow="0" w:lastRow="0" w:firstColumn="1" w:lastColumn="0" w:oddVBand="0" w:evenVBand="0" w:oddHBand="0" w:evenHBand="0" w:firstRowFirstColumn="0" w:firstRowLastColumn="0" w:lastRowFirstColumn="0" w:lastRowLastColumn="0"/>
            <w:tcW w:w="1890" w:type="pct"/>
            <w:noWrap/>
            <w:vAlign w:val="center"/>
            <w:hideMark/>
          </w:tcPr>
          <w:p w14:paraId="422673EB" w14:textId="77777777" w:rsidR="00E94836" w:rsidRPr="005E49E9" w:rsidRDefault="00E94836" w:rsidP="008279EF">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Linna põhikoolides kokku</w:t>
            </w:r>
          </w:p>
        </w:tc>
        <w:tc>
          <w:tcPr>
            <w:tcW w:w="642" w:type="pct"/>
            <w:noWrap/>
            <w:vAlign w:val="center"/>
            <w:hideMark/>
          </w:tcPr>
          <w:p w14:paraId="5839C447"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5193</w:t>
            </w:r>
          </w:p>
        </w:tc>
        <w:tc>
          <w:tcPr>
            <w:tcW w:w="617" w:type="pct"/>
            <w:noWrap/>
            <w:vAlign w:val="center"/>
            <w:hideMark/>
          </w:tcPr>
          <w:p w14:paraId="3B2BC3B1"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5072</w:t>
            </w:r>
          </w:p>
        </w:tc>
        <w:tc>
          <w:tcPr>
            <w:tcW w:w="617" w:type="pct"/>
            <w:noWrap/>
            <w:vAlign w:val="center"/>
            <w:hideMark/>
          </w:tcPr>
          <w:p w14:paraId="18FF265C"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5015</w:t>
            </w:r>
          </w:p>
        </w:tc>
        <w:tc>
          <w:tcPr>
            <w:tcW w:w="617" w:type="pct"/>
            <w:noWrap/>
            <w:vAlign w:val="center"/>
            <w:hideMark/>
          </w:tcPr>
          <w:p w14:paraId="0F6F4EB9"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4896</w:t>
            </w:r>
          </w:p>
        </w:tc>
        <w:tc>
          <w:tcPr>
            <w:tcW w:w="617" w:type="pct"/>
            <w:noWrap/>
            <w:vAlign w:val="center"/>
            <w:hideMark/>
          </w:tcPr>
          <w:p w14:paraId="3C2BC4A2"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4809</w:t>
            </w:r>
          </w:p>
        </w:tc>
      </w:tr>
      <w:tr w:rsidR="00E94836" w:rsidRPr="005E49E9" w14:paraId="53807622" w14:textId="77777777" w:rsidTr="008279EF">
        <w:trPr>
          <w:trHeight w:val="240"/>
        </w:trPr>
        <w:tc>
          <w:tcPr>
            <w:cnfStyle w:val="001000000000" w:firstRow="0" w:lastRow="0" w:firstColumn="1" w:lastColumn="0" w:oddVBand="0" w:evenVBand="0" w:oddHBand="0" w:evenHBand="0" w:firstRowFirstColumn="0" w:firstRowLastColumn="0" w:lastRowFirstColumn="0" w:lastRowLastColumn="0"/>
            <w:tcW w:w="1890" w:type="pct"/>
            <w:noWrap/>
            <w:vAlign w:val="center"/>
            <w:hideMark/>
          </w:tcPr>
          <w:p w14:paraId="41A35C6F" w14:textId="77777777" w:rsidR="00E94836" w:rsidRPr="005E49E9" w:rsidRDefault="00E94836" w:rsidP="008279EF">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b w:val="0"/>
                <w:bCs w:val="0"/>
                <w:color w:val="000000"/>
                <w:sz w:val="20"/>
                <w:szCs w:val="20"/>
                <w:lang w:eastAsia="et-EE"/>
              </w:rPr>
              <w:t>sh Narva linna lapsed</w:t>
            </w:r>
          </w:p>
        </w:tc>
        <w:tc>
          <w:tcPr>
            <w:tcW w:w="642" w:type="pct"/>
            <w:noWrap/>
            <w:vAlign w:val="center"/>
            <w:hideMark/>
          </w:tcPr>
          <w:p w14:paraId="331DE65E"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4860</w:t>
            </w:r>
          </w:p>
        </w:tc>
        <w:tc>
          <w:tcPr>
            <w:tcW w:w="617" w:type="pct"/>
            <w:noWrap/>
            <w:vAlign w:val="center"/>
            <w:hideMark/>
          </w:tcPr>
          <w:p w14:paraId="1D1B6809"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4726</w:t>
            </w:r>
          </w:p>
        </w:tc>
        <w:tc>
          <w:tcPr>
            <w:tcW w:w="617" w:type="pct"/>
            <w:noWrap/>
            <w:vAlign w:val="center"/>
            <w:hideMark/>
          </w:tcPr>
          <w:p w14:paraId="3F72EA7A"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4677</w:t>
            </w:r>
          </w:p>
        </w:tc>
        <w:tc>
          <w:tcPr>
            <w:tcW w:w="617" w:type="pct"/>
            <w:noWrap/>
            <w:vAlign w:val="center"/>
            <w:hideMark/>
          </w:tcPr>
          <w:p w14:paraId="369A0F8E"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4581</w:t>
            </w:r>
          </w:p>
        </w:tc>
        <w:tc>
          <w:tcPr>
            <w:tcW w:w="617" w:type="pct"/>
            <w:noWrap/>
            <w:vAlign w:val="center"/>
            <w:hideMark/>
          </w:tcPr>
          <w:p w14:paraId="4F538E21"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4510</w:t>
            </w:r>
          </w:p>
        </w:tc>
      </w:tr>
      <w:tr w:rsidR="00E94836" w:rsidRPr="005E49E9" w14:paraId="2000EA8D" w14:textId="77777777" w:rsidTr="008279EF">
        <w:trPr>
          <w:trHeight w:val="240"/>
        </w:trPr>
        <w:tc>
          <w:tcPr>
            <w:cnfStyle w:val="001000000000" w:firstRow="0" w:lastRow="0" w:firstColumn="1" w:lastColumn="0" w:oddVBand="0" w:evenVBand="0" w:oddHBand="0" w:evenHBand="0" w:firstRowFirstColumn="0" w:firstRowLastColumn="0" w:lastRowFirstColumn="0" w:lastRowLastColumn="0"/>
            <w:tcW w:w="1890" w:type="pct"/>
            <w:noWrap/>
            <w:vAlign w:val="center"/>
            <w:hideMark/>
          </w:tcPr>
          <w:p w14:paraId="0240D0A5" w14:textId="0C9BD9E7" w:rsidR="00E94836" w:rsidRPr="005E49E9" w:rsidRDefault="00E94836" w:rsidP="008279EF">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b w:val="0"/>
                <w:bCs w:val="0"/>
                <w:color w:val="000000"/>
                <w:sz w:val="20"/>
                <w:szCs w:val="20"/>
                <w:lang w:eastAsia="et-EE"/>
              </w:rPr>
              <w:t xml:space="preserve">sh teise </w:t>
            </w:r>
            <w:r w:rsidR="008279EF" w:rsidRPr="005E49E9">
              <w:rPr>
                <w:rFonts w:ascii="Corbel" w:eastAsia="Times New Roman" w:hAnsi="Corbel" w:cs="Calibri"/>
                <w:b w:val="0"/>
                <w:bCs w:val="0"/>
                <w:color w:val="000000"/>
                <w:sz w:val="20"/>
                <w:szCs w:val="20"/>
                <w:lang w:eastAsia="et-EE"/>
              </w:rPr>
              <w:t>KOV-i</w:t>
            </w:r>
            <w:r w:rsidRPr="005E49E9">
              <w:rPr>
                <w:rFonts w:ascii="Corbel" w:eastAsia="Times New Roman" w:hAnsi="Corbel" w:cs="Calibri"/>
                <w:b w:val="0"/>
                <w:bCs w:val="0"/>
                <w:color w:val="000000"/>
                <w:sz w:val="20"/>
                <w:szCs w:val="20"/>
                <w:lang w:eastAsia="et-EE"/>
              </w:rPr>
              <w:t xml:space="preserve"> lapsed</w:t>
            </w:r>
          </w:p>
        </w:tc>
        <w:tc>
          <w:tcPr>
            <w:tcW w:w="642" w:type="pct"/>
            <w:noWrap/>
            <w:vAlign w:val="center"/>
            <w:hideMark/>
          </w:tcPr>
          <w:p w14:paraId="0B90F8B3"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333</w:t>
            </w:r>
          </w:p>
        </w:tc>
        <w:tc>
          <w:tcPr>
            <w:tcW w:w="617" w:type="pct"/>
            <w:noWrap/>
            <w:vAlign w:val="center"/>
            <w:hideMark/>
          </w:tcPr>
          <w:p w14:paraId="53A1ABB1"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346</w:t>
            </w:r>
          </w:p>
        </w:tc>
        <w:tc>
          <w:tcPr>
            <w:tcW w:w="617" w:type="pct"/>
            <w:noWrap/>
            <w:vAlign w:val="center"/>
            <w:hideMark/>
          </w:tcPr>
          <w:p w14:paraId="7C448CC4"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338</w:t>
            </w:r>
          </w:p>
        </w:tc>
        <w:tc>
          <w:tcPr>
            <w:tcW w:w="617" w:type="pct"/>
            <w:noWrap/>
            <w:vAlign w:val="center"/>
            <w:hideMark/>
          </w:tcPr>
          <w:p w14:paraId="6CD92633"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315</w:t>
            </w:r>
          </w:p>
        </w:tc>
        <w:tc>
          <w:tcPr>
            <w:tcW w:w="617" w:type="pct"/>
            <w:noWrap/>
            <w:vAlign w:val="center"/>
            <w:hideMark/>
          </w:tcPr>
          <w:p w14:paraId="619B5B0D"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299</w:t>
            </w:r>
          </w:p>
        </w:tc>
      </w:tr>
      <w:tr w:rsidR="00E94836" w:rsidRPr="005E49E9" w14:paraId="28492E45" w14:textId="77777777" w:rsidTr="008279EF">
        <w:trPr>
          <w:trHeight w:val="240"/>
        </w:trPr>
        <w:tc>
          <w:tcPr>
            <w:cnfStyle w:val="001000000000" w:firstRow="0" w:lastRow="0" w:firstColumn="1" w:lastColumn="0" w:oddVBand="0" w:evenVBand="0" w:oddHBand="0" w:evenHBand="0" w:firstRowFirstColumn="0" w:firstRowLastColumn="0" w:lastRowFirstColumn="0" w:lastRowLastColumn="0"/>
            <w:tcW w:w="1890" w:type="pct"/>
            <w:noWrap/>
            <w:vAlign w:val="center"/>
            <w:hideMark/>
          </w:tcPr>
          <w:p w14:paraId="5E32DB1E" w14:textId="77777777" w:rsidR="00E94836" w:rsidRPr="005E49E9" w:rsidRDefault="00E94836" w:rsidP="008279EF">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b w:val="0"/>
                <w:bCs w:val="0"/>
                <w:color w:val="000000"/>
                <w:sz w:val="20"/>
                <w:szCs w:val="20"/>
                <w:lang w:eastAsia="et-EE"/>
              </w:rPr>
              <w:t>linna laste osakaal linna põhikoolide lastest</w:t>
            </w:r>
          </w:p>
        </w:tc>
        <w:tc>
          <w:tcPr>
            <w:tcW w:w="642" w:type="pct"/>
            <w:noWrap/>
            <w:vAlign w:val="center"/>
            <w:hideMark/>
          </w:tcPr>
          <w:p w14:paraId="600CFB11"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94%</w:t>
            </w:r>
          </w:p>
        </w:tc>
        <w:tc>
          <w:tcPr>
            <w:tcW w:w="617" w:type="pct"/>
            <w:noWrap/>
            <w:vAlign w:val="center"/>
            <w:hideMark/>
          </w:tcPr>
          <w:p w14:paraId="6D08ADF7"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93%</w:t>
            </w:r>
          </w:p>
        </w:tc>
        <w:tc>
          <w:tcPr>
            <w:tcW w:w="617" w:type="pct"/>
            <w:noWrap/>
            <w:vAlign w:val="center"/>
            <w:hideMark/>
          </w:tcPr>
          <w:p w14:paraId="0106C110"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93%</w:t>
            </w:r>
          </w:p>
        </w:tc>
        <w:tc>
          <w:tcPr>
            <w:tcW w:w="617" w:type="pct"/>
            <w:noWrap/>
            <w:vAlign w:val="center"/>
            <w:hideMark/>
          </w:tcPr>
          <w:p w14:paraId="7B293EAD"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94%</w:t>
            </w:r>
          </w:p>
        </w:tc>
        <w:tc>
          <w:tcPr>
            <w:tcW w:w="617" w:type="pct"/>
            <w:noWrap/>
            <w:vAlign w:val="center"/>
            <w:hideMark/>
          </w:tcPr>
          <w:p w14:paraId="78567811"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94%</w:t>
            </w:r>
          </w:p>
        </w:tc>
      </w:tr>
      <w:tr w:rsidR="00E94836" w:rsidRPr="005E49E9" w14:paraId="22D4025E" w14:textId="77777777" w:rsidTr="008279EF">
        <w:trPr>
          <w:trHeight w:val="240"/>
        </w:trPr>
        <w:tc>
          <w:tcPr>
            <w:cnfStyle w:val="001000000000" w:firstRow="0" w:lastRow="0" w:firstColumn="1" w:lastColumn="0" w:oddVBand="0" w:evenVBand="0" w:oddHBand="0" w:evenHBand="0" w:firstRowFirstColumn="0" w:firstRowLastColumn="0" w:lastRowFirstColumn="0" w:lastRowLastColumn="0"/>
            <w:tcW w:w="1890" w:type="pct"/>
            <w:noWrap/>
            <w:vAlign w:val="center"/>
            <w:hideMark/>
          </w:tcPr>
          <w:p w14:paraId="1A80DDEB" w14:textId="77777777" w:rsidR="00E94836" w:rsidRPr="005E49E9" w:rsidRDefault="00E94836" w:rsidP="008279EF">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Narva linna lapsed kokku</w:t>
            </w:r>
          </w:p>
        </w:tc>
        <w:tc>
          <w:tcPr>
            <w:tcW w:w="642" w:type="pct"/>
            <w:noWrap/>
            <w:vAlign w:val="center"/>
            <w:hideMark/>
          </w:tcPr>
          <w:p w14:paraId="5CCE3379"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5008</w:t>
            </w:r>
          </w:p>
        </w:tc>
        <w:tc>
          <w:tcPr>
            <w:tcW w:w="617" w:type="pct"/>
            <w:noWrap/>
            <w:vAlign w:val="center"/>
            <w:hideMark/>
          </w:tcPr>
          <w:p w14:paraId="6D997E26"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4890</w:t>
            </w:r>
          </w:p>
        </w:tc>
        <w:tc>
          <w:tcPr>
            <w:tcW w:w="617" w:type="pct"/>
            <w:noWrap/>
            <w:vAlign w:val="center"/>
            <w:hideMark/>
          </w:tcPr>
          <w:p w14:paraId="348965CD"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4825</w:t>
            </w:r>
          </w:p>
        </w:tc>
        <w:tc>
          <w:tcPr>
            <w:tcW w:w="617" w:type="pct"/>
            <w:noWrap/>
            <w:vAlign w:val="center"/>
            <w:hideMark/>
          </w:tcPr>
          <w:p w14:paraId="161335D4"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4728</w:t>
            </w:r>
          </w:p>
        </w:tc>
        <w:tc>
          <w:tcPr>
            <w:tcW w:w="617" w:type="pct"/>
            <w:noWrap/>
            <w:vAlign w:val="center"/>
            <w:hideMark/>
          </w:tcPr>
          <w:p w14:paraId="7A04BD03"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4649</w:t>
            </w:r>
          </w:p>
        </w:tc>
      </w:tr>
      <w:tr w:rsidR="00E94836" w:rsidRPr="005E49E9" w14:paraId="5A76AD51" w14:textId="77777777" w:rsidTr="008279EF">
        <w:trPr>
          <w:trHeight w:val="240"/>
        </w:trPr>
        <w:tc>
          <w:tcPr>
            <w:cnfStyle w:val="001000000000" w:firstRow="0" w:lastRow="0" w:firstColumn="1" w:lastColumn="0" w:oddVBand="0" w:evenVBand="0" w:oddHBand="0" w:evenHBand="0" w:firstRowFirstColumn="0" w:firstRowLastColumn="0" w:lastRowFirstColumn="0" w:lastRowLastColumn="0"/>
            <w:tcW w:w="1890" w:type="pct"/>
            <w:noWrap/>
            <w:vAlign w:val="center"/>
            <w:hideMark/>
          </w:tcPr>
          <w:p w14:paraId="3A6BA7BE" w14:textId="77777777" w:rsidR="00E94836" w:rsidRPr="005E49E9" w:rsidRDefault="00E94836" w:rsidP="008279EF">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b w:val="0"/>
                <w:bCs w:val="0"/>
                <w:color w:val="000000"/>
                <w:sz w:val="20"/>
                <w:szCs w:val="20"/>
                <w:lang w:eastAsia="et-EE"/>
              </w:rPr>
              <w:t>Narva lapsed mujal</w:t>
            </w:r>
          </w:p>
        </w:tc>
        <w:tc>
          <w:tcPr>
            <w:tcW w:w="642" w:type="pct"/>
            <w:noWrap/>
            <w:vAlign w:val="center"/>
            <w:hideMark/>
          </w:tcPr>
          <w:p w14:paraId="4F0EE476"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148</w:t>
            </w:r>
          </w:p>
        </w:tc>
        <w:tc>
          <w:tcPr>
            <w:tcW w:w="617" w:type="pct"/>
            <w:noWrap/>
            <w:vAlign w:val="center"/>
            <w:hideMark/>
          </w:tcPr>
          <w:p w14:paraId="095F64CD"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164</w:t>
            </w:r>
          </w:p>
        </w:tc>
        <w:tc>
          <w:tcPr>
            <w:tcW w:w="617" w:type="pct"/>
            <w:noWrap/>
            <w:vAlign w:val="center"/>
            <w:hideMark/>
          </w:tcPr>
          <w:p w14:paraId="2BAACF76"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148</w:t>
            </w:r>
          </w:p>
        </w:tc>
        <w:tc>
          <w:tcPr>
            <w:tcW w:w="617" w:type="pct"/>
            <w:noWrap/>
            <w:vAlign w:val="center"/>
            <w:hideMark/>
          </w:tcPr>
          <w:p w14:paraId="52E5A42E"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147</w:t>
            </w:r>
          </w:p>
        </w:tc>
        <w:tc>
          <w:tcPr>
            <w:tcW w:w="617" w:type="pct"/>
            <w:noWrap/>
            <w:vAlign w:val="center"/>
            <w:hideMark/>
          </w:tcPr>
          <w:p w14:paraId="4ED84909"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139</w:t>
            </w:r>
          </w:p>
        </w:tc>
      </w:tr>
      <w:tr w:rsidR="00E94836" w:rsidRPr="005E49E9" w14:paraId="39ACA6C7" w14:textId="77777777" w:rsidTr="008279EF">
        <w:trPr>
          <w:trHeight w:val="240"/>
        </w:trPr>
        <w:tc>
          <w:tcPr>
            <w:cnfStyle w:val="001000000000" w:firstRow="0" w:lastRow="0" w:firstColumn="1" w:lastColumn="0" w:oddVBand="0" w:evenVBand="0" w:oddHBand="0" w:evenHBand="0" w:firstRowFirstColumn="0" w:firstRowLastColumn="0" w:lastRowFirstColumn="0" w:lastRowLastColumn="0"/>
            <w:tcW w:w="1890" w:type="pct"/>
            <w:noWrap/>
            <w:vAlign w:val="center"/>
            <w:hideMark/>
          </w:tcPr>
          <w:p w14:paraId="15E3EE78" w14:textId="77777777" w:rsidR="00E94836" w:rsidRPr="005E49E9" w:rsidRDefault="00E94836" w:rsidP="008279EF">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b w:val="0"/>
                <w:bCs w:val="0"/>
                <w:color w:val="000000"/>
                <w:sz w:val="20"/>
                <w:szCs w:val="20"/>
                <w:lang w:eastAsia="et-EE"/>
              </w:rPr>
              <w:t>linna lastest paikne</w:t>
            </w:r>
          </w:p>
        </w:tc>
        <w:tc>
          <w:tcPr>
            <w:tcW w:w="642" w:type="pct"/>
            <w:noWrap/>
            <w:vAlign w:val="center"/>
            <w:hideMark/>
          </w:tcPr>
          <w:p w14:paraId="6440369A"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97%</w:t>
            </w:r>
          </w:p>
        </w:tc>
        <w:tc>
          <w:tcPr>
            <w:tcW w:w="617" w:type="pct"/>
            <w:noWrap/>
            <w:vAlign w:val="center"/>
            <w:hideMark/>
          </w:tcPr>
          <w:p w14:paraId="0E7B96F4"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97%</w:t>
            </w:r>
          </w:p>
        </w:tc>
        <w:tc>
          <w:tcPr>
            <w:tcW w:w="617" w:type="pct"/>
            <w:noWrap/>
            <w:vAlign w:val="center"/>
            <w:hideMark/>
          </w:tcPr>
          <w:p w14:paraId="365ABC6C"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97%</w:t>
            </w:r>
          </w:p>
        </w:tc>
        <w:tc>
          <w:tcPr>
            <w:tcW w:w="617" w:type="pct"/>
            <w:noWrap/>
            <w:vAlign w:val="center"/>
            <w:hideMark/>
          </w:tcPr>
          <w:p w14:paraId="51FB5466"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97%</w:t>
            </w:r>
          </w:p>
        </w:tc>
        <w:tc>
          <w:tcPr>
            <w:tcW w:w="617" w:type="pct"/>
            <w:noWrap/>
            <w:vAlign w:val="center"/>
            <w:hideMark/>
          </w:tcPr>
          <w:p w14:paraId="31E1ACBD" w14:textId="77777777" w:rsidR="00E94836" w:rsidRPr="005E49E9" w:rsidRDefault="00E94836" w:rsidP="008279E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97%</w:t>
            </w:r>
          </w:p>
        </w:tc>
      </w:tr>
    </w:tbl>
    <w:p w14:paraId="2F86EB26" w14:textId="77777777" w:rsidR="00E94836" w:rsidRDefault="00E94836" w:rsidP="00E94836">
      <w:pPr>
        <w:spacing w:after="0"/>
      </w:pPr>
    </w:p>
    <w:p w14:paraId="65F7D5E3" w14:textId="643EA2EE" w:rsidR="00E94836" w:rsidRDefault="00E94836" w:rsidP="00E94836">
      <w:pPr>
        <w:spacing w:after="0"/>
      </w:pPr>
      <w:r>
        <w:t>Koolide gümnaasiumiastme õpilastest on Narva linna elanikke 91%, mujalt tulijaid on u 80. Linna õpilased eelistavad selgelt linna koole, väljaspool Narvat käib ainult ligi 30 õpilast ehk 3% gümnasistidest (</w:t>
      </w:r>
      <w:r w:rsidR="008279EF">
        <w:fldChar w:fldCharType="begin"/>
      </w:r>
      <w:r w:rsidR="008279EF">
        <w:instrText xml:space="preserve"> REF _Ref76653314 \h </w:instrText>
      </w:r>
      <w:r w:rsidR="008279EF">
        <w:fldChar w:fldCharType="separate"/>
      </w:r>
      <w:r w:rsidR="0038048E">
        <w:t xml:space="preserve">Tabel </w:t>
      </w:r>
      <w:r w:rsidR="0038048E">
        <w:rPr>
          <w:noProof/>
        </w:rPr>
        <w:t>12</w:t>
      </w:r>
      <w:r w:rsidR="008279EF">
        <w:fldChar w:fldCharType="end"/>
      </w:r>
      <w:r>
        <w:t>).</w:t>
      </w:r>
    </w:p>
    <w:p w14:paraId="6FD5516F" w14:textId="77777777" w:rsidR="00E94836" w:rsidRDefault="00E94836" w:rsidP="00E94836">
      <w:pPr>
        <w:spacing w:after="0"/>
      </w:pPr>
    </w:p>
    <w:p w14:paraId="65A205B5" w14:textId="0A77F5D6" w:rsidR="00E94836" w:rsidRDefault="00E94836" w:rsidP="00E94836">
      <w:pPr>
        <w:pStyle w:val="af"/>
      </w:pPr>
      <w:bookmarkStart w:id="103" w:name="_Ref76653314"/>
      <w:r>
        <w:t xml:space="preserve">Tabel </w:t>
      </w:r>
      <w:fldSimple w:instr=" SEQ Tabel \* ARABIC ">
        <w:r w:rsidR="0038048E">
          <w:rPr>
            <w:noProof/>
          </w:rPr>
          <w:t>12</w:t>
        </w:r>
      </w:fldSimple>
      <w:bookmarkEnd w:id="103"/>
      <w:r>
        <w:t>. Õpilasränne gümnaasiumis õppeaastatel 16/17</w:t>
      </w:r>
      <w:r w:rsidR="008279EF">
        <w:t>–</w:t>
      </w:r>
      <w:r>
        <w:t>20/21 (EHIS)</w:t>
      </w:r>
    </w:p>
    <w:tbl>
      <w:tblPr>
        <w:tblStyle w:val="GridTable1Light-Accent61"/>
        <w:tblW w:w="5000" w:type="pct"/>
        <w:tblLook w:val="04A0" w:firstRow="1" w:lastRow="0" w:firstColumn="1" w:lastColumn="0" w:noHBand="0" w:noVBand="1"/>
      </w:tblPr>
      <w:tblGrid>
        <w:gridCol w:w="4110"/>
        <w:gridCol w:w="981"/>
        <w:gridCol w:w="981"/>
        <w:gridCol w:w="982"/>
        <w:gridCol w:w="982"/>
        <w:gridCol w:w="980"/>
      </w:tblGrid>
      <w:tr w:rsidR="00E94836" w:rsidRPr="005E49E9" w14:paraId="2C809F8E" w14:textId="77777777" w:rsidTr="005E49E9">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996" w:type="pct"/>
            <w:noWrap/>
            <w:vAlign w:val="center"/>
            <w:hideMark/>
          </w:tcPr>
          <w:p w14:paraId="13C1F0A9" w14:textId="77777777" w:rsidR="00E94836" w:rsidRPr="005E49E9" w:rsidRDefault="00E94836" w:rsidP="005E49E9">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 </w:t>
            </w:r>
          </w:p>
        </w:tc>
        <w:tc>
          <w:tcPr>
            <w:tcW w:w="601" w:type="pct"/>
            <w:noWrap/>
            <w:vAlign w:val="center"/>
            <w:hideMark/>
          </w:tcPr>
          <w:p w14:paraId="123A3932" w14:textId="77777777" w:rsidR="00E94836" w:rsidRPr="005E49E9" w:rsidRDefault="00E94836" w:rsidP="005E49E9">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16/17</w:t>
            </w:r>
          </w:p>
        </w:tc>
        <w:tc>
          <w:tcPr>
            <w:tcW w:w="601" w:type="pct"/>
            <w:noWrap/>
            <w:vAlign w:val="center"/>
            <w:hideMark/>
          </w:tcPr>
          <w:p w14:paraId="5EB0F6AC" w14:textId="77777777" w:rsidR="00E94836" w:rsidRPr="005E49E9" w:rsidRDefault="00E94836" w:rsidP="005E49E9">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17/18</w:t>
            </w:r>
          </w:p>
        </w:tc>
        <w:tc>
          <w:tcPr>
            <w:tcW w:w="601" w:type="pct"/>
            <w:noWrap/>
            <w:vAlign w:val="center"/>
            <w:hideMark/>
          </w:tcPr>
          <w:p w14:paraId="45F41793" w14:textId="77777777" w:rsidR="00E94836" w:rsidRPr="005E49E9" w:rsidRDefault="00E94836" w:rsidP="005E49E9">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18/19</w:t>
            </w:r>
          </w:p>
        </w:tc>
        <w:tc>
          <w:tcPr>
            <w:tcW w:w="601" w:type="pct"/>
            <w:noWrap/>
            <w:vAlign w:val="center"/>
            <w:hideMark/>
          </w:tcPr>
          <w:p w14:paraId="40393C3E" w14:textId="77777777" w:rsidR="00E94836" w:rsidRPr="005E49E9" w:rsidRDefault="00E94836" w:rsidP="005E49E9">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19/20</w:t>
            </w:r>
          </w:p>
        </w:tc>
        <w:tc>
          <w:tcPr>
            <w:tcW w:w="601" w:type="pct"/>
            <w:noWrap/>
            <w:vAlign w:val="center"/>
            <w:hideMark/>
          </w:tcPr>
          <w:p w14:paraId="6EC8E831" w14:textId="77777777" w:rsidR="00E94836" w:rsidRPr="005E49E9" w:rsidRDefault="00E94836" w:rsidP="005E49E9">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20/21</w:t>
            </w:r>
          </w:p>
        </w:tc>
      </w:tr>
      <w:tr w:rsidR="00E94836" w:rsidRPr="005E49E9" w14:paraId="70A122E2" w14:textId="77777777" w:rsidTr="005E49E9">
        <w:trPr>
          <w:trHeight w:val="240"/>
        </w:trPr>
        <w:tc>
          <w:tcPr>
            <w:cnfStyle w:val="001000000000" w:firstRow="0" w:lastRow="0" w:firstColumn="1" w:lastColumn="0" w:oddVBand="0" w:evenVBand="0" w:oddHBand="0" w:evenHBand="0" w:firstRowFirstColumn="0" w:firstRowLastColumn="0" w:lastRowFirstColumn="0" w:lastRowLastColumn="0"/>
            <w:tcW w:w="1996" w:type="pct"/>
            <w:noWrap/>
            <w:vAlign w:val="center"/>
            <w:hideMark/>
          </w:tcPr>
          <w:p w14:paraId="5D75D8E2" w14:textId="77777777" w:rsidR="00E94836" w:rsidRPr="005E49E9" w:rsidRDefault="00E94836" w:rsidP="005E49E9">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Linna gümnaasiumides kokku</w:t>
            </w:r>
          </w:p>
        </w:tc>
        <w:tc>
          <w:tcPr>
            <w:tcW w:w="601" w:type="pct"/>
            <w:noWrap/>
            <w:vAlign w:val="center"/>
            <w:hideMark/>
          </w:tcPr>
          <w:p w14:paraId="0D0E4F30"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816</w:t>
            </w:r>
          </w:p>
        </w:tc>
        <w:tc>
          <w:tcPr>
            <w:tcW w:w="601" w:type="pct"/>
            <w:noWrap/>
            <w:vAlign w:val="center"/>
            <w:hideMark/>
          </w:tcPr>
          <w:p w14:paraId="7900AC4A"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890</w:t>
            </w:r>
          </w:p>
        </w:tc>
        <w:tc>
          <w:tcPr>
            <w:tcW w:w="601" w:type="pct"/>
            <w:noWrap/>
            <w:vAlign w:val="center"/>
            <w:hideMark/>
          </w:tcPr>
          <w:p w14:paraId="29DE9A81"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909</w:t>
            </w:r>
          </w:p>
        </w:tc>
        <w:tc>
          <w:tcPr>
            <w:tcW w:w="601" w:type="pct"/>
            <w:noWrap/>
            <w:vAlign w:val="center"/>
            <w:hideMark/>
          </w:tcPr>
          <w:p w14:paraId="5BDA1802"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861</w:t>
            </w:r>
          </w:p>
        </w:tc>
        <w:tc>
          <w:tcPr>
            <w:tcW w:w="601" w:type="pct"/>
            <w:noWrap/>
            <w:vAlign w:val="center"/>
            <w:hideMark/>
          </w:tcPr>
          <w:p w14:paraId="58D7FA10"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877</w:t>
            </w:r>
          </w:p>
        </w:tc>
      </w:tr>
      <w:tr w:rsidR="00E94836" w:rsidRPr="005E49E9" w14:paraId="54CF5CC9" w14:textId="77777777" w:rsidTr="005E49E9">
        <w:trPr>
          <w:trHeight w:val="240"/>
        </w:trPr>
        <w:tc>
          <w:tcPr>
            <w:cnfStyle w:val="001000000000" w:firstRow="0" w:lastRow="0" w:firstColumn="1" w:lastColumn="0" w:oddVBand="0" w:evenVBand="0" w:oddHBand="0" w:evenHBand="0" w:firstRowFirstColumn="0" w:firstRowLastColumn="0" w:lastRowFirstColumn="0" w:lastRowLastColumn="0"/>
            <w:tcW w:w="1996" w:type="pct"/>
            <w:noWrap/>
            <w:vAlign w:val="center"/>
            <w:hideMark/>
          </w:tcPr>
          <w:p w14:paraId="70C42798" w14:textId="77777777" w:rsidR="00E94836" w:rsidRPr="005E49E9" w:rsidRDefault="00E94836" w:rsidP="005E49E9">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b w:val="0"/>
                <w:bCs w:val="0"/>
                <w:color w:val="000000"/>
                <w:sz w:val="20"/>
                <w:szCs w:val="20"/>
                <w:lang w:eastAsia="et-EE"/>
              </w:rPr>
              <w:t>sh Narva linna lapsed</w:t>
            </w:r>
          </w:p>
        </w:tc>
        <w:tc>
          <w:tcPr>
            <w:tcW w:w="601" w:type="pct"/>
            <w:noWrap/>
            <w:vAlign w:val="center"/>
            <w:hideMark/>
          </w:tcPr>
          <w:p w14:paraId="302FD6D9"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725</w:t>
            </w:r>
          </w:p>
        </w:tc>
        <w:tc>
          <w:tcPr>
            <w:tcW w:w="601" w:type="pct"/>
            <w:noWrap/>
            <w:vAlign w:val="center"/>
            <w:hideMark/>
          </w:tcPr>
          <w:p w14:paraId="36521A93"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801</w:t>
            </w:r>
          </w:p>
        </w:tc>
        <w:tc>
          <w:tcPr>
            <w:tcW w:w="601" w:type="pct"/>
            <w:noWrap/>
            <w:vAlign w:val="center"/>
            <w:hideMark/>
          </w:tcPr>
          <w:p w14:paraId="06D247C8"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828</w:t>
            </w:r>
          </w:p>
        </w:tc>
        <w:tc>
          <w:tcPr>
            <w:tcW w:w="601" w:type="pct"/>
            <w:noWrap/>
            <w:vAlign w:val="center"/>
            <w:hideMark/>
          </w:tcPr>
          <w:p w14:paraId="4C1876FB"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796</w:t>
            </w:r>
          </w:p>
        </w:tc>
        <w:tc>
          <w:tcPr>
            <w:tcW w:w="601" w:type="pct"/>
            <w:noWrap/>
            <w:vAlign w:val="center"/>
            <w:hideMark/>
          </w:tcPr>
          <w:p w14:paraId="61996548"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799</w:t>
            </w:r>
          </w:p>
        </w:tc>
      </w:tr>
      <w:tr w:rsidR="00E94836" w:rsidRPr="005E49E9" w14:paraId="1F0B22D5" w14:textId="77777777" w:rsidTr="005E49E9">
        <w:trPr>
          <w:trHeight w:val="240"/>
        </w:trPr>
        <w:tc>
          <w:tcPr>
            <w:cnfStyle w:val="001000000000" w:firstRow="0" w:lastRow="0" w:firstColumn="1" w:lastColumn="0" w:oddVBand="0" w:evenVBand="0" w:oddHBand="0" w:evenHBand="0" w:firstRowFirstColumn="0" w:firstRowLastColumn="0" w:lastRowFirstColumn="0" w:lastRowLastColumn="0"/>
            <w:tcW w:w="1996" w:type="pct"/>
            <w:noWrap/>
            <w:vAlign w:val="center"/>
            <w:hideMark/>
          </w:tcPr>
          <w:p w14:paraId="32277EDC" w14:textId="7C27A7A6" w:rsidR="00E94836" w:rsidRPr="005E49E9" w:rsidRDefault="00E94836" w:rsidP="005E49E9">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b w:val="0"/>
                <w:bCs w:val="0"/>
                <w:color w:val="000000"/>
                <w:sz w:val="20"/>
                <w:szCs w:val="20"/>
                <w:lang w:eastAsia="et-EE"/>
              </w:rPr>
              <w:t xml:space="preserve">sh teise </w:t>
            </w:r>
            <w:r w:rsidR="005E49E9" w:rsidRPr="005E49E9">
              <w:rPr>
                <w:rFonts w:ascii="Corbel" w:eastAsia="Times New Roman" w:hAnsi="Corbel" w:cs="Calibri"/>
                <w:b w:val="0"/>
                <w:bCs w:val="0"/>
                <w:color w:val="000000"/>
                <w:sz w:val="20"/>
                <w:szCs w:val="20"/>
                <w:lang w:eastAsia="et-EE"/>
              </w:rPr>
              <w:t>KOV-i</w:t>
            </w:r>
            <w:r w:rsidRPr="005E49E9">
              <w:rPr>
                <w:rFonts w:ascii="Corbel" w:eastAsia="Times New Roman" w:hAnsi="Corbel" w:cs="Calibri"/>
                <w:b w:val="0"/>
                <w:bCs w:val="0"/>
                <w:color w:val="000000"/>
                <w:sz w:val="20"/>
                <w:szCs w:val="20"/>
                <w:lang w:eastAsia="et-EE"/>
              </w:rPr>
              <w:t xml:space="preserve"> lapsed</w:t>
            </w:r>
          </w:p>
        </w:tc>
        <w:tc>
          <w:tcPr>
            <w:tcW w:w="601" w:type="pct"/>
            <w:noWrap/>
            <w:vAlign w:val="center"/>
            <w:hideMark/>
          </w:tcPr>
          <w:p w14:paraId="303A90B8"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91</w:t>
            </w:r>
          </w:p>
        </w:tc>
        <w:tc>
          <w:tcPr>
            <w:tcW w:w="601" w:type="pct"/>
            <w:noWrap/>
            <w:vAlign w:val="center"/>
            <w:hideMark/>
          </w:tcPr>
          <w:p w14:paraId="51CEB1AB"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89</w:t>
            </w:r>
          </w:p>
        </w:tc>
        <w:tc>
          <w:tcPr>
            <w:tcW w:w="601" w:type="pct"/>
            <w:noWrap/>
            <w:vAlign w:val="center"/>
            <w:hideMark/>
          </w:tcPr>
          <w:p w14:paraId="0182CA43"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81</w:t>
            </w:r>
          </w:p>
        </w:tc>
        <w:tc>
          <w:tcPr>
            <w:tcW w:w="601" w:type="pct"/>
            <w:noWrap/>
            <w:vAlign w:val="center"/>
            <w:hideMark/>
          </w:tcPr>
          <w:p w14:paraId="1196175A"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65</w:t>
            </w:r>
          </w:p>
        </w:tc>
        <w:tc>
          <w:tcPr>
            <w:tcW w:w="601" w:type="pct"/>
            <w:noWrap/>
            <w:vAlign w:val="center"/>
            <w:hideMark/>
          </w:tcPr>
          <w:p w14:paraId="460A9536"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78</w:t>
            </w:r>
          </w:p>
        </w:tc>
      </w:tr>
      <w:tr w:rsidR="00E94836" w:rsidRPr="005E49E9" w14:paraId="5B61839F" w14:textId="77777777" w:rsidTr="005E49E9">
        <w:trPr>
          <w:trHeight w:val="240"/>
        </w:trPr>
        <w:tc>
          <w:tcPr>
            <w:cnfStyle w:val="001000000000" w:firstRow="0" w:lastRow="0" w:firstColumn="1" w:lastColumn="0" w:oddVBand="0" w:evenVBand="0" w:oddHBand="0" w:evenHBand="0" w:firstRowFirstColumn="0" w:firstRowLastColumn="0" w:lastRowFirstColumn="0" w:lastRowLastColumn="0"/>
            <w:tcW w:w="1996" w:type="pct"/>
            <w:noWrap/>
            <w:vAlign w:val="center"/>
            <w:hideMark/>
          </w:tcPr>
          <w:p w14:paraId="0943F7E2" w14:textId="77777777" w:rsidR="00E94836" w:rsidRPr="005E49E9" w:rsidRDefault="00E94836" w:rsidP="005E49E9">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b w:val="0"/>
                <w:bCs w:val="0"/>
                <w:color w:val="000000"/>
                <w:sz w:val="20"/>
                <w:szCs w:val="20"/>
                <w:lang w:eastAsia="et-EE"/>
              </w:rPr>
              <w:t>linna laste osakaal linna gümnaasiumide lastest</w:t>
            </w:r>
          </w:p>
        </w:tc>
        <w:tc>
          <w:tcPr>
            <w:tcW w:w="601" w:type="pct"/>
            <w:noWrap/>
            <w:vAlign w:val="center"/>
            <w:hideMark/>
          </w:tcPr>
          <w:p w14:paraId="0F895CEA"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89%</w:t>
            </w:r>
          </w:p>
        </w:tc>
        <w:tc>
          <w:tcPr>
            <w:tcW w:w="601" w:type="pct"/>
            <w:noWrap/>
            <w:vAlign w:val="center"/>
            <w:hideMark/>
          </w:tcPr>
          <w:p w14:paraId="23BE3F3F"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90%</w:t>
            </w:r>
          </w:p>
        </w:tc>
        <w:tc>
          <w:tcPr>
            <w:tcW w:w="601" w:type="pct"/>
            <w:noWrap/>
            <w:vAlign w:val="center"/>
            <w:hideMark/>
          </w:tcPr>
          <w:p w14:paraId="548D1D3E"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91%</w:t>
            </w:r>
          </w:p>
        </w:tc>
        <w:tc>
          <w:tcPr>
            <w:tcW w:w="601" w:type="pct"/>
            <w:noWrap/>
            <w:vAlign w:val="center"/>
            <w:hideMark/>
          </w:tcPr>
          <w:p w14:paraId="44A7A6B2"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92%</w:t>
            </w:r>
          </w:p>
        </w:tc>
        <w:tc>
          <w:tcPr>
            <w:tcW w:w="601" w:type="pct"/>
            <w:noWrap/>
            <w:vAlign w:val="center"/>
            <w:hideMark/>
          </w:tcPr>
          <w:p w14:paraId="6EB2C5F7"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91%</w:t>
            </w:r>
          </w:p>
        </w:tc>
      </w:tr>
      <w:tr w:rsidR="00E94836" w:rsidRPr="005E49E9" w14:paraId="79422B28" w14:textId="77777777" w:rsidTr="005E49E9">
        <w:trPr>
          <w:trHeight w:val="240"/>
        </w:trPr>
        <w:tc>
          <w:tcPr>
            <w:cnfStyle w:val="001000000000" w:firstRow="0" w:lastRow="0" w:firstColumn="1" w:lastColumn="0" w:oddVBand="0" w:evenVBand="0" w:oddHBand="0" w:evenHBand="0" w:firstRowFirstColumn="0" w:firstRowLastColumn="0" w:lastRowFirstColumn="0" w:lastRowLastColumn="0"/>
            <w:tcW w:w="1996" w:type="pct"/>
            <w:noWrap/>
            <w:vAlign w:val="center"/>
            <w:hideMark/>
          </w:tcPr>
          <w:p w14:paraId="4703645F" w14:textId="77777777" w:rsidR="00E94836" w:rsidRPr="005E49E9" w:rsidRDefault="00E94836" w:rsidP="005E49E9">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color w:val="000000"/>
                <w:sz w:val="20"/>
                <w:szCs w:val="20"/>
                <w:lang w:eastAsia="et-EE"/>
              </w:rPr>
              <w:t>Narva linna lapsed kokku</w:t>
            </w:r>
          </w:p>
        </w:tc>
        <w:tc>
          <w:tcPr>
            <w:tcW w:w="601" w:type="pct"/>
            <w:noWrap/>
            <w:vAlign w:val="center"/>
            <w:hideMark/>
          </w:tcPr>
          <w:p w14:paraId="682E62C8"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742</w:t>
            </w:r>
          </w:p>
        </w:tc>
        <w:tc>
          <w:tcPr>
            <w:tcW w:w="601" w:type="pct"/>
            <w:noWrap/>
            <w:vAlign w:val="center"/>
            <w:hideMark/>
          </w:tcPr>
          <w:p w14:paraId="56907D6E"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820</w:t>
            </w:r>
          </w:p>
        </w:tc>
        <w:tc>
          <w:tcPr>
            <w:tcW w:w="601" w:type="pct"/>
            <w:noWrap/>
            <w:vAlign w:val="center"/>
            <w:hideMark/>
          </w:tcPr>
          <w:p w14:paraId="0028B896"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849</w:t>
            </w:r>
          </w:p>
        </w:tc>
        <w:tc>
          <w:tcPr>
            <w:tcW w:w="601" w:type="pct"/>
            <w:noWrap/>
            <w:vAlign w:val="center"/>
            <w:hideMark/>
          </w:tcPr>
          <w:p w14:paraId="353DFAE1"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825</w:t>
            </w:r>
          </w:p>
        </w:tc>
        <w:tc>
          <w:tcPr>
            <w:tcW w:w="601" w:type="pct"/>
            <w:noWrap/>
            <w:vAlign w:val="center"/>
            <w:hideMark/>
          </w:tcPr>
          <w:p w14:paraId="25CE5FE9"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5E49E9">
              <w:rPr>
                <w:rFonts w:ascii="Corbel" w:eastAsia="Times New Roman" w:hAnsi="Corbel" w:cs="Calibri"/>
                <w:b/>
                <w:bCs/>
                <w:color w:val="000000"/>
                <w:sz w:val="20"/>
                <w:szCs w:val="20"/>
                <w:lang w:eastAsia="et-EE"/>
              </w:rPr>
              <w:t>827</w:t>
            </w:r>
          </w:p>
        </w:tc>
      </w:tr>
      <w:tr w:rsidR="00E94836" w:rsidRPr="005E49E9" w14:paraId="0BEAD104" w14:textId="77777777" w:rsidTr="005E49E9">
        <w:trPr>
          <w:trHeight w:val="240"/>
        </w:trPr>
        <w:tc>
          <w:tcPr>
            <w:cnfStyle w:val="001000000000" w:firstRow="0" w:lastRow="0" w:firstColumn="1" w:lastColumn="0" w:oddVBand="0" w:evenVBand="0" w:oddHBand="0" w:evenHBand="0" w:firstRowFirstColumn="0" w:firstRowLastColumn="0" w:lastRowFirstColumn="0" w:lastRowLastColumn="0"/>
            <w:tcW w:w="1996" w:type="pct"/>
            <w:noWrap/>
            <w:vAlign w:val="center"/>
            <w:hideMark/>
          </w:tcPr>
          <w:p w14:paraId="7A7EA29A" w14:textId="77777777" w:rsidR="00E94836" w:rsidRPr="005E49E9" w:rsidRDefault="00E94836" w:rsidP="005E49E9">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b w:val="0"/>
                <w:bCs w:val="0"/>
                <w:color w:val="000000"/>
                <w:sz w:val="20"/>
                <w:szCs w:val="20"/>
                <w:lang w:eastAsia="et-EE"/>
              </w:rPr>
              <w:t>Narva lapsed mujal</w:t>
            </w:r>
          </w:p>
        </w:tc>
        <w:tc>
          <w:tcPr>
            <w:tcW w:w="601" w:type="pct"/>
            <w:noWrap/>
            <w:vAlign w:val="center"/>
            <w:hideMark/>
          </w:tcPr>
          <w:p w14:paraId="6730DE8F"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17</w:t>
            </w:r>
          </w:p>
        </w:tc>
        <w:tc>
          <w:tcPr>
            <w:tcW w:w="601" w:type="pct"/>
            <w:noWrap/>
            <w:vAlign w:val="center"/>
            <w:hideMark/>
          </w:tcPr>
          <w:p w14:paraId="58D71473"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19</w:t>
            </w:r>
          </w:p>
        </w:tc>
        <w:tc>
          <w:tcPr>
            <w:tcW w:w="601" w:type="pct"/>
            <w:noWrap/>
            <w:vAlign w:val="center"/>
            <w:hideMark/>
          </w:tcPr>
          <w:p w14:paraId="4E386D52"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21</w:t>
            </w:r>
          </w:p>
        </w:tc>
        <w:tc>
          <w:tcPr>
            <w:tcW w:w="601" w:type="pct"/>
            <w:noWrap/>
            <w:vAlign w:val="center"/>
            <w:hideMark/>
          </w:tcPr>
          <w:p w14:paraId="65C6D20E"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29</w:t>
            </w:r>
          </w:p>
        </w:tc>
        <w:tc>
          <w:tcPr>
            <w:tcW w:w="601" w:type="pct"/>
            <w:noWrap/>
            <w:vAlign w:val="center"/>
            <w:hideMark/>
          </w:tcPr>
          <w:p w14:paraId="1775592D"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28</w:t>
            </w:r>
          </w:p>
        </w:tc>
      </w:tr>
      <w:tr w:rsidR="00E94836" w:rsidRPr="005E49E9" w14:paraId="5E19439E" w14:textId="77777777" w:rsidTr="005E49E9">
        <w:trPr>
          <w:trHeight w:val="240"/>
        </w:trPr>
        <w:tc>
          <w:tcPr>
            <w:cnfStyle w:val="001000000000" w:firstRow="0" w:lastRow="0" w:firstColumn="1" w:lastColumn="0" w:oddVBand="0" w:evenVBand="0" w:oddHBand="0" w:evenHBand="0" w:firstRowFirstColumn="0" w:firstRowLastColumn="0" w:lastRowFirstColumn="0" w:lastRowLastColumn="0"/>
            <w:tcW w:w="1996" w:type="pct"/>
            <w:noWrap/>
            <w:vAlign w:val="center"/>
            <w:hideMark/>
          </w:tcPr>
          <w:p w14:paraId="4A614CBC" w14:textId="77777777" w:rsidR="00E94836" w:rsidRPr="005E49E9" w:rsidRDefault="00E94836" w:rsidP="005E49E9">
            <w:pPr>
              <w:spacing w:after="0"/>
              <w:jc w:val="left"/>
              <w:rPr>
                <w:rFonts w:ascii="Corbel" w:eastAsia="Times New Roman" w:hAnsi="Corbel" w:cs="Calibri"/>
                <w:b w:val="0"/>
                <w:bCs w:val="0"/>
                <w:color w:val="000000"/>
                <w:sz w:val="20"/>
                <w:szCs w:val="20"/>
                <w:lang w:eastAsia="et-EE"/>
              </w:rPr>
            </w:pPr>
            <w:r w:rsidRPr="005E49E9">
              <w:rPr>
                <w:rFonts w:ascii="Corbel" w:eastAsia="Times New Roman" w:hAnsi="Corbel" w:cs="Calibri"/>
                <w:b w:val="0"/>
                <w:bCs w:val="0"/>
                <w:color w:val="000000"/>
                <w:sz w:val="20"/>
                <w:szCs w:val="20"/>
                <w:lang w:eastAsia="et-EE"/>
              </w:rPr>
              <w:t>linna lastest paikne</w:t>
            </w:r>
          </w:p>
        </w:tc>
        <w:tc>
          <w:tcPr>
            <w:tcW w:w="601" w:type="pct"/>
            <w:noWrap/>
            <w:vAlign w:val="center"/>
            <w:hideMark/>
          </w:tcPr>
          <w:p w14:paraId="11C9B0AD"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98%</w:t>
            </w:r>
          </w:p>
        </w:tc>
        <w:tc>
          <w:tcPr>
            <w:tcW w:w="601" w:type="pct"/>
            <w:noWrap/>
            <w:vAlign w:val="center"/>
            <w:hideMark/>
          </w:tcPr>
          <w:p w14:paraId="018B914D"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98%</w:t>
            </w:r>
          </w:p>
        </w:tc>
        <w:tc>
          <w:tcPr>
            <w:tcW w:w="601" w:type="pct"/>
            <w:noWrap/>
            <w:vAlign w:val="center"/>
            <w:hideMark/>
          </w:tcPr>
          <w:p w14:paraId="6251F024"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98%</w:t>
            </w:r>
          </w:p>
        </w:tc>
        <w:tc>
          <w:tcPr>
            <w:tcW w:w="601" w:type="pct"/>
            <w:noWrap/>
            <w:vAlign w:val="center"/>
            <w:hideMark/>
          </w:tcPr>
          <w:p w14:paraId="7C76859E"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96%</w:t>
            </w:r>
          </w:p>
        </w:tc>
        <w:tc>
          <w:tcPr>
            <w:tcW w:w="601" w:type="pct"/>
            <w:noWrap/>
            <w:vAlign w:val="center"/>
            <w:hideMark/>
          </w:tcPr>
          <w:p w14:paraId="69F10352" w14:textId="77777777" w:rsidR="00E94836" w:rsidRPr="005E49E9" w:rsidRDefault="00E94836" w:rsidP="005E49E9">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5E49E9">
              <w:rPr>
                <w:rFonts w:ascii="Corbel" w:eastAsia="Times New Roman" w:hAnsi="Corbel" w:cs="Calibri"/>
                <w:color w:val="000000"/>
                <w:sz w:val="20"/>
                <w:szCs w:val="20"/>
                <w:lang w:eastAsia="et-EE"/>
              </w:rPr>
              <w:t>97%</w:t>
            </w:r>
          </w:p>
        </w:tc>
      </w:tr>
    </w:tbl>
    <w:p w14:paraId="0A43F4A5" w14:textId="77777777" w:rsidR="00E94836" w:rsidRPr="008279EF" w:rsidRDefault="00E94836" w:rsidP="008279EF"/>
    <w:p w14:paraId="48C474A0" w14:textId="33BB0680" w:rsidR="0021161A" w:rsidRPr="0065355F" w:rsidRDefault="00E94836" w:rsidP="008279EF">
      <w:r w:rsidRPr="008279EF">
        <w:lastRenderedPageBreak/>
        <w:t xml:space="preserve">Narva Täiskasvanute Gümnaasiumis õppis mittestatsionaarses õppes möödunud aastal 236 õpilast, seejuures on õpilaste arv viie aastaga kasvanud u 100 võrra. Õpilastest 83% on Narva linna elanikud, ligi 50 õpilast on pärit teistest omavalitsustest. Mujal mittestatsionaarses </w:t>
      </w:r>
      <w:r w:rsidRPr="0065355F">
        <w:t>õppes õppivaid Narva linna elanikke on kümmekond.</w:t>
      </w:r>
    </w:p>
    <w:p w14:paraId="0BB66324" w14:textId="40DD7D45" w:rsidR="00E94836" w:rsidRPr="0065355F" w:rsidRDefault="0065355F" w:rsidP="008279EF">
      <w:r w:rsidRPr="0065355F">
        <w:t xml:space="preserve">Võrreldes omavahel </w:t>
      </w:r>
      <w:r>
        <w:t>lasteaias käivate laste arvu normatiivsete kohtade omaga, on näha, et vakantsi on ligikaudu 5% jagu (</w:t>
      </w:r>
      <w:r>
        <w:fldChar w:fldCharType="begin"/>
      </w:r>
      <w:r>
        <w:instrText xml:space="preserve"> REF _Ref76724652 \h </w:instrText>
      </w:r>
      <w:r>
        <w:fldChar w:fldCharType="separate"/>
      </w:r>
      <w:r w:rsidR="0038048E">
        <w:t xml:space="preserve">Tabel </w:t>
      </w:r>
      <w:r w:rsidR="0038048E">
        <w:rPr>
          <w:noProof/>
        </w:rPr>
        <w:t>13</w:t>
      </w:r>
      <w:r>
        <w:fldChar w:fldCharType="end"/>
      </w:r>
      <w:r>
        <w:t>). Sealjuures on mõningaid lasteaedu, kus vabu kohti pole. Samas on linnas mitmeid lasteaiahooneid ka kasutusest väljas.</w:t>
      </w:r>
    </w:p>
    <w:p w14:paraId="6D0795C8" w14:textId="77777777" w:rsidR="0065355F" w:rsidRPr="0065355F" w:rsidRDefault="0065355F" w:rsidP="008279EF"/>
    <w:p w14:paraId="1C7A2B5C" w14:textId="2EB05973" w:rsidR="0065355F" w:rsidRDefault="0065355F" w:rsidP="0065355F">
      <w:pPr>
        <w:pStyle w:val="af"/>
      </w:pPr>
      <w:bookmarkStart w:id="104" w:name="_Ref76724652"/>
      <w:r>
        <w:t xml:space="preserve">Tabel </w:t>
      </w:r>
      <w:fldSimple w:instr=" SEQ Tabel \* ARABIC ">
        <w:r w:rsidR="0038048E">
          <w:rPr>
            <w:noProof/>
          </w:rPr>
          <w:t>13</w:t>
        </w:r>
      </w:fldSimple>
      <w:bookmarkEnd w:id="104"/>
      <w:r>
        <w:t>. Normatiivsed lasteaiakohad ja laste arv lasteaedades õppeaastal 20/21 (Narva Linnavalitsus, EHIS)</w:t>
      </w:r>
    </w:p>
    <w:tbl>
      <w:tblPr>
        <w:tblStyle w:val="GridTable1Light-Accent61"/>
        <w:tblW w:w="5000" w:type="pct"/>
        <w:tblLook w:val="04A0" w:firstRow="1" w:lastRow="0" w:firstColumn="1" w:lastColumn="0" w:noHBand="0" w:noVBand="1"/>
      </w:tblPr>
      <w:tblGrid>
        <w:gridCol w:w="3080"/>
        <w:gridCol w:w="1306"/>
        <w:gridCol w:w="1367"/>
        <w:gridCol w:w="1408"/>
        <w:gridCol w:w="1855"/>
      </w:tblGrid>
      <w:tr w:rsidR="0065355F" w:rsidRPr="0065355F" w14:paraId="54B681F7" w14:textId="77777777" w:rsidTr="0065355F">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708" w:type="pct"/>
            <w:vAlign w:val="center"/>
            <w:hideMark/>
          </w:tcPr>
          <w:p w14:paraId="15DE27E4"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t>Asutus</w:t>
            </w:r>
          </w:p>
        </w:tc>
        <w:tc>
          <w:tcPr>
            <w:tcW w:w="724" w:type="pct"/>
            <w:vAlign w:val="center"/>
            <w:hideMark/>
          </w:tcPr>
          <w:p w14:paraId="06AD038A" w14:textId="77777777" w:rsidR="0065355F" w:rsidRPr="0065355F" w:rsidRDefault="0065355F" w:rsidP="0065355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t>Normatiivne kohtade arv</w:t>
            </w:r>
          </w:p>
        </w:tc>
        <w:tc>
          <w:tcPr>
            <w:tcW w:w="758" w:type="pct"/>
            <w:vAlign w:val="center"/>
            <w:hideMark/>
          </w:tcPr>
          <w:p w14:paraId="366D70F7" w14:textId="77777777" w:rsidR="0065355F" w:rsidRPr="0065355F" w:rsidRDefault="0065355F" w:rsidP="0065355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t>Laste arv õppeaastal 20/21</w:t>
            </w:r>
          </w:p>
        </w:tc>
        <w:tc>
          <w:tcPr>
            <w:tcW w:w="781" w:type="pct"/>
            <w:vAlign w:val="center"/>
            <w:hideMark/>
          </w:tcPr>
          <w:p w14:paraId="1F93978A" w14:textId="77777777" w:rsidR="0065355F" w:rsidRPr="0065355F" w:rsidRDefault="0065355F" w:rsidP="0065355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t>Vabad kohad</w:t>
            </w:r>
          </w:p>
        </w:tc>
        <w:tc>
          <w:tcPr>
            <w:tcW w:w="1029" w:type="pct"/>
            <w:vAlign w:val="center"/>
            <w:hideMark/>
          </w:tcPr>
          <w:p w14:paraId="7C293A82" w14:textId="77777777" w:rsidR="0065355F" w:rsidRPr="0065355F" w:rsidRDefault="0065355F" w:rsidP="0065355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t>Vabade kohtade osakaal kohtadest</w:t>
            </w:r>
          </w:p>
        </w:tc>
      </w:tr>
      <w:tr w:rsidR="0065355F" w:rsidRPr="0065355F" w14:paraId="6EB48693"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78A4BA91"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Punamütsike</w:t>
            </w:r>
          </w:p>
        </w:tc>
        <w:tc>
          <w:tcPr>
            <w:tcW w:w="724" w:type="pct"/>
            <w:noWrap/>
            <w:vAlign w:val="center"/>
            <w:hideMark/>
          </w:tcPr>
          <w:p w14:paraId="629644B6"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130</w:t>
            </w:r>
          </w:p>
        </w:tc>
        <w:tc>
          <w:tcPr>
            <w:tcW w:w="758" w:type="pct"/>
            <w:noWrap/>
            <w:vAlign w:val="center"/>
            <w:hideMark/>
          </w:tcPr>
          <w:p w14:paraId="39D6D3A8"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81</w:t>
            </w:r>
          </w:p>
        </w:tc>
        <w:tc>
          <w:tcPr>
            <w:tcW w:w="781" w:type="pct"/>
            <w:noWrap/>
            <w:vAlign w:val="center"/>
            <w:hideMark/>
          </w:tcPr>
          <w:p w14:paraId="0182B032"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49</w:t>
            </w:r>
          </w:p>
        </w:tc>
        <w:tc>
          <w:tcPr>
            <w:tcW w:w="1029" w:type="pct"/>
            <w:noWrap/>
            <w:vAlign w:val="center"/>
            <w:hideMark/>
          </w:tcPr>
          <w:p w14:paraId="0DAE31AE"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38%</w:t>
            </w:r>
          </w:p>
        </w:tc>
      </w:tr>
      <w:tr w:rsidR="0065355F" w:rsidRPr="0065355F" w14:paraId="7DFA5A76"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1E9B9ABF"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Sädemeke</w:t>
            </w:r>
          </w:p>
        </w:tc>
        <w:tc>
          <w:tcPr>
            <w:tcW w:w="724" w:type="pct"/>
            <w:noWrap/>
            <w:vAlign w:val="center"/>
            <w:hideMark/>
          </w:tcPr>
          <w:p w14:paraId="528C4B7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186</w:t>
            </w:r>
          </w:p>
        </w:tc>
        <w:tc>
          <w:tcPr>
            <w:tcW w:w="758" w:type="pct"/>
            <w:noWrap/>
            <w:vAlign w:val="center"/>
            <w:hideMark/>
          </w:tcPr>
          <w:p w14:paraId="6B379893"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164</w:t>
            </w:r>
          </w:p>
        </w:tc>
        <w:tc>
          <w:tcPr>
            <w:tcW w:w="781" w:type="pct"/>
            <w:noWrap/>
            <w:vAlign w:val="center"/>
            <w:hideMark/>
          </w:tcPr>
          <w:p w14:paraId="4EE52DC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22</w:t>
            </w:r>
          </w:p>
        </w:tc>
        <w:tc>
          <w:tcPr>
            <w:tcW w:w="1029" w:type="pct"/>
            <w:noWrap/>
            <w:vAlign w:val="center"/>
            <w:hideMark/>
          </w:tcPr>
          <w:p w14:paraId="4919CDD6"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12%</w:t>
            </w:r>
          </w:p>
        </w:tc>
      </w:tr>
      <w:tr w:rsidR="0065355F" w:rsidRPr="0065355F" w14:paraId="07186D51"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086D6B43"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Tuluke</w:t>
            </w:r>
          </w:p>
        </w:tc>
        <w:tc>
          <w:tcPr>
            <w:tcW w:w="724" w:type="pct"/>
            <w:noWrap/>
            <w:vAlign w:val="center"/>
            <w:hideMark/>
          </w:tcPr>
          <w:p w14:paraId="68B8AFB2"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176</w:t>
            </w:r>
          </w:p>
        </w:tc>
        <w:tc>
          <w:tcPr>
            <w:tcW w:w="758" w:type="pct"/>
            <w:noWrap/>
            <w:vAlign w:val="center"/>
            <w:hideMark/>
          </w:tcPr>
          <w:p w14:paraId="10392F03"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155</w:t>
            </w:r>
          </w:p>
        </w:tc>
        <w:tc>
          <w:tcPr>
            <w:tcW w:w="781" w:type="pct"/>
            <w:noWrap/>
            <w:vAlign w:val="center"/>
            <w:hideMark/>
          </w:tcPr>
          <w:p w14:paraId="7CCD366A"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21</w:t>
            </w:r>
          </w:p>
        </w:tc>
        <w:tc>
          <w:tcPr>
            <w:tcW w:w="1029" w:type="pct"/>
            <w:noWrap/>
            <w:vAlign w:val="center"/>
            <w:hideMark/>
          </w:tcPr>
          <w:p w14:paraId="67AD86C7"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12%</w:t>
            </w:r>
          </w:p>
        </w:tc>
      </w:tr>
      <w:tr w:rsidR="0065355F" w:rsidRPr="0065355F" w14:paraId="26D99D1C"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4F267AEA"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Potsataja</w:t>
            </w:r>
          </w:p>
        </w:tc>
        <w:tc>
          <w:tcPr>
            <w:tcW w:w="724" w:type="pct"/>
            <w:noWrap/>
            <w:vAlign w:val="center"/>
            <w:hideMark/>
          </w:tcPr>
          <w:p w14:paraId="12464F9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196</w:t>
            </w:r>
          </w:p>
        </w:tc>
        <w:tc>
          <w:tcPr>
            <w:tcW w:w="758" w:type="pct"/>
            <w:noWrap/>
            <w:vAlign w:val="center"/>
            <w:hideMark/>
          </w:tcPr>
          <w:p w14:paraId="2E67C22C"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182</w:t>
            </w:r>
          </w:p>
        </w:tc>
        <w:tc>
          <w:tcPr>
            <w:tcW w:w="781" w:type="pct"/>
            <w:noWrap/>
            <w:vAlign w:val="center"/>
            <w:hideMark/>
          </w:tcPr>
          <w:p w14:paraId="5D90F0EB"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14</w:t>
            </w:r>
          </w:p>
        </w:tc>
        <w:tc>
          <w:tcPr>
            <w:tcW w:w="1029" w:type="pct"/>
            <w:noWrap/>
            <w:vAlign w:val="center"/>
            <w:hideMark/>
          </w:tcPr>
          <w:p w14:paraId="1C774688"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7%</w:t>
            </w:r>
          </w:p>
        </w:tc>
      </w:tr>
      <w:tr w:rsidR="0065355F" w:rsidRPr="0065355F" w14:paraId="0F3131D8"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056CFC83"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Tareke</w:t>
            </w:r>
          </w:p>
        </w:tc>
        <w:tc>
          <w:tcPr>
            <w:tcW w:w="724" w:type="pct"/>
            <w:noWrap/>
            <w:vAlign w:val="center"/>
            <w:hideMark/>
          </w:tcPr>
          <w:p w14:paraId="411FF00D"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167</w:t>
            </w:r>
          </w:p>
        </w:tc>
        <w:tc>
          <w:tcPr>
            <w:tcW w:w="758" w:type="pct"/>
            <w:noWrap/>
            <w:vAlign w:val="center"/>
            <w:hideMark/>
          </w:tcPr>
          <w:p w14:paraId="014900FD"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153</w:t>
            </w:r>
          </w:p>
        </w:tc>
        <w:tc>
          <w:tcPr>
            <w:tcW w:w="781" w:type="pct"/>
            <w:noWrap/>
            <w:vAlign w:val="center"/>
            <w:hideMark/>
          </w:tcPr>
          <w:p w14:paraId="68B78A5A"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14</w:t>
            </w:r>
          </w:p>
        </w:tc>
        <w:tc>
          <w:tcPr>
            <w:tcW w:w="1029" w:type="pct"/>
            <w:noWrap/>
            <w:vAlign w:val="center"/>
            <w:hideMark/>
          </w:tcPr>
          <w:p w14:paraId="6443917C"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8%</w:t>
            </w:r>
          </w:p>
        </w:tc>
      </w:tr>
      <w:tr w:rsidR="0065355F" w:rsidRPr="0065355F" w14:paraId="42D528F7"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6D51DF3E"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Karikakar</w:t>
            </w:r>
          </w:p>
        </w:tc>
        <w:tc>
          <w:tcPr>
            <w:tcW w:w="724" w:type="pct"/>
            <w:noWrap/>
            <w:vAlign w:val="center"/>
            <w:hideMark/>
          </w:tcPr>
          <w:p w14:paraId="78EE3B11"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68</w:t>
            </w:r>
          </w:p>
        </w:tc>
        <w:tc>
          <w:tcPr>
            <w:tcW w:w="758" w:type="pct"/>
            <w:noWrap/>
            <w:vAlign w:val="center"/>
            <w:hideMark/>
          </w:tcPr>
          <w:p w14:paraId="665CEA98"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58</w:t>
            </w:r>
          </w:p>
        </w:tc>
        <w:tc>
          <w:tcPr>
            <w:tcW w:w="781" w:type="pct"/>
            <w:noWrap/>
            <w:vAlign w:val="center"/>
            <w:hideMark/>
          </w:tcPr>
          <w:p w14:paraId="15A0A6F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10</w:t>
            </w:r>
          </w:p>
        </w:tc>
        <w:tc>
          <w:tcPr>
            <w:tcW w:w="1029" w:type="pct"/>
            <w:noWrap/>
            <w:vAlign w:val="center"/>
            <w:hideMark/>
          </w:tcPr>
          <w:p w14:paraId="4F31C16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15%</w:t>
            </w:r>
          </w:p>
        </w:tc>
      </w:tr>
      <w:tr w:rsidR="0065355F" w:rsidRPr="0065355F" w14:paraId="05BBA659"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06916D71"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Põngerjas</w:t>
            </w:r>
          </w:p>
        </w:tc>
        <w:tc>
          <w:tcPr>
            <w:tcW w:w="724" w:type="pct"/>
            <w:noWrap/>
            <w:vAlign w:val="center"/>
            <w:hideMark/>
          </w:tcPr>
          <w:p w14:paraId="14203622"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203</w:t>
            </w:r>
          </w:p>
        </w:tc>
        <w:tc>
          <w:tcPr>
            <w:tcW w:w="758" w:type="pct"/>
            <w:noWrap/>
            <w:vAlign w:val="center"/>
            <w:hideMark/>
          </w:tcPr>
          <w:p w14:paraId="32C98507"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194</w:t>
            </w:r>
          </w:p>
        </w:tc>
        <w:tc>
          <w:tcPr>
            <w:tcW w:w="781" w:type="pct"/>
            <w:noWrap/>
            <w:vAlign w:val="center"/>
            <w:hideMark/>
          </w:tcPr>
          <w:p w14:paraId="78012CBD"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9</w:t>
            </w:r>
          </w:p>
        </w:tc>
        <w:tc>
          <w:tcPr>
            <w:tcW w:w="1029" w:type="pct"/>
            <w:noWrap/>
            <w:vAlign w:val="center"/>
            <w:hideMark/>
          </w:tcPr>
          <w:p w14:paraId="601E4EA3"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4%</w:t>
            </w:r>
          </w:p>
        </w:tc>
      </w:tr>
      <w:tr w:rsidR="0065355F" w:rsidRPr="0065355F" w14:paraId="0913D1EB"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0AE963BA"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Pääsuke</w:t>
            </w:r>
          </w:p>
        </w:tc>
        <w:tc>
          <w:tcPr>
            <w:tcW w:w="724" w:type="pct"/>
            <w:noWrap/>
            <w:vAlign w:val="center"/>
            <w:hideMark/>
          </w:tcPr>
          <w:p w14:paraId="36A37D4F"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88</w:t>
            </w:r>
          </w:p>
        </w:tc>
        <w:tc>
          <w:tcPr>
            <w:tcW w:w="758" w:type="pct"/>
            <w:noWrap/>
            <w:vAlign w:val="center"/>
            <w:hideMark/>
          </w:tcPr>
          <w:p w14:paraId="390B1604"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79</w:t>
            </w:r>
          </w:p>
        </w:tc>
        <w:tc>
          <w:tcPr>
            <w:tcW w:w="781" w:type="pct"/>
            <w:noWrap/>
            <w:vAlign w:val="center"/>
            <w:hideMark/>
          </w:tcPr>
          <w:p w14:paraId="79587AE1"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9</w:t>
            </w:r>
          </w:p>
        </w:tc>
        <w:tc>
          <w:tcPr>
            <w:tcW w:w="1029" w:type="pct"/>
            <w:noWrap/>
            <w:vAlign w:val="center"/>
            <w:hideMark/>
          </w:tcPr>
          <w:p w14:paraId="526F0B5D"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10%</w:t>
            </w:r>
          </w:p>
        </w:tc>
      </w:tr>
      <w:tr w:rsidR="0065355F" w:rsidRPr="0065355F" w14:paraId="7AF392E4"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5868E3C2"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Kaseke</w:t>
            </w:r>
          </w:p>
        </w:tc>
        <w:tc>
          <w:tcPr>
            <w:tcW w:w="724" w:type="pct"/>
            <w:noWrap/>
            <w:vAlign w:val="center"/>
            <w:hideMark/>
          </w:tcPr>
          <w:p w14:paraId="4AF67CF1"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68</w:t>
            </w:r>
          </w:p>
        </w:tc>
        <w:tc>
          <w:tcPr>
            <w:tcW w:w="758" w:type="pct"/>
            <w:noWrap/>
            <w:vAlign w:val="center"/>
            <w:hideMark/>
          </w:tcPr>
          <w:p w14:paraId="6D23FFDE"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60</w:t>
            </w:r>
          </w:p>
        </w:tc>
        <w:tc>
          <w:tcPr>
            <w:tcW w:w="781" w:type="pct"/>
            <w:noWrap/>
            <w:vAlign w:val="center"/>
            <w:hideMark/>
          </w:tcPr>
          <w:p w14:paraId="191BCB1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8</w:t>
            </w:r>
          </w:p>
        </w:tc>
        <w:tc>
          <w:tcPr>
            <w:tcW w:w="1029" w:type="pct"/>
            <w:noWrap/>
            <w:vAlign w:val="center"/>
            <w:hideMark/>
          </w:tcPr>
          <w:p w14:paraId="5A4A999A"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12%</w:t>
            </w:r>
          </w:p>
        </w:tc>
      </w:tr>
      <w:tr w:rsidR="0065355F" w:rsidRPr="0065355F" w14:paraId="0EA5A6A8"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6D572EE2"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Käoke</w:t>
            </w:r>
          </w:p>
        </w:tc>
        <w:tc>
          <w:tcPr>
            <w:tcW w:w="724" w:type="pct"/>
            <w:noWrap/>
            <w:vAlign w:val="center"/>
            <w:hideMark/>
          </w:tcPr>
          <w:p w14:paraId="44AE9042"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196</w:t>
            </w:r>
          </w:p>
        </w:tc>
        <w:tc>
          <w:tcPr>
            <w:tcW w:w="758" w:type="pct"/>
            <w:noWrap/>
            <w:vAlign w:val="center"/>
            <w:hideMark/>
          </w:tcPr>
          <w:p w14:paraId="77E10D10"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191</w:t>
            </w:r>
          </w:p>
        </w:tc>
        <w:tc>
          <w:tcPr>
            <w:tcW w:w="781" w:type="pct"/>
            <w:noWrap/>
            <w:vAlign w:val="center"/>
            <w:hideMark/>
          </w:tcPr>
          <w:p w14:paraId="0FBF1DE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5</w:t>
            </w:r>
          </w:p>
        </w:tc>
        <w:tc>
          <w:tcPr>
            <w:tcW w:w="1029" w:type="pct"/>
            <w:noWrap/>
            <w:vAlign w:val="center"/>
            <w:hideMark/>
          </w:tcPr>
          <w:p w14:paraId="31EA9011"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3%</w:t>
            </w:r>
          </w:p>
        </w:tc>
      </w:tr>
      <w:tr w:rsidR="0065355F" w:rsidRPr="0065355F" w14:paraId="6E5B2EF8"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03F743A4"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Cipollino</w:t>
            </w:r>
          </w:p>
        </w:tc>
        <w:tc>
          <w:tcPr>
            <w:tcW w:w="724" w:type="pct"/>
            <w:noWrap/>
            <w:vAlign w:val="center"/>
            <w:hideMark/>
          </w:tcPr>
          <w:p w14:paraId="3FEA9E6E"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216</w:t>
            </w:r>
          </w:p>
        </w:tc>
        <w:tc>
          <w:tcPr>
            <w:tcW w:w="758" w:type="pct"/>
            <w:noWrap/>
            <w:vAlign w:val="center"/>
            <w:hideMark/>
          </w:tcPr>
          <w:p w14:paraId="26CCB01D"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212</w:t>
            </w:r>
          </w:p>
        </w:tc>
        <w:tc>
          <w:tcPr>
            <w:tcW w:w="781" w:type="pct"/>
            <w:noWrap/>
            <w:vAlign w:val="center"/>
            <w:hideMark/>
          </w:tcPr>
          <w:p w14:paraId="158D0D52"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4</w:t>
            </w:r>
          </w:p>
        </w:tc>
        <w:tc>
          <w:tcPr>
            <w:tcW w:w="1029" w:type="pct"/>
            <w:noWrap/>
            <w:vAlign w:val="center"/>
            <w:hideMark/>
          </w:tcPr>
          <w:p w14:paraId="5F44D2E3"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w:t>
            </w:r>
          </w:p>
        </w:tc>
      </w:tr>
      <w:tr w:rsidR="0065355F" w:rsidRPr="0065355F" w14:paraId="6CD6FCFA"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3B25DE80"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Sipsik</w:t>
            </w:r>
          </w:p>
        </w:tc>
        <w:tc>
          <w:tcPr>
            <w:tcW w:w="724" w:type="pct"/>
            <w:noWrap/>
            <w:vAlign w:val="center"/>
            <w:hideMark/>
          </w:tcPr>
          <w:p w14:paraId="36D59876"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202</w:t>
            </w:r>
          </w:p>
        </w:tc>
        <w:tc>
          <w:tcPr>
            <w:tcW w:w="758" w:type="pct"/>
            <w:noWrap/>
            <w:vAlign w:val="center"/>
            <w:hideMark/>
          </w:tcPr>
          <w:p w14:paraId="3B46B70B"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199</w:t>
            </w:r>
          </w:p>
        </w:tc>
        <w:tc>
          <w:tcPr>
            <w:tcW w:w="781" w:type="pct"/>
            <w:noWrap/>
            <w:vAlign w:val="center"/>
            <w:hideMark/>
          </w:tcPr>
          <w:p w14:paraId="22E8E21C"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3</w:t>
            </w:r>
          </w:p>
        </w:tc>
        <w:tc>
          <w:tcPr>
            <w:tcW w:w="1029" w:type="pct"/>
            <w:noWrap/>
            <w:vAlign w:val="center"/>
            <w:hideMark/>
          </w:tcPr>
          <w:p w14:paraId="5B372017"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w:t>
            </w:r>
          </w:p>
        </w:tc>
      </w:tr>
      <w:tr w:rsidR="0065355F" w:rsidRPr="0065355F" w14:paraId="3A1C8A77"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0EB3EEDF"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Pingviin</w:t>
            </w:r>
          </w:p>
        </w:tc>
        <w:tc>
          <w:tcPr>
            <w:tcW w:w="724" w:type="pct"/>
            <w:noWrap/>
            <w:vAlign w:val="center"/>
            <w:hideMark/>
          </w:tcPr>
          <w:p w14:paraId="27DF91CB"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145</w:t>
            </w:r>
          </w:p>
        </w:tc>
        <w:tc>
          <w:tcPr>
            <w:tcW w:w="758" w:type="pct"/>
            <w:noWrap/>
            <w:vAlign w:val="center"/>
            <w:hideMark/>
          </w:tcPr>
          <w:p w14:paraId="46E8D5BD"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146</w:t>
            </w:r>
          </w:p>
        </w:tc>
        <w:tc>
          <w:tcPr>
            <w:tcW w:w="781" w:type="pct"/>
            <w:noWrap/>
            <w:vAlign w:val="center"/>
            <w:hideMark/>
          </w:tcPr>
          <w:p w14:paraId="6D5C87F4"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w:t>
            </w:r>
          </w:p>
        </w:tc>
        <w:tc>
          <w:tcPr>
            <w:tcW w:w="1029" w:type="pct"/>
            <w:noWrap/>
            <w:vAlign w:val="center"/>
            <w:hideMark/>
          </w:tcPr>
          <w:p w14:paraId="11D882BF"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w:t>
            </w:r>
          </w:p>
        </w:tc>
      </w:tr>
      <w:tr w:rsidR="0065355F" w:rsidRPr="0065355F" w14:paraId="7695A529"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73F8D018"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Vikerkaar</w:t>
            </w:r>
          </w:p>
        </w:tc>
        <w:tc>
          <w:tcPr>
            <w:tcW w:w="724" w:type="pct"/>
            <w:noWrap/>
            <w:vAlign w:val="center"/>
            <w:hideMark/>
          </w:tcPr>
          <w:p w14:paraId="2B5412E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108</w:t>
            </w:r>
          </w:p>
        </w:tc>
        <w:tc>
          <w:tcPr>
            <w:tcW w:w="758" w:type="pct"/>
            <w:noWrap/>
            <w:vAlign w:val="center"/>
            <w:hideMark/>
          </w:tcPr>
          <w:p w14:paraId="53659D81"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109</w:t>
            </w:r>
          </w:p>
        </w:tc>
        <w:tc>
          <w:tcPr>
            <w:tcW w:w="781" w:type="pct"/>
            <w:noWrap/>
            <w:vAlign w:val="center"/>
            <w:hideMark/>
          </w:tcPr>
          <w:p w14:paraId="7C582E2F"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w:t>
            </w:r>
          </w:p>
        </w:tc>
        <w:tc>
          <w:tcPr>
            <w:tcW w:w="1029" w:type="pct"/>
            <w:noWrap/>
            <w:vAlign w:val="center"/>
            <w:hideMark/>
          </w:tcPr>
          <w:p w14:paraId="5DF0B67C"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w:t>
            </w:r>
          </w:p>
        </w:tc>
      </w:tr>
      <w:tr w:rsidR="0065355F" w:rsidRPr="0065355F" w14:paraId="08E9CEDA"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65EE083C"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Muinasjutt</w:t>
            </w:r>
          </w:p>
        </w:tc>
        <w:tc>
          <w:tcPr>
            <w:tcW w:w="724" w:type="pct"/>
            <w:noWrap/>
            <w:vAlign w:val="center"/>
            <w:hideMark/>
          </w:tcPr>
          <w:p w14:paraId="77BEC6D3"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52</w:t>
            </w:r>
          </w:p>
        </w:tc>
        <w:tc>
          <w:tcPr>
            <w:tcW w:w="758" w:type="pct"/>
            <w:noWrap/>
            <w:vAlign w:val="center"/>
            <w:hideMark/>
          </w:tcPr>
          <w:p w14:paraId="6CDE9578"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54</w:t>
            </w:r>
          </w:p>
        </w:tc>
        <w:tc>
          <w:tcPr>
            <w:tcW w:w="781" w:type="pct"/>
            <w:noWrap/>
            <w:vAlign w:val="center"/>
            <w:hideMark/>
          </w:tcPr>
          <w:p w14:paraId="32191082"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w:t>
            </w:r>
          </w:p>
        </w:tc>
        <w:tc>
          <w:tcPr>
            <w:tcW w:w="1029" w:type="pct"/>
            <w:noWrap/>
            <w:vAlign w:val="center"/>
            <w:hideMark/>
          </w:tcPr>
          <w:p w14:paraId="069B2512"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-4%</w:t>
            </w:r>
          </w:p>
        </w:tc>
      </w:tr>
      <w:tr w:rsidR="0065355F" w:rsidRPr="0065355F" w14:paraId="069A76E1"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0CB1343A"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Kirsike</w:t>
            </w:r>
          </w:p>
        </w:tc>
        <w:tc>
          <w:tcPr>
            <w:tcW w:w="724" w:type="pct"/>
            <w:noWrap/>
            <w:vAlign w:val="center"/>
            <w:hideMark/>
          </w:tcPr>
          <w:p w14:paraId="052D3CF0"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180</w:t>
            </w:r>
          </w:p>
        </w:tc>
        <w:tc>
          <w:tcPr>
            <w:tcW w:w="758" w:type="pct"/>
            <w:noWrap/>
            <w:vAlign w:val="center"/>
            <w:hideMark/>
          </w:tcPr>
          <w:p w14:paraId="33876894"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193</w:t>
            </w:r>
          </w:p>
        </w:tc>
        <w:tc>
          <w:tcPr>
            <w:tcW w:w="781" w:type="pct"/>
            <w:noWrap/>
            <w:vAlign w:val="center"/>
            <w:hideMark/>
          </w:tcPr>
          <w:p w14:paraId="6CC3C1BE"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-13</w:t>
            </w:r>
          </w:p>
        </w:tc>
        <w:tc>
          <w:tcPr>
            <w:tcW w:w="1029" w:type="pct"/>
            <w:noWrap/>
            <w:vAlign w:val="center"/>
            <w:hideMark/>
          </w:tcPr>
          <w:p w14:paraId="2CEC76E8"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-7%</w:t>
            </w:r>
          </w:p>
        </w:tc>
      </w:tr>
      <w:tr w:rsidR="0065355F" w:rsidRPr="0065355F" w14:paraId="617D33AA"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6ECF4BFC"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Lasteaed Päikene</w:t>
            </w:r>
          </w:p>
        </w:tc>
        <w:tc>
          <w:tcPr>
            <w:tcW w:w="724" w:type="pct"/>
            <w:noWrap/>
            <w:vAlign w:val="center"/>
            <w:hideMark/>
          </w:tcPr>
          <w:p w14:paraId="21A2EFDF"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154</w:t>
            </w:r>
          </w:p>
        </w:tc>
        <w:tc>
          <w:tcPr>
            <w:tcW w:w="758" w:type="pct"/>
            <w:noWrap/>
            <w:vAlign w:val="center"/>
            <w:hideMark/>
          </w:tcPr>
          <w:p w14:paraId="02D8F217"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186</w:t>
            </w:r>
          </w:p>
        </w:tc>
        <w:tc>
          <w:tcPr>
            <w:tcW w:w="781" w:type="pct"/>
            <w:noWrap/>
            <w:vAlign w:val="center"/>
            <w:hideMark/>
          </w:tcPr>
          <w:p w14:paraId="57CC190C"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-32</w:t>
            </w:r>
          </w:p>
        </w:tc>
        <w:tc>
          <w:tcPr>
            <w:tcW w:w="1029" w:type="pct"/>
            <w:noWrap/>
            <w:vAlign w:val="center"/>
            <w:hideMark/>
          </w:tcPr>
          <w:p w14:paraId="4BE9C02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-21%</w:t>
            </w:r>
          </w:p>
        </w:tc>
      </w:tr>
      <w:tr w:rsidR="0065355F" w:rsidRPr="0065355F" w14:paraId="6D4E49EE"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1B33F400"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t>Kokku</w:t>
            </w:r>
          </w:p>
        </w:tc>
        <w:tc>
          <w:tcPr>
            <w:tcW w:w="724" w:type="pct"/>
            <w:noWrap/>
            <w:vAlign w:val="center"/>
            <w:hideMark/>
          </w:tcPr>
          <w:p w14:paraId="3324656A"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65355F">
              <w:rPr>
                <w:rFonts w:ascii="Corbel" w:eastAsia="Times New Roman" w:hAnsi="Corbel" w:cs="Calibri"/>
                <w:b/>
                <w:bCs/>
                <w:color w:val="000000"/>
                <w:sz w:val="20"/>
                <w:szCs w:val="20"/>
                <w:lang w:eastAsia="et-EE"/>
              </w:rPr>
              <w:t>2535</w:t>
            </w:r>
          </w:p>
        </w:tc>
        <w:tc>
          <w:tcPr>
            <w:tcW w:w="758" w:type="pct"/>
            <w:noWrap/>
            <w:vAlign w:val="center"/>
            <w:hideMark/>
          </w:tcPr>
          <w:p w14:paraId="16535CF1"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65355F">
              <w:rPr>
                <w:rFonts w:ascii="Corbel" w:eastAsia="Times New Roman" w:hAnsi="Corbel" w:cs="Calibri"/>
                <w:b/>
                <w:bCs/>
                <w:color w:val="000000"/>
                <w:sz w:val="20"/>
                <w:szCs w:val="20"/>
                <w:lang w:eastAsia="et-EE"/>
              </w:rPr>
              <w:t>2416</w:t>
            </w:r>
          </w:p>
        </w:tc>
        <w:tc>
          <w:tcPr>
            <w:tcW w:w="781" w:type="pct"/>
            <w:noWrap/>
            <w:vAlign w:val="center"/>
            <w:hideMark/>
          </w:tcPr>
          <w:p w14:paraId="17213D54"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65355F">
              <w:rPr>
                <w:rFonts w:ascii="Corbel" w:eastAsia="Times New Roman" w:hAnsi="Corbel" w:cs="Calibri"/>
                <w:b/>
                <w:bCs/>
                <w:color w:val="000000"/>
                <w:sz w:val="20"/>
                <w:szCs w:val="20"/>
                <w:lang w:eastAsia="et-EE"/>
              </w:rPr>
              <w:t>119</w:t>
            </w:r>
          </w:p>
        </w:tc>
        <w:tc>
          <w:tcPr>
            <w:tcW w:w="1029" w:type="pct"/>
            <w:noWrap/>
            <w:vAlign w:val="center"/>
            <w:hideMark/>
          </w:tcPr>
          <w:p w14:paraId="713A86B2"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65355F">
              <w:rPr>
                <w:rFonts w:ascii="Corbel" w:eastAsia="Times New Roman" w:hAnsi="Corbel" w:cs="Calibri"/>
                <w:b/>
                <w:bCs/>
                <w:color w:val="000000"/>
                <w:sz w:val="20"/>
                <w:szCs w:val="20"/>
                <w:lang w:eastAsia="et-EE"/>
              </w:rPr>
              <w:t>5%</w:t>
            </w:r>
          </w:p>
        </w:tc>
      </w:tr>
    </w:tbl>
    <w:p w14:paraId="19B5BF39" w14:textId="6C75A035" w:rsidR="0065355F" w:rsidRDefault="0065355F" w:rsidP="0065355F"/>
    <w:p w14:paraId="778FFB6D" w14:textId="48CBED53" w:rsidR="0065355F" w:rsidRPr="0065355F" w:rsidRDefault="0065355F" w:rsidP="0065355F">
      <w:r>
        <w:t xml:space="preserve">Koolide osas on olukord teistsugune – </w:t>
      </w:r>
      <w:r w:rsidR="00934758">
        <w:t>ligikaudu</w:t>
      </w:r>
      <w:r>
        <w:t xml:space="preserve"> pool pinnast on tegelikult kasutuseta (</w:t>
      </w:r>
      <w:r>
        <w:fldChar w:fldCharType="begin"/>
      </w:r>
      <w:r>
        <w:instrText xml:space="preserve"> REF _Ref76724802 \h </w:instrText>
      </w:r>
      <w:r>
        <w:fldChar w:fldCharType="separate"/>
      </w:r>
      <w:r w:rsidR="0038048E">
        <w:t xml:space="preserve">Tabel </w:t>
      </w:r>
      <w:r w:rsidR="0038048E">
        <w:rPr>
          <w:noProof/>
        </w:rPr>
        <w:t>14</w:t>
      </w:r>
      <w:r>
        <w:fldChar w:fldCharType="end"/>
      </w:r>
      <w:r>
        <w:t>). Kõige suurema täituvusega on Narva Kesklinna Gümnaasium, kõige väiksemaga Narva 6. Kool.</w:t>
      </w:r>
    </w:p>
    <w:p w14:paraId="0C36988F" w14:textId="77777777" w:rsidR="0065355F" w:rsidRDefault="0065355F" w:rsidP="0065355F"/>
    <w:p w14:paraId="48EB2FD6" w14:textId="11F7266D" w:rsidR="0065355F" w:rsidRDefault="0065355F" w:rsidP="0065355F">
      <w:pPr>
        <w:pStyle w:val="af"/>
      </w:pPr>
      <w:bookmarkStart w:id="105" w:name="_Ref76724802"/>
      <w:r>
        <w:t xml:space="preserve">Tabel </w:t>
      </w:r>
      <w:fldSimple w:instr=" SEQ Tabel \* ARABIC ">
        <w:r w:rsidR="0038048E">
          <w:rPr>
            <w:noProof/>
          </w:rPr>
          <w:t>14</w:t>
        </w:r>
      </w:fldSimple>
      <w:bookmarkEnd w:id="105"/>
      <w:r>
        <w:t>. Normatiivsed koolikohad ja õpilastearv koolides õppeaastal 20/21 (Narva Linnavalitsus, EHIS)</w:t>
      </w:r>
    </w:p>
    <w:tbl>
      <w:tblPr>
        <w:tblStyle w:val="GridTable1Light-Accent61"/>
        <w:tblW w:w="5000" w:type="pct"/>
        <w:tblLook w:val="04A0" w:firstRow="1" w:lastRow="0" w:firstColumn="1" w:lastColumn="0" w:noHBand="0" w:noVBand="1"/>
      </w:tblPr>
      <w:tblGrid>
        <w:gridCol w:w="3080"/>
        <w:gridCol w:w="1306"/>
        <w:gridCol w:w="1367"/>
        <w:gridCol w:w="1408"/>
        <w:gridCol w:w="1855"/>
      </w:tblGrid>
      <w:tr w:rsidR="0065355F" w:rsidRPr="0065355F" w14:paraId="6DEA19FF" w14:textId="77777777" w:rsidTr="0065355F">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708" w:type="pct"/>
            <w:vAlign w:val="center"/>
            <w:hideMark/>
          </w:tcPr>
          <w:p w14:paraId="0196EDF4"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t>Asutus</w:t>
            </w:r>
          </w:p>
        </w:tc>
        <w:tc>
          <w:tcPr>
            <w:tcW w:w="724" w:type="pct"/>
            <w:vAlign w:val="center"/>
            <w:hideMark/>
          </w:tcPr>
          <w:p w14:paraId="16334884" w14:textId="77777777" w:rsidR="0065355F" w:rsidRPr="0065355F" w:rsidRDefault="0065355F" w:rsidP="0065355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t>Normatiivne kohtade arv</w:t>
            </w:r>
          </w:p>
        </w:tc>
        <w:tc>
          <w:tcPr>
            <w:tcW w:w="758" w:type="pct"/>
            <w:vAlign w:val="center"/>
            <w:hideMark/>
          </w:tcPr>
          <w:p w14:paraId="48719D23" w14:textId="77777777" w:rsidR="0065355F" w:rsidRPr="0065355F" w:rsidRDefault="0065355F" w:rsidP="0065355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t>Õpilaste arv õppeaastal 20/21</w:t>
            </w:r>
          </w:p>
        </w:tc>
        <w:tc>
          <w:tcPr>
            <w:tcW w:w="781" w:type="pct"/>
            <w:vAlign w:val="center"/>
            <w:hideMark/>
          </w:tcPr>
          <w:p w14:paraId="49A61AFF" w14:textId="77777777" w:rsidR="0065355F" w:rsidRPr="0065355F" w:rsidRDefault="0065355F" w:rsidP="0065355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t>Vabad kohad</w:t>
            </w:r>
          </w:p>
        </w:tc>
        <w:tc>
          <w:tcPr>
            <w:tcW w:w="1029" w:type="pct"/>
            <w:vAlign w:val="center"/>
            <w:hideMark/>
          </w:tcPr>
          <w:p w14:paraId="0466918A" w14:textId="77777777" w:rsidR="0065355F" w:rsidRPr="0065355F" w:rsidRDefault="0065355F" w:rsidP="0065355F">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t>Vabade kohtade osakaal kohtadest</w:t>
            </w:r>
          </w:p>
        </w:tc>
      </w:tr>
      <w:tr w:rsidR="0065355F" w:rsidRPr="0065355F" w14:paraId="1C2CFBB3"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48F434B0"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Soldino Gümnaasium</w:t>
            </w:r>
          </w:p>
        </w:tc>
        <w:tc>
          <w:tcPr>
            <w:tcW w:w="724" w:type="pct"/>
            <w:noWrap/>
            <w:vAlign w:val="center"/>
            <w:hideMark/>
          </w:tcPr>
          <w:p w14:paraId="5B9610E3"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1528</w:t>
            </w:r>
          </w:p>
        </w:tc>
        <w:tc>
          <w:tcPr>
            <w:tcW w:w="758" w:type="pct"/>
            <w:noWrap/>
            <w:vAlign w:val="center"/>
            <w:hideMark/>
          </w:tcPr>
          <w:p w14:paraId="2712C336"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714</w:t>
            </w:r>
          </w:p>
        </w:tc>
        <w:tc>
          <w:tcPr>
            <w:tcW w:w="781" w:type="pct"/>
            <w:noWrap/>
            <w:vAlign w:val="center"/>
            <w:hideMark/>
          </w:tcPr>
          <w:p w14:paraId="15D7B3EE"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814</w:t>
            </w:r>
          </w:p>
        </w:tc>
        <w:tc>
          <w:tcPr>
            <w:tcW w:w="1029" w:type="pct"/>
            <w:noWrap/>
            <w:vAlign w:val="center"/>
            <w:hideMark/>
          </w:tcPr>
          <w:p w14:paraId="0F1E659D"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53%</w:t>
            </w:r>
          </w:p>
        </w:tc>
      </w:tr>
      <w:tr w:rsidR="0065355F" w:rsidRPr="0065355F" w14:paraId="04219968"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04C0B655"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6. Kool</w:t>
            </w:r>
          </w:p>
        </w:tc>
        <w:tc>
          <w:tcPr>
            <w:tcW w:w="724" w:type="pct"/>
            <w:noWrap/>
            <w:vAlign w:val="center"/>
            <w:hideMark/>
          </w:tcPr>
          <w:p w14:paraId="701F861C"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975</w:t>
            </w:r>
          </w:p>
        </w:tc>
        <w:tc>
          <w:tcPr>
            <w:tcW w:w="758" w:type="pct"/>
            <w:noWrap/>
            <w:vAlign w:val="center"/>
            <w:hideMark/>
          </w:tcPr>
          <w:p w14:paraId="0468D8F6"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231</w:t>
            </w:r>
          </w:p>
        </w:tc>
        <w:tc>
          <w:tcPr>
            <w:tcW w:w="781" w:type="pct"/>
            <w:noWrap/>
            <w:vAlign w:val="center"/>
            <w:hideMark/>
          </w:tcPr>
          <w:p w14:paraId="4558015A"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744</w:t>
            </w:r>
          </w:p>
        </w:tc>
        <w:tc>
          <w:tcPr>
            <w:tcW w:w="1029" w:type="pct"/>
            <w:noWrap/>
            <w:vAlign w:val="center"/>
            <w:hideMark/>
          </w:tcPr>
          <w:p w14:paraId="5C38A512"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76%</w:t>
            </w:r>
          </w:p>
        </w:tc>
      </w:tr>
      <w:tr w:rsidR="0065355F" w:rsidRPr="0065355F" w14:paraId="08ACD07D"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1806D38C"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Keeltelütseum</w:t>
            </w:r>
          </w:p>
        </w:tc>
        <w:tc>
          <w:tcPr>
            <w:tcW w:w="724" w:type="pct"/>
            <w:noWrap/>
            <w:vAlign w:val="center"/>
            <w:hideMark/>
          </w:tcPr>
          <w:p w14:paraId="58EE4E24"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1366</w:t>
            </w:r>
          </w:p>
        </w:tc>
        <w:tc>
          <w:tcPr>
            <w:tcW w:w="758" w:type="pct"/>
            <w:noWrap/>
            <w:vAlign w:val="center"/>
            <w:hideMark/>
          </w:tcPr>
          <w:p w14:paraId="4938A254"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740</w:t>
            </w:r>
          </w:p>
        </w:tc>
        <w:tc>
          <w:tcPr>
            <w:tcW w:w="781" w:type="pct"/>
            <w:noWrap/>
            <w:vAlign w:val="center"/>
            <w:hideMark/>
          </w:tcPr>
          <w:p w14:paraId="1CB855E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626</w:t>
            </w:r>
          </w:p>
        </w:tc>
        <w:tc>
          <w:tcPr>
            <w:tcW w:w="1029" w:type="pct"/>
            <w:noWrap/>
            <w:vAlign w:val="center"/>
            <w:hideMark/>
          </w:tcPr>
          <w:p w14:paraId="66C402D0"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46%</w:t>
            </w:r>
          </w:p>
        </w:tc>
      </w:tr>
      <w:tr w:rsidR="0065355F" w:rsidRPr="0065355F" w14:paraId="03366C65"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68C7069A"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Pähklimäe Gümnaasium</w:t>
            </w:r>
          </w:p>
        </w:tc>
        <w:tc>
          <w:tcPr>
            <w:tcW w:w="724" w:type="pct"/>
            <w:noWrap/>
            <w:vAlign w:val="center"/>
            <w:hideMark/>
          </w:tcPr>
          <w:p w14:paraId="36552ED1"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1420</w:t>
            </w:r>
          </w:p>
        </w:tc>
        <w:tc>
          <w:tcPr>
            <w:tcW w:w="758" w:type="pct"/>
            <w:noWrap/>
            <w:vAlign w:val="center"/>
            <w:hideMark/>
          </w:tcPr>
          <w:p w14:paraId="7CF1DED7"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917</w:t>
            </w:r>
          </w:p>
        </w:tc>
        <w:tc>
          <w:tcPr>
            <w:tcW w:w="781" w:type="pct"/>
            <w:noWrap/>
            <w:vAlign w:val="center"/>
            <w:hideMark/>
          </w:tcPr>
          <w:p w14:paraId="65FED2EB"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503</w:t>
            </w:r>
          </w:p>
        </w:tc>
        <w:tc>
          <w:tcPr>
            <w:tcW w:w="1029" w:type="pct"/>
            <w:noWrap/>
            <w:vAlign w:val="center"/>
            <w:hideMark/>
          </w:tcPr>
          <w:p w14:paraId="7BEE621A"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35%</w:t>
            </w:r>
          </w:p>
        </w:tc>
      </w:tr>
      <w:tr w:rsidR="0065355F" w:rsidRPr="0065355F" w14:paraId="52962BD3"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59E9165D"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Paju Kool</w:t>
            </w:r>
          </w:p>
        </w:tc>
        <w:tc>
          <w:tcPr>
            <w:tcW w:w="724" w:type="pct"/>
            <w:noWrap/>
            <w:vAlign w:val="center"/>
            <w:hideMark/>
          </w:tcPr>
          <w:p w14:paraId="5E0BC60D"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620</w:t>
            </w:r>
          </w:p>
        </w:tc>
        <w:tc>
          <w:tcPr>
            <w:tcW w:w="758" w:type="pct"/>
            <w:noWrap/>
            <w:vAlign w:val="center"/>
            <w:hideMark/>
          </w:tcPr>
          <w:p w14:paraId="04B9D08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206</w:t>
            </w:r>
          </w:p>
        </w:tc>
        <w:tc>
          <w:tcPr>
            <w:tcW w:w="781" w:type="pct"/>
            <w:noWrap/>
            <w:vAlign w:val="center"/>
            <w:hideMark/>
          </w:tcPr>
          <w:p w14:paraId="67813217"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414</w:t>
            </w:r>
          </w:p>
        </w:tc>
        <w:tc>
          <w:tcPr>
            <w:tcW w:w="1029" w:type="pct"/>
            <w:noWrap/>
            <w:vAlign w:val="center"/>
            <w:hideMark/>
          </w:tcPr>
          <w:p w14:paraId="626B89E6"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67%</w:t>
            </w:r>
          </w:p>
        </w:tc>
      </w:tr>
      <w:tr w:rsidR="0065355F" w:rsidRPr="0065355F" w14:paraId="4E54F448"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661C0D60"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Kreenholmi Gümnaasium</w:t>
            </w:r>
          </w:p>
        </w:tc>
        <w:tc>
          <w:tcPr>
            <w:tcW w:w="724" w:type="pct"/>
            <w:noWrap/>
            <w:vAlign w:val="center"/>
            <w:hideMark/>
          </w:tcPr>
          <w:p w14:paraId="5D39FFE7"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860</w:t>
            </w:r>
          </w:p>
        </w:tc>
        <w:tc>
          <w:tcPr>
            <w:tcW w:w="758" w:type="pct"/>
            <w:noWrap/>
            <w:vAlign w:val="center"/>
            <w:hideMark/>
          </w:tcPr>
          <w:p w14:paraId="151B2D91"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563</w:t>
            </w:r>
          </w:p>
        </w:tc>
        <w:tc>
          <w:tcPr>
            <w:tcW w:w="781" w:type="pct"/>
            <w:noWrap/>
            <w:vAlign w:val="center"/>
            <w:hideMark/>
          </w:tcPr>
          <w:p w14:paraId="4EAFD5B0"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297</w:t>
            </w:r>
          </w:p>
        </w:tc>
        <w:tc>
          <w:tcPr>
            <w:tcW w:w="1029" w:type="pct"/>
            <w:noWrap/>
            <w:vAlign w:val="center"/>
            <w:hideMark/>
          </w:tcPr>
          <w:p w14:paraId="4AA59BC0"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35%</w:t>
            </w:r>
          </w:p>
        </w:tc>
      </w:tr>
      <w:tr w:rsidR="0065355F" w:rsidRPr="0065355F" w14:paraId="2697F0AE"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2C2C5EB3"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Eesti Gümnaasium</w:t>
            </w:r>
          </w:p>
        </w:tc>
        <w:tc>
          <w:tcPr>
            <w:tcW w:w="724" w:type="pct"/>
            <w:noWrap/>
            <w:vAlign w:val="center"/>
            <w:hideMark/>
          </w:tcPr>
          <w:p w14:paraId="3D39CC20"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420</w:t>
            </w:r>
          </w:p>
        </w:tc>
        <w:tc>
          <w:tcPr>
            <w:tcW w:w="758" w:type="pct"/>
            <w:noWrap/>
            <w:vAlign w:val="center"/>
            <w:hideMark/>
          </w:tcPr>
          <w:p w14:paraId="6D58ABF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128</w:t>
            </w:r>
          </w:p>
        </w:tc>
        <w:tc>
          <w:tcPr>
            <w:tcW w:w="781" w:type="pct"/>
            <w:noWrap/>
            <w:vAlign w:val="center"/>
            <w:hideMark/>
          </w:tcPr>
          <w:p w14:paraId="7DC9C904"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292</w:t>
            </w:r>
          </w:p>
        </w:tc>
        <w:tc>
          <w:tcPr>
            <w:tcW w:w="1029" w:type="pct"/>
            <w:noWrap/>
            <w:vAlign w:val="center"/>
            <w:hideMark/>
          </w:tcPr>
          <w:p w14:paraId="413197C3"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70%</w:t>
            </w:r>
          </w:p>
        </w:tc>
      </w:tr>
      <w:tr w:rsidR="0065355F" w:rsidRPr="0065355F" w14:paraId="406AA46B"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2DF8F8B6"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b w:val="0"/>
                <w:bCs w:val="0"/>
                <w:color w:val="000000"/>
                <w:sz w:val="20"/>
                <w:szCs w:val="20"/>
                <w:lang w:eastAsia="et-EE"/>
              </w:rPr>
              <w:t>Narva Kesklinna Gümnaasium</w:t>
            </w:r>
          </w:p>
        </w:tc>
        <w:tc>
          <w:tcPr>
            <w:tcW w:w="724" w:type="pct"/>
            <w:noWrap/>
            <w:vAlign w:val="center"/>
            <w:hideMark/>
          </w:tcPr>
          <w:p w14:paraId="436A2C1E"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1017</w:t>
            </w:r>
          </w:p>
        </w:tc>
        <w:tc>
          <w:tcPr>
            <w:tcW w:w="758" w:type="pct"/>
            <w:noWrap/>
            <w:vAlign w:val="center"/>
            <w:hideMark/>
          </w:tcPr>
          <w:p w14:paraId="5B2B581C"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770</w:t>
            </w:r>
          </w:p>
        </w:tc>
        <w:tc>
          <w:tcPr>
            <w:tcW w:w="781" w:type="pct"/>
            <w:noWrap/>
            <w:vAlign w:val="center"/>
            <w:hideMark/>
          </w:tcPr>
          <w:p w14:paraId="28E00284"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247</w:t>
            </w:r>
          </w:p>
        </w:tc>
        <w:tc>
          <w:tcPr>
            <w:tcW w:w="1029" w:type="pct"/>
            <w:noWrap/>
            <w:vAlign w:val="center"/>
            <w:hideMark/>
          </w:tcPr>
          <w:p w14:paraId="34CD3B59"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24%</w:t>
            </w:r>
          </w:p>
        </w:tc>
      </w:tr>
      <w:tr w:rsidR="0065355F" w:rsidRPr="0065355F" w14:paraId="0118DE5C"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5632639A" w14:textId="77777777" w:rsidR="0065355F" w:rsidRPr="0065355F" w:rsidRDefault="0065355F" w:rsidP="0065355F">
            <w:pPr>
              <w:spacing w:after="0"/>
              <w:jc w:val="left"/>
              <w:rPr>
                <w:rFonts w:ascii="Corbel" w:eastAsia="Times New Roman" w:hAnsi="Corbel" w:cs="Calibri"/>
                <w:b w:val="0"/>
                <w:bCs w:val="0"/>
                <w:color w:val="000000"/>
                <w:sz w:val="20"/>
                <w:szCs w:val="20"/>
                <w:lang w:eastAsia="et-EE"/>
              </w:rPr>
            </w:pPr>
            <w:r w:rsidRPr="0065355F">
              <w:rPr>
                <w:rFonts w:ascii="Corbel" w:eastAsia="Times New Roman" w:hAnsi="Corbel" w:cs="Calibri"/>
                <w:color w:val="000000"/>
                <w:sz w:val="20"/>
                <w:szCs w:val="20"/>
                <w:lang w:eastAsia="et-EE"/>
              </w:rPr>
              <w:lastRenderedPageBreak/>
              <w:t>Kokku</w:t>
            </w:r>
          </w:p>
        </w:tc>
        <w:tc>
          <w:tcPr>
            <w:tcW w:w="724" w:type="pct"/>
            <w:noWrap/>
            <w:vAlign w:val="center"/>
            <w:hideMark/>
          </w:tcPr>
          <w:p w14:paraId="6623F6C4"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65355F">
              <w:rPr>
                <w:rFonts w:ascii="Corbel" w:eastAsia="Times New Roman" w:hAnsi="Corbel" w:cs="Calibri"/>
                <w:b/>
                <w:bCs/>
                <w:color w:val="000000"/>
                <w:sz w:val="20"/>
                <w:szCs w:val="20"/>
                <w:lang w:eastAsia="et-EE"/>
              </w:rPr>
              <w:t>8206</w:t>
            </w:r>
          </w:p>
        </w:tc>
        <w:tc>
          <w:tcPr>
            <w:tcW w:w="758" w:type="pct"/>
            <w:noWrap/>
            <w:vAlign w:val="center"/>
            <w:hideMark/>
          </w:tcPr>
          <w:p w14:paraId="0CBEA5A8"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65355F">
              <w:rPr>
                <w:rFonts w:ascii="Corbel" w:eastAsia="Times New Roman" w:hAnsi="Corbel" w:cs="Calibri"/>
                <w:b/>
                <w:bCs/>
                <w:color w:val="000000"/>
                <w:sz w:val="20"/>
                <w:szCs w:val="20"/>
                <w:lang w:eastAsia="et-EE"/>
              </w:rPr>
              <w:t>4269</w:t>
            </w:r>
          </w:p>
        </w:tc>
        <w:tc>
          <w:tcPr>
            <w:tcW w:w="781" w:type="pct"/>
            <w:noWrap/>
            <w:vAlign w:val="center"/>
            <w:hideMark/>
          </w:tcPr>
          <w:p w14:paraId="08E5D974"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65355F">
              <w:rPr>
                <w:rFonts w:ascii="Corbel" w:eastAsia="Times New Roman" w:hAnsi="Corbel" w:cs="Calibri"/>
                <w:b/>
                <w:bCs/>
                <w:color w:val="000000"/>
                <w:sz w:val="20"/>
                <w:szCs w:val="20"/>
                <w:lang w:eastAsia="et-EE"/>
              </w:rPr>
              <w:t>3937</w:t>
            </w:r>
          </w:p>
        </w:tc>
        <w:tc>
          <w:tcPr>
            <w:tcW w:w="1029" w:type="pct"/>
            <w:noWrap/>
            <w:vAlign w:val="center"/>
            <w:hideMark/>
          </w:tcPr>
          <w:p w14:paraId="74D3EC30"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t-EE"/>
              </w:rPr>
            </w:pPr>
            <w:r w:rsidRPr="0065355F">
              <w:rPr>
                <w:rFonts w:ascii="Corbel" w:eastAsia="Times New Roman" w:hAnsi="Corbel" w:cs="Calibri"/>
                <w:b/>
                <w:bCs/>
                <w:color w:val="000000"/>
                <w:sz w:val="20"/>
                <w:szCs w:val="20"/>
                <w:lang w:eastAsia="et-EE"/>
              </w:rPr>
              <w:t>48%</w:t>
            </w:r>
          </w:p>
        </w:tc>
      </w:tr>
      <w:tr w:rsidR="0065355F" w:rsidRPr="0065355F" w14:paraId="53CDECBA"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321718B5" w14:textId="77777777" w:rsidR="0065355F" w:rsidRPr="0065355F" w:rsidRDefault="0065355F" w:rsidP="0065355F">
            <w:pPr>
              <w:spacing w:after="0"/>
              <w:jc w:val="left"/>
              <w:rPr>
                <w:rFonts w:ascii="Corbel" w:eastAsia="Times New Roman" w:hAnsi="Corbel" w:cs="Calibri"/>
                <w:b w:val="0"/>
                <w:bCs w:val="0"/>
                <w:i/>
                <w:iCs/>
                <w:color w:val="000000"/>
                <w:sz w:val="20"/>
                <w:szCs w:val="20"/>
                <w:lang w:eastAsia="et-EE"/>
              </w:rPr>
            </w:pPr>
            <w:r w:rsidRPr="0065355F">
              <w:rPr>
                <w:rFonts w:ascii="Corbel" w:eastAsia="Times New Roman" w:hAnsi="Corbel" w:cs="Calibri"/>
                <w:b w:val="0"/>
                <w:bCs w:val="0"/>
                <w:i/>
                <w:iCs/>
                <w:color w:val="000000"/>
                <w:sz w:val="20"/>
                <w:szCs w:val="20"/>
                <w:lang w:eastAsia="et-EE"/>
              </w:rPr>
              <w:t>Narva Täiskasvanute Kool</w:t>
            </w:r>
          </w:p>
        </w:tc>
        <w:tc>
          <w:tcPr>
            <w:tcW w:w="724" w:type="pct"/>
            <w:noWrap/>
            <w:vAlign w:val="center"/>
            <w:hideMark/>
          </w:tcPr>
          <w:p w14:paraId="3B1BB4D1"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i/>
                <w:iCs/>
                <w:color w:val="000000"/>
                <w:sz w:val="20"/>
                <w:szCs w:val="20"/>
                <w:lang w:eastAsia="et-EE"/>
              </w:rPr>
            </w:pPr>
            <w:r w:rsidRPr="0065355F">
              <w:rPr>
                <w:rFonts w:ascii="Corbel" w:eastAsia="Times New Roman" w:hAnsi="Corbel" w:cs="Calibri"/>
                <w:i/>
                <w:iCs/>
                <w:color w:val="000000"/>
                <w:sz w:val="20"/>
                <w:szCs w:val="20"/>
                <w:lang w:eastAsia="et-EE"/>
              </w:rPr>
              <w:t>140</w:t>
            </w:r>
          </w:p>
        </w:tc>
        <w:tc>
          <w:tcPr>
            <w:tcW w:w="758" w:type="pct"/>
            <w:noWrap/>
            <w:vAlign w:val="center"/>
            <w:hideMark/>
          </w:tcPr>
          <w:p w14:paraId="30F48BD5"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i/>
                <w:iCs/>
                <w:color w:val="000000"/>
                <w:sz w:val="20"/>
                <w:szCs w:val="20"/>
                <w:lang w:eastAsia="et-EE"/>
              </w:rPr>
            </w:pPr>
            <w:r w:rsidRPr="0065355F">
              <w:rPr>
                <w:rFonts w:ascii="Corbel" w:eastAsia="Times New Roman" w:hAnsi="Corbel" w:cs="Calibri"/>
                <w:i/>
                <w:iCs/>
                <w:color w:val="000000"/>
                <w:sz w:val="20"/>
                <w:szCs w:val="20"/>
                <w:lang w:eastAsia="et-EE"/>
              </w:rPr>
              <w:t>272</w:t>
            </w:r>
          </w:p>
        </w:tc>
        <w:tc>
          <w:tcPr>
            <w:tcW w:w="781" w:type="pct"/>
            <w:noWrap/>
            <w:vAlign w:val="center"/>
            <w:hideMark/>
          </w:tcPr>
          <w:p w14:paraId="30A53AB4"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i/>
                <w:iCs/>
                <w:color w:val="000000"/>
                <w:sz w:val="20"/>
                <w:szCs w:val="20"/>
                <w:lang w:eastAsia="et-EE"/>
              </w:rPr>
            </w:pPr>
            <w:r w:rsidRPr="0065355F">
              <w:rPr>
                <w:rFonts w:ascii="Corbel" w:eastAsia="Times New Roman" w:hAnsi="Corbel" w:cs="Calibri"/>
                <w:i/>
                <w:iCs/>
                <w:color w:val="000000"/>
                <w:sz w:val="20"/>
                <w:szCs w:val="20"/>
                <w:lang w:eastAsia="et-EE"/>
              </w:rPr>
              <w:t>-132</w:t>
            </w:r>
          </w:p>
        </w:tc>
        <w:tc>
          <w:tcPr>
            <w:tcW w:w="1029" w:type="pct"/>
            <w:noWrap/>
            <w:vAlign w:val="center"/>
            <w:hideMark/>
          </w:tcPr>
          <w:p w14:paraId="4DC9DA71"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 </w:t>
            </w:r>
          </w:p>
        </w:tc>
      </w:tr>
      <w:tr w:rsidR="0065355F" w:rsidRPr="0065355F" w14:paraId="4F353514" w14:textId="77777777" w:rsidTr="0065355F">
        <w:trPr>
          <w:trHeight w:val="240"/>
        </w:trPr>
        <w:tc>
          <w:tcPr>
            <w:cnfStyle w:val="001000000000" w:firstRow="0" w:lastRow="0" w:firstColumn="1" w:lastColumn="0" w:oddVBand="0" w:evenVBand="0" w:oddHBand="0" w:evenHBand="0" w:firstRowFirstColumn="0" w:firstRowLastColumn="0" w:lastRowFirstColumn="0" w:lastRowLastColumn="0"/>
            <w:tcW w:w="1708" w:type="pct"/>
            <w:noWrap/>
            <w:vAlign w:val="center"/>
            <w:hideMark/>
          </w:tcPr>
          <w:p w14:paraId="1DFF86F2" w14:textId="77777777" w:rsidR="0065355F" w:rsidRPr="0065355F" w:rsidRDefault="0065355F" w:rsidP="0065355F">
            <w:pPr>
              <w:spacing w:after="0"/>
              <w:jc w:val="left"/>
              <w:rPr>
                <w:rFonts w:ascii="Corbel" w:eastAsia="Times New Roman" w:hAnsi="Corbel" w:cs="Calibri"/>
                <w:b w:val="0"/>
                <w:bCs w:val="0"/>
                <w:i/>
                <w:iCs/>
                <w:color w:val="000000"/>
                <w:sz w:val="20"/>
                <w:szCs w:val="20"/>
                <w:lang w:eastAsia="et-EE"/>
              </w:rPr>
            </w:pPr>
            <w:r w:rsidRPr="0065355F">
              <w:rPr>
                <w:rFonts w:ascii="Corbel" w:eastAsia="Times New Roman" w:hAnsi="Corbel" w:cs="Calibri"/>
                <w:b w:val="0"/>
                <w:bCs w:val="0"/>
                <w:i/>
                <w:iCs/>
                <w:color w:val="000000"/>
                <w:sz w:val="20"/>
                <w:szCs w:val="20"/>
                <w:lang w:eastAsia="et-EE"/>
              </w:rPr>
              <w:t>Narva Vanalinna Riigikool*</w:t>
            </w:r>
          </w:p>
        </w:tc>
        <w:tc>
          <w:tcPr>
            <w:tcW w:w="724" w:type="pct"/>
            <w:noWrap/>
            <w:vAlign w:val="center"/>
            <w:hideMark/>
          </w:tcPr>
          <w:p w14:paraId="6EE8B08D"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i/>
                <w:iCs/>
                <w:color w:val="000000"/>
                <w:sz w:val="20"/>
                <w:szCs w:val="20"/>
                <w:lang w:eastAsia="et-EE"/>
              </w:rPr>
            </w:pPr>
            <w:r w:rsidRPr="0065355F">
              <w:rPr>
                <w:rFonts w:ascii="Corbel" w:eastAsia="Times New Roman" w:hAnsi="Corbel" w:cs="Calibri"/>
                <w:i/>
                <w:iCs/>
                <w:color w:val="000000"/>
                <w:sz w:val="20"/>
                <w:szCs w:val="20"/>
                <w:lang w:eastAsia="et-EE"/>
              </w:rPr>
              <w:t>540</w:t>
            </w:r>
          </w:p>
        </w:tc>
        <w:tc>
          <w:tcPr>
            <w:tcW w:w="758" w:type="pct"/>
            <w:noWrap/>
            <w:vAlign w:val="center"/>
            <w:hideMark/>
          </w:tcPr>
          <w:p w14:paraId="6FCA0BBA"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i/>
                <w:iCs/>
                <w:color w:val="000000"/>
                <w:sz w:val="20"/>
                <w:szCs w:val="20"/>
                <w:lang w:eastAsia="et-EE"/>
              </w:rPr>
            </w:pPr>
            <w:r w:rsidRPr="0065355F">
              <w:rPr>
                <w:rFonts w:ascii="Corbel" w:eastAsia="Times New Roman" w:hAnsi="Corbel" w:cs="Calibri"/>
                <w:i/>
                <w:iCs/>
                <w:color w:val="000000"/>
                <w:sz w:val="20"/>
                <w:szCs w:val="20"/>
                <w:lang w:eastAsia="et-EE"/>
              </w:rPr>
              <w:t>454</w:t>
            </w:r>
          </w:p>
        </w:tc>
        <w:tc>
          <w:tcPr>
            <w:tcW w:w="781" w:type="pct"/>
            <w:noWrap/>
            <w:vAlign w:val="center"/>
            <w:hideMark/>
          </w:tcPr>
          <w:p w14:paraId="3530DE2D"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i/>
                <w:iCs/>
                <w:color w:val="000000"/>
                <w:sz w:val="20"/>
                <w:szCs w:val="20"/>
                <w:lang w:eastAsia="et-EE"/>
              </w:rPr>
            </w:pPr>
            <w:r w:rsidRPr="0065355F">
              <w:rPr>
                <w:rFonts w:ascii="Corbel" w:eastAsia="Times New Roman" w:hAnsi="Corbel" w:cs="Calibri"/>
                <w:i/>
                <w:iCs/>
                <w:color w:val="000000"/>
                <w:sz w:val="20"/>
                <w:szCs w:val="20"/>
                <w:lang w:eastAsia="et-EE"/>
              </w:rPr>
              <w:t>86</w:t>
            </w:r>
          </w:p>
        </w:tc>
        <w:tc>
          <w:tcPr>
            <w:tcW w:w="1029" w:type="pct"/>
            <w:noWrap/>
            <w:vAlign w:val="center"/>
            <w:hideMark/>
          </w:tcPr>
          <w:p w14:paraId="2EC824B6" w14:textId="77777777" w:rsidR="0065355F" w:rsidRPr="0065355F" w:rsidRDefault="0065355F" w:rsidP="0065355F">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t-EE"/>
              </w:rPr>
            </w:pPr>
            <w:r w:rsidRPr="0065355F">
              <w:rPr>
                <w:rFonts w:ascii="Corbel" w:eastAsia="Times New Roman" w:hAnsi="Corbel" w:cs="Calibri"/>
                <w:color w:val="000000"/>
                <w:sz w:val="20"/>
                <w:szCs w:val="20"/>
                <w:lang w:eastAsia="et-EE"/>
              </w:rPr>
              <w:t> </w:t>
            </w:r>
          </w:p>
        </w:tc>
      </w:tr>
    </w:tbl>
    <w:p w14:paraId="61D8A5B3" w14:textId="441F11ED" w:rsidR="00B23059" w:rsidRPr="00B23059" w:rsidRDefault="0065355F" w:rsidP="0065355F">
      <w:pPr>
        <w:rPr>
          <w:b/>
          <w:bCs/>
        </w:rPr>
      </w:pPr>
      <w:r w:rsidRPr="0065355F">
        <w:rPr>
          <w:b/>
          <w:bCs/>
        </w:rPr>
        <w:t>Narva linnas tegutseb kuus munitsipaalomandis huvikooli ja klubi:</w:t>
      </w:r>
    </w:p>
    <w:p w14:paraId="6159ED3B" w14:textId="52E72CEE" w:rsidR="00B23059" w:rsidRDefault="00B23059" w:rsidP="00B23059">
      <w:pPr>
        <w:pStyle w:val="ac"/>
        <w:numPr>
          <w:ilvl w:val="0"/>
          <w:numId w:val="19"/>
        </w:numPr>
      </w:pPr>
      <w:r>
        <w:t xml:space="preserve">Narva </w:t>
      </w:r>
      <w:r w:rsidRPr="008853B9">
        <w:t>Laste Loomemaja</w:t>
      </w:r>
      <w:r>
        <w:t xml:space="preserve"> – enam kui 30 erinevat ringi (tantsud, keeled, kunst- ja käsitöö, foto, mudelism jne)</w:t>
      </w:r>
    </w:p>
    <w:p w14:paraId="51EEEDA3" w14:textId="77777777" w:rsidR="00B23059" w:rsidRDefault="00B23059" w:rsidP="00B23059">
      <w:pPr>
        <w:pStyle w:val="ac"/>
        <w:numPr>
          <w:ilvl w:val="0"/>
          <w:numId w:val="19"/>
        </w:numPr>
      </w:pPr>
      <w:r w:rsidRPr="008853B9">
        <w:t>Narva Muusikakool</w:t>
      </w:r>
      <w:r>
        <w:t xml:space="preserve"> – muusikaõpe 25 õppekaval (erinevad instrumendid ja koorilaul)</w:t>
      </w:r>
    </w:p>
    <w:p w14:paraId="561F740F" w14:textId="77777777" w:rsidR="00B23059" w:rsidRDefault="00B23059" w:rsidP="00B23059">
      <w:pPr>
        <w:pStyle w:val="ac"/>
        <w:numPr>
          <w:ilvl w:val="0"/>
          <w:numId w:val="19"/>
        </w:numPr>
      </w:pPr>
      <w:r w:rsidRPr="008853B9">
        <w:t>Narva Kunstikool</w:t>
      </w:r>
      <w:r>
        <w:t xml:space="preserve"> – õppekavapõhine ja vabaõpe erinevatel kunstialadel</w:t>
      </w:r>
    </w:p>
    <w:p w14:paraId="0FB4483B" w14:textId="22A7F629" w:rsidR="00B23059" w:rsidRDefault="00B23059" w:rsidP="00B23059">
      <w:pPr>
        <w:pStyle w:val="ac"/>
        <w:numPr>
          <w:ilvl w:val="0"/>
          <w:numId w:val="19"/>
        </w:numPr>
      </w:pPr>
      <w:r>
        <w:t xml:space="preserve">Narva </w:t>
      </w:r>
      <w:r w:rsidRPr="008853B9">
        <w:t>Noorte Meremeeste Klubi</w:t>
      </w:r>
      <w:r>
        <w:t xml:space="preserve"> – meremitmevõistluse ja purjetamise treeningud, veeturism, mudellaevandus, mereskautlus ning ujumine</w:t>
      </w:r>
    </w:p>
    <w:p w14:paraId="1243BEAD" w14:textId="41E417A3" w:rsidR="00B23059" w:rsidRDefault="00B23059" w:rsidP="00B23059">
      <w:pPr>
        <w:pStyle w:val="ac"/>
        <w:numPr>
          <w:ilvl w:val="0"/>
          <w:numId w:val="19"/>
        </w:numPr>
      </w:pPr>
      <w:r w:rsidRPr="008853B9">
        <w:t xml:space="preserve">Narva </w:t>
      </w:r>
      <w:r>
        <w:t>S</w:t>
      </w:r>
      <w:r w:rsidRPr="008853B9">
        <w:t>pordikool Energia</w:t>
      </w:r>
      <w:r>
        <w:t xml:space="preserve"> – treeningud järgnevatel distsipliinidel: ujumine, sõudmine ja aerutamine, laskesuusatamine, jalgratta- ja motosport, võrkpall, judo, korvpall ning poksimine</w:t>
      </w:r>
    </w:p>
    <w:p w14:paraId="3F192536" w14:textId="733F3A07" w:rsidR="00B23059" w:rsidRDefault="00B23059" w:rsidP="0065355F">
      <w:pPr>
        <w:pStyle w:val="ac"/>
        <w:numPr>
          <w:ilvl w:val="0"/>
          <w:numId w:val="19"/>
        </w:numPr>
      </w:pPr>
      <w:r w:rsidRPr="008853B9">
        <w:t xml:space="preserve">Narva Paemurru </w:t>
      </w:r>
      <w:r>
        <w:t>S</w:t>
      </w:r>
      <w:r w:rsidRPr="008853B9">
        <w:t>pordikool</w:t>
      </w:r>
      <w:r>
        <w:t xml:space="preserve"> – treeningud järgnevatel distsipliinidel: korvpall, iluvõimlemine, laskmine, lauatennis, poks, jäähoki, iluuisutamine ja kergejõustik</w:t>
      </w:r>
    </w:p>
    <w:p w14:paraId="035F9DCE" w14:textId="437193AC" w:rsidR="0065355F" w:rsidRDefault="0065355F" w:rsidP="0065355F">
      <w:r>
        <w:t>Õpilasi munitsipaalomandis huvikoolides on viimasel kümnel aastal olnud u 4500</w:t>
      </w:r>
      <w:r w:rsidR="00F7473B">
        <w:t>–</w:t>
      </w:r>
      <w:r>
        <w:t>5000 kandis, samas möödunud õppeaastal u 600 võrra vähem kui kõrgaastal 17/18. Erahuviharidus on linnas olnud pikka aega väga tagasihoidliku osakaaluga ning erahuvikoolides õppivate laste arv on kasvama hakanud alles viimasel kolmel</w:t>
      </w:r>
      <w:r w:rsidR="00F7473B">
        <w:t>–</w:t>
      </w:r>
      <w:r>
        <w:t>neljal aastal. Õppeaastal 20/21 õppis erahuvikoolides 827 õpilast ehk 16% kõikidest huvikoolide õpilastest (</w:t>
      </w:r>
      <w:r w:rsidR="00F7473B">
        <w:fldChar w:fldCharType="begin"/>
      </w:r>
      <w:r w:rsidR="00F7473B">
        <w:instrText xml:space="preserve"> REF _Ref76724949 \h </w:instrText>
      </w:r>
      <w:r w:rsidR="00F7473B">
        <w:fldChar w:fldCharType="separate"/>
      </w:r>
      <w:r w:rsidR="0038048E">
        <w:t xml:space="preserve">Joonis </w:t>
      </w:r>
      <w:r w:rsidR="0038048E">
        <w:rPr>
          <w:noProof/>
        </w:rPr>
        <w:t>35</w:t>
      </w:r>
      <w:r w:rsidR="00F7473B">
        <w:fldChar w:fldCharType="end"/>
      </w:r>
      <w:r>
        <w:t>).</w:t>
      </w:r>
    </w:p>
    <w:p w14:paraId="06359998" w14:textId="77777777" w:rsidR="0065355F" w:rsidRPr="007F0501" w:rsidRDefault="0065355F" w:rsidP="0065355F">
      <w:pPr>
        <w:spacing w:after="0"/>
      </w:pPr>
      <w:r>
        <w:rPr>
          <w:noProof/>
          <w:lang w:eastAsia="et-EE"/>
        </w:rPr>
        <w:drawing>
          <wp:inline distT="0" distB="0" distL="0" distR="0" wp14:anchorId="519FCC3A" wp14:editId="42F4DEDD">
            <wp:extent cx="5760000" cy="2520000"/>
            <wp:effectExtent l="0" t="0" r="0" b="0"/>
            <wp:docPr id="40" name="Diagramm 27">
              <a:extLst xmlns:a="http://schemas.openxmlformats.org/drawingml/2006/main">
                <a:ext uri="{FF2B5EF4-FFF2-40B4-BE49-F238E27FC236}">
                  <a16:creationId xmlns:a16="http://schemas.microsoft.com/office/drawing/2014/main" id="{925E13FA-D41B-40AC-942C-E00557C7CC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1F20B33" w14:textId="46BF3629" w:rsidR="0065355F" w:rsidRDefault="0065355F" w:rsidP="0065355F">
      <w:pPr>
        <w:pStyle w:val="af"/>
      </w:pPr>
      <w:bookmarkStart w:id="106" w:name="_Ref76724949"/>
      <w:r>
        <w:t xml:space="preserve">Joonis </w:t>
      </w:r>
      <w:fldSimple w:instr=" SEQ Joonis \* ARABIC ">
        <w:r w:rsidR="0038048E">
          <w:rPr>
            <w:noProof/>
          </w:rPr>
          <w:t>35</w:t>
        </w:r>
      </w:fldSimple>
      <w:bookmarkEnd w:id="106"/>
      <w:r>
        <w:t>. Õpilaste arv Narva linna munitsipaalomandis huvikoolides kokku õppeaastatel 10/11–20/21 (Haridussilm)</w:t>
      </w:r>
      <w:r>
        <w:rPr>
          <w:rStyle w:val="af8"/>
        </w:rPr>
        <w:footnoteReference w:id="13"/>
      </w:r>
    </w:p>
    <w:p w14:paraId="3D21F186" w14:textId="11C42162" w:rsidR="0065355F" w:rsidRDefault="0065355F" w:rsidP="00F7473B">
      <w:r>
        <w:t xml:space="preserve">Õpilaste arvult suurim munitsipaalhuvikool on </w:t>
      </w:r>
      <w:r w:rsidR="00A037CE">
        <w:t>Narva Laste Loomemaja</w:t>
      </w:r>
      <w:r>
        <w:t xml:space="preserve"> maja 1380 lapsega. Kahe spordikooli peale kokku on õppureid 1800 ja muusikakoolis enam kui 600. Väiksema õpilaste arvuga on kunstikool ja meremeeste klubi (</w:t>
      </w:r>
      <w:r w:rsidR="00F7473B">
        <w:fldChar w:fldCharType="begin"/>
      </w:r>
      <w:r w:rsidR="00F7473B">
        <w:instrText xml:space="preserve"> REF _Ref76725001 \h </w:instrText>
      </w:r>
      <w:r w:rsidR="00F7473B">
        <w:fldChar w:fldCharType="separate"/>
      </w:r>
      <w:r w:rsidR="0038048E">
        <w:t xml:space="preserve">Joonis </w:t>
      </w:r>
      <w:r w:rsidR="0038048E">
        <w:rPr>
          <w:noProof/>
        </w:rPr>
        <w:t>36</w:t>
      </w:r>
      <w:r w:rsidR="00F7473B">
        <w:fldChar w:fldCharType="end"/>
      </w:r>
      <w:r>
        <w:t>).</w:t>
      </w:r>
    </w:p>
    <w:p w14:paraId="5A3B7B38" w14:textId="77777777" w:rsidR="0065355F" w:rsidRDefault="0065355F" w:rsidP="0065355F">
      <w:pPr>
        <w:spacing w:after="0"/>
      </w:pPr>
      <w:r>
        <w:rPr>
          <w:noProof/>
          <w:lang w:eastAsia="et-EE"/>
        </w:rPr>
        <w:lastRenderedPageBreak/>
        <w:drawing>
          <wp:inline distT="0" distB="0" distL="0" distR="0" wp14:anchorId="67C8D35E" wp14:editId="7E73DFA1">
            <wp:extent cx="5760000" cy="2520000"/>
            <wp:effectExtent l="0" t="0" r="0" b="0"/>
            <wp:docPr id="41" name="Diagramm 26">
              <a:extLst xmlns:a="http://schemas.openxmlformats.org/drawingml/2006/main">
                <a:ext uri="{FF2B5EF4-FFF2-40B4-BE49-F238E27FC236}">
                  <a16:creationId xmlns:a16="http://schemas.microsoft.com/office/drawing/2014/main" id="{142A9747-FDDF-419C-9691-08BD6662BA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6F2EF82" w14:textId="29A1B7D0" w:rsidR="0065355F" w:rsidRDefault="0065355F" w:rsidP="0065355F">
      <w:pPr>
        <w:pStyle w:val="af"/>
      </w:pPr>
      <w:bookmarkStart w:id="107" w:name="_Ref76725001"/>
      <w:r>
        <w:t xml:space="preserve">Joonis </w:t>
      </w:r>
      <w:fldSimple w:instr=" SEQ Joonis \* ARABIC ">
        <w:r w:rsidR="0038048E">
          <w:rPr>
            <w:noProof/>
          </w:rPr>
          <w:t>36</w:t>
        </w:r>
      </w:fldSimple>
      <w:bookmarkEnd w:id="107"/>
      <w:r>
        <w:t>. Õpilaste arv Narva linna munitsipaalomandis huvikoolides õppeaastatel 10/11–20/21 (Haridussilm)</w:t>
      </w:r>
      <w:r>
        <w:rPr>
          <w:rStyle w:val="af8"/>
        </w:rPr>
        <w:footnoteReference w:id="14"/>
      </w:r>
    </w:p>
    <w:p w14:paraId="20DB11BD" w14:textId="7CB91CDF" w:rsidR="0065355F" w:rsidRPr="00F7473B" w:rsidRDefault="0065355F" w:rsidP="0065355F">
      <w:r w:rsidRPr="0028277A">
        <w:t>Õppekava</w:t>
      </w:r>
      <w:r>
        <w:t xml:space="preserve"> liigi lõikes on olnud kõige populaarsemad spordierialad (enam kui 40% õppuritest) ning muusika ja kunsti erialad (enam kui 30% õppuritest). Samas eelnevate mõningase vähenemise arvel on kasvanud eelkõige üldkultuuri osakaal. Loodus- ja tehnikaerialadel on õppurite arv ja osakaal olnud läbi aja tagasihoidlikud (</w:t>
      </w:r>
      <w:r w:rsidR="00F7473B">
        <w:fldChar w:fldCharType="begin"/>
      </w:r>
      <w:r w:rsidR="00F7473B">
        <w:instrText xml:space="preserve"> REF _Ref76725088 \h </w:instrText>
      </w:r>
      <w:r w:rsidR="00F7473B">
        <w:fldChar w:fldCharType="separate"/>
      </w:r>
      <w:r w:rsidR="0038048E">
        <w:t xml:space="preserve">Tabel </w:t>
      </w:r>
      <w:r w:rsidR="0038048E">
        <w:rPr>
          <w:noProof/>
        </w:rPr>
        <w:t>15</w:t>
      </w:r>
      <w:r w:rsidR="00F7473B">
        <w:fldChar w:fldCharType="end"/>
      </w:r>
      <w:r w:rsidR="00F7473B">
        <w:t>).</w:t>
      </w:r>
    </w:p>
    <w:p w14:paraId="40C52232" w14:textId="77777777" w:rsidR="00F7473B" w:rsidRPr="0028277A" w:rsidRDefault="00F7473B" w:rsidP="0065355F"/>
    <w:p w14:paraId="0F444C64" w14:textId="5F7D41C7" w:rsidR="0065355F" w:rsidRDefault="0065355F" w:rsidP="0065355F">
      <w:pPr>
        <w:pStyle w:val="af"/>
        <w:rPr>
          <w:highlight w:val="green"/>
        </w:rPr>
      </w:pPr>
      <w:bookmarkStart w:id="108" w:name="_Ref76725088"/>
      <w:r>
        <w:t xml:space="preserve">Tabel </w:t>
      </w:r>
      <w:fldSimple w:instr=" SEQ Tabel \* ARABIC ">
        <w:r w:rsidR="0038048E">
          <w:rPr>
            <w:noProof/>
          </w:rPr>
          <w:t>15</w:t>
        </w:r>
      </w:fldSimple>
      <w:bookmarkEnd w:id="108"/>
      <w:r>
        <w:t>. Huvikoolide õppurid õppekava valdkondade lõikes õppeaastatel 13/14 kuni 20/21 (Haridussilm)</w:t>
      </w:r>
    </w:p>
    <w:tbl>
      <w:tblPr>
        <w:tblW w:w="5000" w:type="pct"/>
        <w:tblBorders>
          <w:top w:val="single" w:sz="4" w:space="0" w:color="DBC1F3" w:themeColor="accent6" w:themeTint="66"/>
          <w:left w:val="single" w:sz="4" w:space="0" w:color="DBC1F3" w:themeColor="accent6" w:themeTint="66"/>
          <w:bottom w:val="single" w:sz="4" w:space="0" w:color="DBC1F3" w:themeColor="accent6" w:themeTint="66"/>
          <w:right w:val="single" w:sz="4" w:space="0" w:color="DBC1F3" w:themeColor="accent6" w:themeTint="66"/>
          <w:insideH w:val="single" w:sz="4" w:space="0" w:color="DBC1F3" w:themeColor="accent6" w:themeTint="66"/>
          <w:insideV w:val="single" w:sz="4" w:space="0" w:color="DBC1F3" w:themeColor="accent6" w:themeTint="66"/>
        </w:tblBorders>
        <w:tblCellMar>
          <w:left w:w="70" w:type="dxa"/>
          <w:right w:w="70" w:type="dxa"/>
        </w:tblCellMar>
        <w:tblLook w:val="04A0" w:firstRow="1" w:lastRow="0" w:firstColumn="1" w:lastColumn="0" w:noHBand="0" w:noVBand="1"/>
      </w:tblPr>
      <w:tblGrid>
        <w:gridCol w:w="2154"/>
        <w:gridCol w:w="2108"/>
        <w:gridCol w:w="1185"/>
        <w:gridCol w:w="1185"/>
        <w:gridCol w:w="1185"/>
        <w:gridCol w:w="1199"/>
      </w:tblGrid>
      <w:tr w:rsidR="0065355F" w:rsidRPr="00F7473B" w14:paraId="2275AF3C" w14:textId="77777777" w:rsidTr="00F7473B">
        <w:trPr>
          <w:trHeight w:val="511"/>
        </w:trPr>
        <w:tc>
          <w:tcPr>
            <w:tcW w:w="1195" w:type="pct"/>
            <w:shd w:val="clear" w:color="auto" w:fill="auto"/>
            <w:vAlign w:val="center"/>
            <w:hideMark/>
          </w:tcPr>
          <w:p w14:paraId="4A334BCE"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 </w:t>
            </w:r>
          </w:p>
        </w:tc>
        <w:tc>
          <w:tcPr>
            <w:tcW w:w="1169" w:type="pct"/>
            <w:shd w:val="clear" w:color="auto" w:fill="auto"/>
            <w:vAlign w:val="center"/>
            <w:hideMark/>
          </w:tcPr>
          <w:p w14:paraId="2CEFEF82" w14:textId="6C087EDC" w:rsidR="0065355F" w:rsidRPr="00F7473B" w:rsidRDefault="00F7473B" w:rsidP="00F7473B">
            <w:pPr>
              <w:spacing w:after="0"/>
              <w:jc w:val="left"/>
              <w:rPr>
                <w:rFonts w:ascii="Corbel" w:eastAsia="Times New Roman" w:hAnsi="Corbel" w:cs="Calibri"/>
                <w:b/>
                <w:bCs/>
                <w:color w:val="000000"/>
                <w:sz w:val="20"/>
                <w:szCs w:val="20"/>
                <w:lang w:eastAsia="et-EE"/>
              </w:rPr>
            </w:pPr>
            <w:r>
              <w:rPr>
                <w:rFonts w:ascii="Corbel" w:eastAsia="Times New Roman" w:hAnsi="Corbel" w:cs="Calibri"/>
                <w:b/>
                <w:bCs/>
                <w:color w:val="000000"/>
                <w:sz w:val="20"/>
                <w:szCs w:val="20"/>
                <w:lang w:eastAsia="et-EE"/>
              </w:rPr>
              <w:t>L</w:t>
            </w:r>
            <w:r w:rsidR="0065355F" w:rsidRPr="00F7473B">
              <w:rPr>
                <w:rFonts w:ascii="Corbel" w:eastAsia="Times New Roman" w:hAnsi="Corbel" w:cs="Calibri"/>
                <w:b/>
                <w:bCs/>
                <w:color w:val="000000"/>
                <w:sz w:val="20"/>
                <w:szCs w:val="20"/>
                <w:lang w:eastAsia="et-EE"/>
              </w:rPr>
              <w:t>oodus</w:t>
            </w:r>
          </w:p>
        </w:tc>
        <w:tc>
          <w:tcPr>
            <w:tcW w:w="657" w:type="pct"/>
            <w:shd w:val="clear" w:color="auto" w:fill="auto"/>
            <w:vAlign w:val="center"/>
            <w:hideMark/>
          </w:tcPr>
          <w:p w14:paraId="0BC4279F" w14:textId="6531DB5F" w:rsidR="0065355F" w:rsidRPr="00F7473B" w:rsidRDefault="00F7473B" w:rsidP="00F7473B">
            <w:pPr>
              <w:spacing w:after="0"/>
              <w:jc w:val="left"/>
              <w:rPr>
                <w:rFonts w:ascii="Corbel" w:eastAsia="Times New Roman" w:hAnsi="Corbel" w:cs="Calibri"/>
                <w:b/>
                <w:bCs/>
                <w:color w:val="000000"/>
                <w:sz w:val="20"/>
                <w:szCs w:val="20"/>
                <w:lang w:eastAsia="et-EE"/>
              </w:rPr>
            </w:pPr>
            <w:r>
              <w:rPr>
                <w:rFonts w:ascii="Corbel" w:eastAsia="Times New Roman" w:hAnsi="Corbel" w:cs="Calibri"/>
                <w:b/>
                <w:bCs/>
                <w:color w:val="000000"/>
                <w:sz w:val="20"/>
                <w:szCs w:val="20"/>
                <w:lang w:eastAsia="et-EE"/>
              </w:rPr>
              <w:t>M</w:t>
            </w:r>
            <w:r w:rsidR="0065355F" w:rsidRPr="00F7473B">
              <w:rPr>
                <w:rFonts w:ascii="Corbel" w:eastAsia="Times New Roman" w:hAnsi="Corbel" w:cs="Calibri"/>
                <w:b/>
                <w:bCs/>
                <w:color w:val="000000"/>
                <w:sz w:val="20"/>
                <w:szCs w:val="20"/>
                <w:lang w:eastAsia="et-EE"/>
              </w:rPr>
              <w:t>uusika ja kunst</w:t>
            </w:r>
          </w:p>
        </w:tc>
        <w:tc>
          <w:tcPr>
            <w:tcW w:w="657" w:type="pct"/>
            <w:shd w:val="clear" w:color="auto" w:fill="auto"/>
            <w:vAlign w:val="center"/>
            <w:hideMark/>
          </w:tcPr>
          <w:p w14:paraId="7F30A69F" w14:textId="2253D07F" w:rsidR="0065355F" w:rsidRPr="00F7473B" w:rsidRDefault="00F7473B" w:rsidP="00F7473B">
            <w:pPr>
              <w:spacing w:after="0"/>
              <w:jc w:val="left"/>
              <w:rPr>
                <w:rFonts w:ascii="Corbel" w:eastAsia="Times New Roman" w:hAnsi="Corbel" w:cs="Calibri"/>
                <w:b/>
                <w:bCs/>
                <w:color w:val="000000"/>
                <w:sz w:val="20"/>
                <w:szCs w:val="20"/>
                <w:lang w:eastAsia="et-EE"/>
              </w:rPr>
            </w:pPr>
            <w:r>
              <w:rPr>
                <w:rFonts w:ascii="Corbel" w:eastAsia="Times New Roman" w:hAnsi="Corbel" w:cs="Calibri"/>
                <w:b/>
                <w:bCs/>
                <w:color w:val="000000"/>
                <w:sz w:val="20"/>
                <w:szCs w:val="20"/>
                <w:lang w:eastAsia="et-EE"/>
              </w:rPr>
              <w:t>S</w:t>
            </w:r>
            <w:r w:rsidR="0065355F" w:rsidRPr="00F7473B">
              <w:rPr>
                <w:rFonts w:ascii="Corbel" w:eastAsia="Times New Roman" w:hAnsi="Corbel" w:cs="Calibri"/>
                <w:b/>
                <w:bCs/>
                <w:color w:val="000000"/>
                <w:sz w:val="20"/>
                <w:szCs w:val="20"/>
                <w:lang w:eastAsia="et-EE"/>
              </w:rPr>
              <w:t>port</w:t>
            </w:r>
          </w:p>
        </w:tc>
        <w:tc>
          <w:tcPr>
            <w:tcW w:w="657" w:type="pct"/>
            <w:shd w:val="clear" w:color="auto" w:fill="auto"/>
            <w:vAlign w:val="center"/>
            <w:hideMark/>
          </w:tcPr>
          <w:p w14:paraId="087513E2" w14:textId="3371CDAD" w:rsidR="0065355F" w:rsidRPr="00F7473B" w:rsidRDefault="00F7473B" w:rsidP="00F7473B">
            <w:pPr>
              <w:spacing w:after="0"/>
              <w:jc w:val="left"/>
              <w:rPr>
                <w:rFonts w:ascii="Corbel" w:eastAsia="Times New Roman" w:hAnsi="Corbel" w:cs="Calibri"/>
                <w:b/>
                <w:bCs/>
                <w:color w:val="000000"/>
                <w:sz w:val="20"/>
                <w:szCs w:val="20"/>
                <w:lang w:eastAsia="et-EE"/>
              </w:rPr>
            </w:pPr>
            <w:r>
              <w:rPr>
                <w:rFonts w:ascii="Corbel" w:eastAsia="Times New Roman" w:hAnsi="Corbel" w:cs="Calibri"/>
                <w:b/>
                <w:bCs/>
                <w:color w:val="000000"/>
                <w:sz w:val="20"/>
                <w:szCs w:val="20"/>
                <w:lang w:eastAsia="et-EE"/>
              </w:rPr>
              <w:t>T</w:t>
            </w:r>
            <w:r w:rsidR="0065355F" w:rsidRPr="00F7473B">
              <w:rPr>
                <w:rFonts w:ascii="Corbel" w:eastAsia="Times New Roman" w:hAnsi="Corbel" w:cs="Calibri"/>
                <w:b/>
                <w:bCs/>
                <w:color w:val="000000"/>
                <w:sz w:val="20"/>
                <w:szCs w:val="20"/>
                <w:lang w:eastAsia="et-EE"/>
              </w:rPr>
              <w:t>ehnika</w:t>
            </w:r>
          </w:p>
        </w:tc>
        <w:tc>
          <w:tcPr>
            <w:tcW w:w="667" w:type="pct"/>
            <w:shd w:val="clear" w:color="auto" w:fill="auto"/>
            <w:vAlign w:val="center"/>
            <w:hideMark/>
          </w:tcPr>
          <w:p w14:paraId="0E886ACB" w14:textId="163C31F3" w:rsidR="0065355F" w:rsidRPr="00F7473B" w:rsidRDefault="00F7473B" w:rsidP="00F7473B">
            <w:pPr>
              <w:spacing w:after="0"/>
              <w:jc w:val="left"/>
              <w:rPr>
                <w:rFonts w:ascii="Corbel" w:eastAsia="Times New Roman" w:hAnsi="Corbel" w:cs="Calibri"/>
                <w:b/>
                <w:bCs/>
                <w:color w:val="000000"/>
                <w:sz w:val="20"/>
                <w:szCs w:val="20"/>
                <w:lang w:eastAsia="et-EE"/>
              </w:rPr>
            </w:pPr>
            <w:r>
              <w:rPr>
                <w:rFonts w:ascii="Corbel" w:eastAsia="Times New Roman" w:hAnsi="Corbel" w:cs="Calibri"/>
                <w:b/>
                <w:bCs/>
                <w:color w:val="000000"/>
                <w:sz w:val="20"/>
                <w:szCs w:val="20"/>
                <w:lang w:eastAsia="et-EE"/>
              </w:rPr>
              <w:t>Ü</w:t>
            </w:r>
            <w:r w:rsidR="0065355F" w:rsidRPr="00F7473B">
              <w:rPr>
                <w:rFonts w:ascii="Corbel" w:eastAsia="Times New Roman" w:hAnsi="Corbel" w:cs="Calibri"/>
                <w:b/>
                <w:bCs/>
                <w:color w:val="000000"/>
                <w:sz w:val="20"/>
                <w:szCs w:val="20"/>
                <w:lang w:eastAsia="et-EE"/>
              </w:rPr>
              <w:t>ldkultuur</w:t>
            </w:r>
            <w:r>
              <w:rPr>
                <w:rFonts w:ascii="Corbel" w:eastAsia="Times New Roman" w:hAnsi="Corbel" w:cs="Calibri"/>
                <w:b/>
                <w:bCs/>
                <w:color w:val="000000"/>
                <w:sz w:val="20"/>
                <w:szCs w:val="20"/>
                <w:lang w:eastAsia="et-EE"/>
              </w:rPr>
              <w:t>,</w:t>
            </w:r>
            <w:r w:rsidR="0065355F" w:rsidRPr="00F7473B">
              <w:rPr>
                <w:rFonts w:ascii="Corbel" w:eastAsia="Times New Roman" w:hAnsi="Corbel" w:cs="Calibri"/>
                <w:b/>
                <w:bCs/>
                <w:color w:val="000000"/>
                <w:sz w:val="20"/>
                <w:szCs w:val="20"/>
                <w:lang w:eastAsia="et-EE"/>
              </w:rPr>
              <w:t xml:space="preserve"> sh rahvus</w:t>
            </w:r>
            <w:r>
              <w:rPr>
                <w:rFonts w:ascii="Corbel" w:eastAsia="Times New Roman" w:hAnsi="Corbel" w:cs="Calibri"/>
                <w:b/>
                <w:bCs/>
                <w:color w:val="000000"/>
                <w:sz w:val="20"/>
                <w:szCs w:val="20"/>
                <w:lang w:eastAsia="et-EE"/>
              </w:rPr>
              <w:t>-</w:t>
            </w:r>
            <w:r w:rsidR="0065355F" w:rsidRPr="00F7473B">
              <w:rPr>
                <w:rFonts w:ascii="Corbel" w:eastAsia="Times New Roman" w:hAnsi="Corbel" w:cs="Calibri"/>
                <w:b/>
                <w:bCs/>
                <w:color w:val="000000"/>
                <w:sz w:val="20"/>
                <w:szCs w:val="20"/>
                <w:lang w:eastAsia="et-EE"/>
              </w:rPr>
              <w:t>koolid</w:t>
            </w:r>
          </w:p>
        </w:tc>
      </w:tr>
      <w:tr w:rsidR="0065355F" w:rsidRPr="00F7473B" w14:paraId="0C4A4EB5" w14:textId="77777777" w:rsidTr="00F7473B">
        <w:trPr>
          <w:trHeight w:val="210"/>
        </w:trPr>
        <w:tc>
          <w:tcPr>
            <w:tcW w:w="1195" w:type="pct"/>
            <w:shd w:val="clear" w:color="auto" w:fill="auto"/>
            <w:noWrap/>
            <w:vAlign w:val="center"/>
            <w:hideMark/>
          </w:tcPr>
          <w:p w14:paraId="17D06133"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13/14</w:t>
            </w:r>
          </w:p>
        </w:tc>
        <w:tc>
          <w:tcPr>
            <w:tcW w:w="1169" w:type="pct"/>
            <w:shd w:val="clear" w:color="000000" w:fill="BFBFBF"/>
            <w:noWrap/>
            <w:vAlign w:val="center"/>
            <w:hideMark/>
          </w:tcPr>
          <w:p w14:paraId="302D912F"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0%</w:t>
            </w:r>
          </w:p>
        </w:tc>
        <w:tc>
          <w:tcPr>
            <w:tcW w:w="657" w:type="pct"/>
            <w:shd w:val="clear" w:color="000000" w:fill="CFE2F3"/>
            <w:noWrap/>
            <w:vAlign w:val="center"/>
            <w:hideMark/>
          </w:tcPr>
          <w:p w14:paraId="5F277FA1"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34%</w:t>
            </w:r>
          </w:p>
        </w:tc>
        <w:tc>
          <w:tcPr>
            <w:tcW w:w="657" w:type="pct"/>
            <w:shd w:val="clear" w:color="000000" w:fill="A3C7E8"/>
            <w:noWrap/>
            <w:vAlign w:val="center"/>
            <w:hideMark/>
          </w:tcPr>
          <w:p w14:paraId="09582F3D"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47%</w:t>
            </w:r>
          </w:p>
        </w:tc>
        <w:tc>
          <w:tcPr>
            <w:tcW w:w="657" w:type="pct"/>
            <w:shd w:val="clear" w:color="000000" w:fill="C4C4C4"/>
            <w:noWrap/>
            <w:vAlign w:val="center"/>
            <w:hideMark/>
          </w:tcPr>
          <w:p w14:paraId="1718F248"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2%</w:t>
            </w:r>
          </w:p>
        </w:tc>
        <w:tc>
          <w:tcPr>
            <w:tcW w:w="667" w:type="pct"/>
            <w:shd w:val="clear" w:color="000000" w:fill="F7F7F7"/>
            <w:noWrap/>
            <w:vAlign w:val="center"/>
            <w:hideMark/>
          </w:tcPr>
          <w:p w14:paraId="331373B2"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17%</w:t>
            </w:r>
          </w:p>
        </w:tc>
      </w:tr>
      <w:tr w:rsidR="0065355F" w:rsidRPr="00F7473B" w14:paraId="646E3238" w14:textId="77777777" w:rsidTr="00F7473B">
        <w:trPr>
          <w:trHeight w:val="210"/>
        </w:trPr>
        <w:tc>
          <w:tcPr>
            <w:tcW w:w="1195" w:type="pct"/>
            <w:shd w:val="clear" w:color="auto" w:fill="auto"/>
            <w:noWrap/>
            <w:vAlign w:val="center"/>
            <w:hideMark/>
          </w:tcPr>
          <w:p w14:paraId="19BA1D78"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14/15</w:t>
            </w:r>
          </w:p>
        </w:tc>
        <w:tc>
          <w:tcPr>
            <w:tcW w:w="1169" w:type="pct"/>
            <w:shd w:val="clear" w:color="000000" w:fill="C0C0C0"/>
            <w:noWrap/>
            <w:vAlign w:val="center"/>
            <w:hideMark/>
          </w:tcPr>
          <w:p w14:paraId="1409426A"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0%</w:t>
            </w:r>
          </w:p>
        </w:tc>
        <w:tc>
          <w:tcPr>
            <w:tcW w:w="657" w:type="pct"/>
            <w:shd w:val="clear" w:color="000000" w:fill="CFE2F3"/>
            <w:noWrap/>
            <w:vAlign w:val="center"/>
            <w:hideMark/>
          </w:tcPr>
          <w:p w14:paraId="42458A5D"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34%</w:t>
            </w:r>
          </w:p>
        </w:tc>
        <w:tc>
          <w:tcPr>
            <w:tcW w:w="657" w:type="pct"/>
            <w:shd w:val="clear" w:color="000000" w:fill="9BC2E6"/>
            <w:noWrap/>
            <w:vAlign w:val="center"/>
            <w:hideMark/>
          </w:tcPr>
          <w:p w14:paraId="00D9F1EC"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50%</w:t>
            </w:r>
          </w:p>
        </w:tc>
        <w:tc>
          <w:tcPr>
            <w:tcW w:w="657" w:type="pct"/>
            <w:shd w:val="clear" w:color="000000" w:fill="C4C4C4"/>
            <w:noWrap/>
            <w:vAlign w:val="center"/>
            <w:hideMark/>
          </w:tcPr>
          <w:p w14:paraId="44229FEF"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2%</w:t>
            </w:r>
          </w:p>
        </w:tc>
        <w:tc>
          <w:tcPr>
            <w:tcW w:w="667" w:type="pct"/>
            <w:shd w:val="clear" w:color="000000" w:fill="EDEDED"/>
            <w:noWrap/>
            <w:vAlign w:val="center"/>
            <w:hideMark/>
          </w:tcPr>
          <w:p w14:paraId="7F5E6C50"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14%</w:t>
            </w:r>
          </w:p>
        </w:tc>
      </w:tr>
      <w:tr w:rsidR="0065355F" w:rsidRPr="00F7473B" w14:paraId="0BFA1D5F" w14:textId="77777777" w:rsidTr="00F7473B">
        <w:trPr>
          <w:trHeight w:val="210"/>
        </w:trPr>
        <w:tc>
          <w:tcPr>
            <w:tcW w:w="1195" w:type="pct"/>
            <w:shd w:val="clear" w:color="auto" w:fill="auto"/>
            <w:noWrap/>
            <w:vAlign w:val="center"/>
            <w:hideMark/>
          </w:tcPr>
          <w:p w14:paraId="7289839B"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15/16</w:t>
            </w:r>
          </w:p>
        </w:tc>
        <w:tc>
          <w:tcPr>
            <w:tcW w:w="1169" w:type="pct"/>
            <w:shd w:val="clear" w:color="000000" w:fill="C5C5C5"/>
            <w:noWrap/>
            <w:vAlign w:val="center"/>
            <w:hideMark/>
          </w:tcPr>
          <w:p w14:paraId="208AB56A"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2%</w:t>
            </w:r>
          </w:p>
        </w:tc>
        <w:tc>
          <w:tcPr>
            <w:tcW w:w="657" w:type="pct"/>
            <w:shd w:val="clear" w:color="000000" w:fill="CCE0F3"/>
            <w:noWrap/>
            <w:vAlign w:val="center"/>
            <w:hideMark/>
          </w:tcPr>
          <w:p w14:paraId="045E70C3"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35%</w:t>
            </w:r>
          </w:p>
        </w:tc>
        <w:tc>
          <w:tcPr>
            <w:tcW w:w="657" w:type="pct"/>
            <w:shd w:val="clear" w:color="000000" w:fill="A2C6E8"/>
            <w:noWrap/>
            <w:vAlign w:val="center"/>
            <w:hideMark/>
          </w:tcPr>
          <w:p w14:paraId="3618A6BB"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48%</w:t>
            </w:r>
          </w:p>
        </w:tc>
        <w:tc>
          <w:tcPr>
            <w:tcW w:w="657" w:type="pct"/>
            <w:shd w:val="clear" w:color="000000" w:fill="C3C3C3"/>
            <w:noWrap/>
            <w:vAlign w:val="center"/>
            <w:hideMark/>
          </w:tcPr>
          <w:p w14:paraId="6AC12F1E"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w:t>
            </w:r>
          </w:p>
        </w:tc>
        <w:tc>
          <w:tcPr>
            <w:tcW w:w="667" w:type="pct"/>
            <w:shd w:val="clear" w:color="000000" w:fill="ECECEC"/>
            <w:noWrap/>
            <w:vAlign w:val="center"/>
            <w:hideMark/>
          </w:tcPr>
          <w:p w14:paraId="10399447"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14%</w:t>
            </w:r>
          </w:p>
        </w:tc>
      </w:tr>
      <w:tr w:rsidR="0065355F" w:rsidRPr="00F7473B" w14:paraId="69159EE9" w14:textId="77777777" w:rsidTr="00F7473B">
        <w:trPr>
          <w:trHeight w:val="210"/>
        </w:trPr>
        <w:tc>
          <w:tcPr>
            <w:tcW w:w="1195" w:type="pct"/>
            <w:shd w:val="clear" w:color="auto" w:fill="auto"/>
            <w:noWrap/>
            <w:vAlign w:val="center"/>
            <w:hideMark/>
          </w:tcPr>
          <w:p w14:paraId="1545741F"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16/17</w:t>
            </w:r>
          </w:p>
        </w:tc>
        <w:tc>
          <w:tcPr>
            <w:tcW w:w="1169" w:type="pct"/>
            <w:shd w:val="clear" w:color="000000" w:fill="BFBFBF"/>
            <w:noWrap/>
            <w:vAlign w:val="center"/>
            <w:hideMark/>
          </w:tcPr>
          <w:p w14:paraId="24847BFD"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0%</w:t>
            </w:r>
          </w:p>
        </w:tc>
        <w:tc>
          <w:tcPr>
            <w:tcW w:w="657" w:type="pct"/>
            <w:shd w:val="clear" w:color="000000" w:fill="CCE0F3"/>
            <w:noWrap/>
            <w:vAlign w:val="center"/>
            <w:hideMark/>
          </w:tcPr>
          <w:p w14:paraId="099571A1"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35%</w:t>
            </w:r>
          </w:p>
        </w:tc>
        <w:tc>
          <w:tcPr>
            <w:tcW w:w="657" w:type="pct"/>
            <w:shd w:val="clear" w:color="000000" w:fill="A8CAEA"/>
            <w:noWrap/>
            <w:vAlign w:val="center"/>
            <w:hideMark/>
          </w:tcPr>
          <w:p w14:paraId="4534E35D"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46%</w:t>
            </w:r>
          </w:p>
        </w:tc>
        <w:tc>
          <w:tcPr>
            <w:tcW w:w="657" w:type="pct"/>
            <w:shd w:val="clear" w:color="000000" w:fill="C4C4C4"/>
            <w:noWrap/>
            <w:vAlign w:val="center"/>
            <w:hideMark/>
          </w:tcPr>
          <w:p w14:paraId="19033144"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2%</w:t>
            </w:r>
          </w:p>
        </w:tc>
        <w:tc>
          <w:tcPr>
            <w:tcW w:w="667" w:type="pct"/>
            <w:shd w:val="clear" w:color="000000" w:fill="F8F8F8"/>
            <w:noWrap/>
            <w:vAlign w:val="center"/>
            <w:hideMark/>
          </w:tcPr>
          <w:p w14:paraId="2A85C64F"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18%</w:t>
            </w:r>
          </w:p>
        </w:tc>
      </w:tr>
      <w:tr w:rsidR="0065355F" w:rsidRPr="00F7473B" w14:paraId="79C58E2B" w14:textId="77777777" w:rsidTr="00F7473B">
        <w:trPr>
          <w:trHeight w:val="210"/>
        </w:trPr>
        <w:tc>
          <w:tcPr>
            <w:tcW w:w="1195" w:type="pct"/>
            <w:shd w:val="clear" w:color="auto" w:fill="auto"/>
            <w:noWrap/>
            <w:vAlign w:val="center"/>
            <w:hideMark/>
          </w:tcPr>
          <w:p w14:paraId="7D7E4528"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17/18</w:t>
            </w:r>
          </w:p>
        </w:tc>
        <w:tc>
          <w:tcPr>
            <w:tcW w:w="1169" w:type="pct"/>
            <w:shd w:val="clear" w:color="000000" w:fill="CACACA"/>
            <w:noWrap/>
            <w:vAlign w:val="center"/>
            <w:hideMark/>
          </w:tcPr>
          <w:p w14:paraId="702FFAAD"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3%</w:t>
            </w:r>
          </w:p>
        </w:tc>
        <w:tc>
          <w:tcPr>
            <w:tcW w:w="657" w:type="pct"/>
            <w:shd w:val="clear" w:color="000000" w:fill="D3E4F4"/>
            <w:noWrap/>
            <w:vAlign w:val="center"/>
            <w:hideMark/>
          </w:tcPr>
          <w:p w14:paraId="7BB0B575"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33%</w:t>
            </w:r>
          </w:p>
        </w:tc>
        <w:tc>
          <w:tcPr>
            <w:tcW w:w="657" w:type="pct"/>
            <w:shd w:val="clear" w:color="000000" w:fill="BCD6EF"/>
            <w:noWrap/>
            <w:vAlign w:val="center"/>
            <w:hideMark/>
          </w:tcPr>
          <w:p w14:paraId="452E3806"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40%</w:t>
            </w:r>
          </w:p>
        </w:tc>
        <w:tc>
          <w:tcPr>
            <w:tcW w:w="657" w:type="pct"/>
            <w:shd w:val="clear" w:color="000000" w:fill="C3C3C3"/>
            <w:noWrap/>
            <w:vAlign w:val="center"/>
            <w:hideMark/>
          </w:tcPr>
          <w:p w14:paraId="19281506"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w:t>
            </w:r>
          </w:p>
        </w:tc>
        <w:tc>
          <w:tcPr>
            <w:tcW w:w="667" w:type="pct"/>
            <w:shd w:val="clear" w:color="000000" w:fill="F6F9FD"/>
            <w:noWrap/>
            <w:vAlign w:val="center"/>
            <w:hideMark/>
          </w:tcPr>
          <w:p w14:paraId="31BB4EAA"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22%</w:t>
            </w:r>
          </w:p>
        </w:tc>
      </w:tr>
      <w:tr w:rsidR="0065355F" w:rsidRPr="00F7473B" w14:paraId="5394141A" w14:textId="77777777" w:rsidTr="00F7473B">
        <w:trPr>
          <w:trHeight w:val="210"/>
        </w:trPr>
        <w:tc>
          <w:tcPr>
            <w:tcW w:w="1195" w:type="pct"/>
            <w:shd w:val="clear" w:color="auto" w:fill="auto"/>
            <w:noWrap/>
            <w:vAlign w:val="center"/>
            <w:hideMark/>
          </w:tcPr>
          <w:p w14:paraId="2AEC1397"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18/19</w:t>
            </w:r>
          </w:p>
        </w:tc>
        <w:tc>
          <w:tcPr>
            <w:tcW w:w="1169" w:type="pct"/>
            <w:shd w:val="clear" w:color="000000" w:fill="C3C3C3"/>
            <w:noWrap/>
            <w:vAlign w:val="center"/>
            <w:hideMark/>
          </w:tcPr>
          <w:p w14:paraId="3DB84705"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w:t>
            </w:r>
          </w:p>
        </w:tc>
        <w:tc>
          <w:tcPr>
            <w:tcW w:w="657" w:type="pct"/>
            <w:shd w:val="clear" w:color="000000" w:fill="D7E7F5"/>
            <w:noWrap/>
            <w:vAlign w:val="center"/>
            <w:hideMark/>
          </w:tcPr>
          <w:p w14:paraId="61896960"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32%</w:t>
            </w:r>
          </w:p>
        </w:tc>
        <w:tc>
          <w:tcPr>
            <w:tcW w:w="657" w:type="pct"/>
            <w:shd w:val="clear" w:color="000000" w:fill="ADCDEB"/>
            <w:noWrap/>
            <w:vAlign w:val="center"/>
            <w:hideMark/>
          </w:tcPr>
          <w:p w14:paraId="6F9C6A8E"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44%</w:t>
            </w:r>
          </w:p>
        </w:tc>
        <w:tc>
          <w:tcPr>
            <w:tcW w:w="657" w:type="pct"/>
            <w:shd w:val="clear" w:color="000000" w:fill="C3C3C3"/>
            <w:noWrap/>
            <w:vAlign w:val="center"/>
            <w:hideMark/>
          </w:tcPr>
          <w:p w14:paraId="5EB0ABE4"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w:t>
            </w:r>
          </w:p>
        </w:tc>
        <w:tc>
          <w:tcPr>
            <w:tcW w:w="667" w:type="pct"/>
            <w:shd w:val="clear" w:color="000000" w:fill="F9FCFE"/>
            <w:noWrap/>
            <w:vAlign w:val="center"/>
            <w:hideMark/>
          </w:tcPr>
          <w:p w14:paraId="3ABF2FA8"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21%</w:t>
            </w:r>
          </w:p>
        </w:tc>
      </w:tr>
      <w:tr w:rsidR="0065355F" w:rsidRPr="00F7473B" w14:paraId="5867EE8D" w14:textId="77777777" w:rsidTr="00F7473B">
        <w:trPr>
          <w:trHeight w:val="210"/>
        </w:trPr>
        <w:tc>
          <w:tcPr>
            <w:tcW w:w="1195" w:type="pct"/>
            <w:shd w:val="clear" w:color="auto" w:fill="auto"/>
            <w:noWrap/>
            <w:vAlign w:val="center"/>
            <w:hideMark/>
          </w:tcPr>
          <w:p w14:paraId="72D3FBA4"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19/20</w:t>
            </w:r>
          </w:p>
        </w:tc>
        <w:tc>
          <w:tcPr>
            <w:tcW w:w="1169" w:type="pct"/>
            <w:shd w:val="clear" w:color="000000" w:fill="C7C7C7"/>
            <w:noWrap/>
            <w:vAlign w:val="center"/>
            <w:hideMark/>
          </w:tcPr>
          <w:p w14:paraId="4969A662"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3%</w:t>
            </w:r>
          </w:p>
        </w:tc>
        <w:tc>
          <w:tcPr>
            <w:tcW w:w="657" w:type="pct"/>
            <w:shd w:val="clear" w:color="000000" w:fill="DBE9F6"/>
            <w:noWrap/>
            <w:vAlign w:val="center"/>
            <w:hideMark/>
          </w:tcPr>
          <w:p w14:paraId="7520D557"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30%</w:t>
            </w:r>
          </w:p>
        </w:tc>
        <w:tc>
          <w:tcPr>
            <w:tcW w:w="657" w:type="pct"/>
            <w:shd w:val="clear" w:color="000000" w:fill="B6D3ED"/>
            <w:noWrap/>
            <w:vAlign w:val="center"/>
            <w:hideMark/>
          </w:tcPr>
          <w:p w14:paraId="07A55F59"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42%</w:t>
            </w:r>
          </w:p>
        </w:tc>
        <w:tc>
          <w:tcPr>
            <w:tcW w:w="657" w:type="pct"/>
            <w:shd w:val="clear" w:color="000000" w:fill="C3C3C3"/>
            <w:noWrap/>
            <w:vAlign w:val="center"/>
            <w:hideMark/>
          </w:tcPr>
          <w:p w14:paraId="6E478CCE"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w:t>
            </w:r>
          </w:p>
        </w:tc>
        <w:tc>
          <w:tcPr>
            <w:tcW w:w="667" w:type="pct"/>
            <w:shd w:val="clear" w:color="000000" w:fill="F1F6FC"/>
            <w:noWrap/>
            <w:vAlign w:val="center"/>
            <w:hideMark/>
          </w:tcPr>
          <w:p w14:paraId="49F1B2DF"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24%</w:t>
            </w:r>
          </w:p>
        </w:tc>
      </w:tr>
      <w:tr w:rsidR="0065355F" w:rsidRPr="00F7473B" w14:paraId="57ED5798" w14:textId="77777777" w:rsidTr="00F7473B">
        <w:trPr>
          <w:trHeight w:val="210"/>
        </w:trPr>
        <w:tc>
          <w:tcPr>
            <w:tcW w:w="1195" w:type="pct"/>
            <w:shd w:val="clear" w:color="auto" w:fill="auto"/>
            <w:noWrap/>
            <w:vAlign w:val="center"/>
            <w:hideMark/>
          </w:tcPr>
          <w:p w14:paraId="26377363"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20/21</w:t>
            </w:r>
          </w:p>
        </w:tc>
        <w:tc>
          <w:tcPr>
            <w:tcW w:w="1169" w:type="pct"/>
            <w:shd w:val="clear" w:color="000000" w:fill="C3C3C3"/>
            <w:noWrap/>
            <w:vAlign w:val="center"/>
            <w:hideMark/>
          </w:tcPr>
          <w:p w14:paraId="3852607A"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w:t>
            </w:r>
          </w:p>
        </w:tc>
        <w:tc>
          <w:tcPr>
            <w:tcW w:w="657" w:type="pct"/>
            <w:shd w:val="clear" w:color="000000" w:fill="D9E8F6"/>
            <w:noWrap/>
            <w:vAlign w:val="center"/>
            <w:hideMark/>
          </w:tcPr>
          <w:p w14:paraId="4B4BF50C"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31%</w:t>
            </w:r>
          </w:p>
        </w:tc>
        <w:tc>
          <w:tcPr>
            <w:tcW w:w="657" w:type="pct"/>
            <w:shd w:val="clear" w:color="000000" w:fill="AECEEB"/>
            <w:noWrap/>
            <w:vAlign w:val="center"/>
            <w:hideMark/>
          </w:tcPr>
          <w:p w14:paraId="3C04A733"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44%</w:t>
            </w:r>
          </w:p>
        </w:tc>
        <w:tc>
          <w:tcPr>
            <w:tcW w:w="657" w:type="pct"/>
            <w:shd w:val="clear" w:color="000000" w:fill="C2C2C2"/>
            <w:noWrap/>
            <w:vAlign w:val="center"/>
            <w:hideMark/>
          </w:tcPr>
          <w:p w14:paraId="198F2134"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1%</w:t>
            </w:r>
          </w:p>
        </w:tc>
        <w:tc>
          <w:tcPr>
            <w:tcW w:w="667" w:type="pct"/>
            <w:shd w:val="clear" w:color="000000" w:fill="F5F9FD"/>
            <w:noWrap/>
            <w:vAlign w:val="center"/>
            <w:hideMark/>
          </w:tcPr>
          <w:p w14:paraId="22F97AEB" w14:textId="77777777" w:rsidR="0065355F" w:rsidRPr="00F7473B" w:rsidRDefault="0065355F" w:rsidP="00F7473B">
            <w:pPr>
              <w:spacing w:after="0"/>
              <w:jc w:val="left"/>
              <w:rPr>
                <w:rFonts w:ascii="Corbel" w:eastAsia="Times New Roman" w:hAnsi="Corbel" w:cs="Calibri"/>
                <w:color w:val="000000"/>
                <w:sz w:val="20"/>
                <w:szCs w:val="20"/>
                <w:lang w:eastAsia="et-EE"/>
              </w:rPr>
            </w:pPr>
            <w:r w:rsidRPr="00F7473B">
              <w:rPr>
                <w:rFonts w:ascii="Corbel" w:eastAsia="Times New Roman" w:hAnsi="Corbel" w:cs="Calibri"/>
                <w:color w:val="000000"/>
                <w:sz w:val="20"/>
                <w:szCs w:val="20"/>
                <w:lang w:eastAsia="et-EE"/>
              </w:rPr>
              <w:t>22%</w:t>
            </w:r>
          </w:p>
        </w:tc>
      </w:tr>
    </w:tbl>
    <w:p w14:paraId="47465456" w14:textId="77777777" w:rsidR="0065355F" w:rsidRDefault="0065355F" w:rsidP="0065355F">
      <w:pPr>
        <w:rPr>
          <w:highlight w:val="green"/>
        </w:rPr>
      </w:pPr>
    </w:p>
    <w:p w14:paraId="701E3338" w14:textId="2EB9CE20" w:rsidR="0065355F" w:rsidRPr="0065355F" w:rsidRDefault="0065355F" w:rsidP="0065355F">
      <w:r w:rsidRPr="0028277A">
        <w:t xml:space="preserve">Lisaks </w:t>
      </w:r>
      <w:r>
        <w:t xml:space="preserve">on </w:t>
      </w:r>
      <w:r w:rsidRPr="0028277A">
        <w:t>mitmekesine huvitegevus</w:t>
      </w:r>
      <w:r>
        <w:t>te valik</w:t>
      </w:r>
      <w:r w:rsidRPr="0028277A">
        <w:t xml:space="preserve"> koolide juures</w:t>
      </w:r>
      <w:r>
        <w:t>.</w:t>
      </w:r>
    </w:p>
    <w:p w14:paraId="04B56F97" w14:textId="77777777" w:rsidR="00A354A5" w:rsidRPr="00A354A5" w:rsidRDefault="00A354A5" w:rsidP="00A354A5">
      <w:pPr>
        <w:rPr>
          <w:highlight w:val="green"/>
        </w:rPr>
      </w:pPr>
    </w:p>
    <w:p w14:paraId="2B368A65" w14:textId="77190392" w:rsidR="001440A3" w:rsidRDefault="001440A3" w:rsidP="00906B9E">
      <w:pPr>
        <w:pStyle w:val="2"/>
      </w:pPr>
      <w:bookmarkStart w:id="109" w:name="_Toc82526061"/>
      <w:r>
        <w:t>Noorsootöö</w:t>
      </w:r>
      <w:bookmarkEnd w:id="109"/>
    </w:p>
    <w:p w14:paraId="15AAE044" w14:textId="7F7CD17D" w:rsidR="00A354A5" w:rsidRDefault="00A354A5" w:rsidP="00A354A5">
      <w:r>
        <w:t xml:space="preserve">Narva linnas </w:t>
      </w:r>
      <w:r w:rsidR="00A037CE">
        <w:t>koordineerib</w:t>
      </w:r>
      <w:r>
        <w:t xml:space="preserve"> noorsootööd</w:t>
      </w:r>
      <w:r w:rsidR="00856B3A">
        <w:t xml:space="preserve"> Kultuuriosakond, samuti tegeleb noorsootöö küsimustega linnavolikogu noorsookomisjon. Noortevaldkonnaga on tihedalt seotud järgmised asutused ja organisatsioonid:</w:t>
      </w:r>
    </w:p>
    <w:p w14:paraId="4A63AEA0" w14:textId="2DACAEDD" w:rsidR="00856B3A" w:rsidRDefault="00856B3A" w:rsidP="00445A79">
      <w:pPr>
        <w:pStyle w:val="ac"/>
        <w:numPr>
          <w:ilvl w:val="0"/>
          <w:numId w:val="7"/>
        </w:numPr>
      </w:pPr>
      <w:r>
        <w:t xml:space="preserve">Narva Noortekeskus – linna asutus, mis tegeleb noorsootöö korraldamise, toetamise ja arendamisega. Keskus korraldab koostööd haridusasutustega, korraldab </w:t>
      </w:r>
      <w:r>
        <w:lastRenderedPageBreak/>
        <w:t>sündmusi, viib läbi projekte, koolitusi jpm. Keskus on samuti vastutav suviste malevate korraldamise eest. Keskmiselt osaleb malevates 120 noort.</w:t>
      </w:r>
    </w:p>
    <w:p w14:paraId="54BD1878" w14:textId="1629BA9E" w:rsidR="00856B3A" w:rsidRDefault="00856B3A" w:rsidP="00445A79">
      <w:pPr>
        <w:pStyle w:val="ac"/>
        <w:numPr>
          <w:ilvl w:val="0"/>
          <w:numId w:val="7"/>
        </w:numPr>
      </w:pPr>
      <w:r>
        <w:t>Narva Noorteparlament – Narva linna noorte osaluskogu, mis seisab noorte huvide eest linnas.</w:t>
      </w:r>
    </w:p>
    <w:p w14:paraId="59E8EDC7" w14:textId="4748A377" w:rsidR="00856B3A" w:rsidRDefault="00856B3A" w:rsidP="00445A79">
      <w:pPr>
        <w:pStyle w:val="ac"/>
        <w:numPr>
          <w:ilvl w:val="0"/>
          <w:numId w:val="7"/>
        </w:numPr>
      </w:pPr>
      <w:r>
        <w:t>Kultuurimaja Rugodiv – linna asutus, mis tegeleb kultuurielu korraldamisega. Muuhulgas tegutsevad seal mitmed noortekollektiivid.</w:t>
      </w:r>
    </w:p>
    <w:p w14:paraId="48B3E159" w14:textId="4CE23705" w:rsidR="00856B3A" w:rsidRDefault="00856B3A" w:rsidP="00445A79">
      <w:pPr>
        <w:pStyle w:val="ac"/>
        <w:numPr>
          <w:ilvl w:val="0"/>
          <w:numId w:val="7"/>
        </w:numPr>
      </w:pPr>
      <w:r>
        <w:t>Narva Spordikeskus – linna asutus, mis tegeleb sportimisvõimaluste loomisega.</w:t>
      </w:r>
    </w:p>
    <w:p w14:paraId="1D65A777" w14:textId="030C76E0" w:rsidR="00D67976" w:rsidRPr="00A93FC8" w:rsidRDefault="00D67976" w:rsidP="00445A79">
      <w:pPr>
        <w:pStyle w:val="ac"/>
        <w:numPr>
          <w:ilvl w:val="0"/>
          <w:numId w:val="7"/>
        </w:numPr>
      </w:pPr>
      <w:r w:rsidRPr="00A93FC8">
        <w:t>Narva Keskraamatukogu – linna asutus, mis pakub noortele arenguprogramme ja huvitegevust.</w:t>
      </w:r>
    </w:p>
    <w:p w14:paraId="198B08BD" w14:textId="59E4BBB6" w:rsidR="00856B3A" w:rsidRDefault="00856B3A" w:rsidP="00445A79">
      <w:pPr>
        <w:pStyle w:val="ac"/>
        <w:numPr>
          <w:ilvl w:val="0"/>
          <w:numId w:val="7"/>
        </w:numPr>
      </w:pPr>
      <w:r>
        <w:t>SA Narva Linna Arendus – linna sihtasutus, mis tegeleb Äkkeküla territooriumi</w:t>
      </w:r>
      <w:r w:rsidR="00FF2571">
        <w:t xml:space="preserve"> arendamise, Kerese 20 linnahoone, Joaoru ja jõepromenaadi haldamisega. Sihtasutus korraldab mitmeid suurüritusi.</w:t>
      </w:r>
    </w:p>
    <w:p w14:paraId="37020D75" w14:textId="5E3AE251" w:rsidR="00FF2571" w:rsidRDefault="00FF2571" w:rsidP="00445A79">
      <w:pPr>
        <w:pStyle w:val="ac"/>
        <w:numPr>
          <w:ilvl w:val="0"/>
          <w:numId w:val="7"/>
        </w:numPr>
      </w:pPr>
      <w:r>
        <w:t>MTÜ Vitatiim – eraalgatuslik ühing, mis pakub noortele mitteformaalse õppimise ja vabatahtliku tegevuse võimalusi.</w:t>
      </w:r>
    </w:p>
    <w:p w14:paraId="1409141F" w14:textId="2BD03FE9" w:rsidR="00FF2571" w:rsidRPr="005A0800" w:rsidRDefault="00FF2571" w:rsidP="00FF2571">
      <w:pPr>
        <w:rPr>
          <w:b/>
          <w:bCs/>
        </w:rPr>
      </w:pPr>
      <w:r>
        <w:t>Lisaks pakuvad noortele veel tegevust loomeinkubaator OBJEKT, Baltic eSport,</w:t>
      </w:r>
      <w:r w:rsidR="005231CA">
        <w:t xml:space="preserve"> Programmeerimise kool </w:t>
      </w:r>
      <w:r>
        <w:t xml:space="preserve">Edukoht, Kaitseliidu Narva Malevkond, Karu Klubi (noorte sotsiaalsete oskuste arendamine) jt. </w:t>
      </w:r>
      <w:r w:rsidRPr="005A0800">
        <w:rPr>
          <w:b/>
          <w:bCs/>
        </w:rPr>
        <w:t>Täpsemalt on võimalusi kirjeldatud Narva noorsootöö arengukavas 2021–2026.</w:t>
      </w:r>
    </w:p>
    <w:p w14:paraId="1BF81B14" w14:textId="085C9A78" w:rsidR="00FF2571" w:rsidRDefault="00FF2571" w:rsidP="00FF2571">
      <w:r>
        <w:t>Avatud noorsootöö põhimõttel tegutsevad noortekeskus EXIT (linna asutus</w:t>
      </w:r>
      <w:r w:rsidR="00A037CE">
        <w:t>e tegevuse raames</w:t>
      </w:r>
      <w:r>
        <w:t>)</w:t>
      </w:r>
      <w:r w:rsidR="00A037CE">
        <w:t>,</w:t>
      </w:r>
      <w:r>
        <w:t xml:space="preserve"> Narva avatud noortekeskus RLK (MTÜ)</w:t>
      </w:r>
      <w:r w:rsidR="00A037CE">
        <w:t xml:space="preserve"> ja MTÜ Virumaa Heategevuskeskus.</w:t>
      </w:r>
    </w:p>
    <w:p w14:paraId="46F9B512" w14:textId="61D7F15C" w:rsidR="00FF2571" w:rsidRPr="00FF2571" w:rsidRDefault="00FF2571" w:rsidP="00FF2571">
      <w:r>
        <w:t>Kokkuvõtvalt, Narvas tegutsevad mitmed organisatsioonid, mis noorte mitmekülgsele arengule kaasa aitavad. Teisalt on asutustevaheline koostöö puudulik ja info killustunud. Samuti ei soosi avalik ruum noorte ajaveetmist ja koosviibimist, mistõttu kasutatakse sellel eesmärgil sageli kaubanduskeskusi.</w:t>
      </w:r>
    </w:p>
    <w:p w14:paraId="2697BE6A" w14:textId="77777777" w:rsidR="00A354A5" w:rsidRPr="00A354A5" w:rsidRDefault="00A354A5" w:rsidP="00A354A5"/>
    <w:p w14:paraId="6C1B27EF" w14:textId="66CF4A5A" w:rsidR="001440A3" w:rsidRDefault="00952FFC" w:rsidP="00906B9E">
      <w:pPr>
        <w:pStyle w:val="2"/>
      </w:pPr>
      <w:bookmarkStart w:id="110" w:name="_Toc82526062"/>
      <w:r>
        <w:t>Kultuur, sport ja vaba aeg</w:t>
      </w:r>
      <w:bookmarkEnd w:id="110"/>
    </w:p>
    <w:p w14:paraId="2B5BEAEF" w14:textId="5AA9A231" w:rsidR="00014080" w:rsidRPr="00514F48" w:rsidRDefault="002A6437" w:rsidP="002A6437">
      <w:pPr>
        <w:rPr>
          <w:b/>
          <w:bCs/>
        </w:rPr>
      </w:pPr>
      <w:r w:rsidRPr="00514F48">
        <w:rPr>
          <w:b/>
          <w:bCs/>
        </w:rPr>
        <w:t>Narva linna kultuuriasutused on</w:t>
      </w:r>
      <w:r w:rsidR="00514F48">
        <w:rPr>
          <w:b/>
          <w:bCs/>
        </w:rPr>
        <w:t>:</w:t>
      </w:r>
    </w:p>
    <w:p w14:paraId="327B41BE" w14:textId="74C3DBBB" w:rsidR="00014080" w:rsidRDefault="00014080" w:rsidP="00445A79">
      <w:pPr>
        <w:pStyle w:val="ac"/>
        <w:numPr>
          <w:ilvl w:val="0"/>
          <w:numId w:val="12"/>
        </w:numPr>
      </w:pPr>
      <w:r>
        <w:t>Narva Muuseum (sh Kunstigalerii)</w:t>
      </w:r>
    </w:p>
    <w:p w14:paraId="0836A4EE" w14:textId="2B4972C7" w:rsidR="00014080" w:rsidRDefault="00014080" w:rsidP="00445A79">
      <w:pPr>
        <w:pStyle w:val="ac"/>
        <w:numPr>
          <w:ilvl w:val="0"/>
          <w:numId w:val="12"/>
        </w:numPr>
      </w:pPr>
      <w:r>
        <w:t>Narva Keskraamatukogu (filiaalid Energia ja Kreenholm)</w:t>
      </w:r>
      <w:r w:rsidR="00C60AE5">
        <w:t xml:space="preserve"> – munitsipaalasutus </w:t>
      </w:r>
    </w:p>
    <w:p w14:paraId="73844428" w14:textId="03FC4F59" w:rsidR="00014080" w:rsidRDefault="00014080" w:rsidP="00445A79">
      <w:pPr>
        <w:pStyle w:val="ac"/>
        <w:numPr>
          <w:ilvl w:val="0"/>
          <w:numId w:val="12"/>
        </w:numPr>
      </w:pPr>
      <w:r>
        <w:t>Kultuurimaja Rugodiv</w:t>
      </w:r>
      <w:r w:rsidR="00C60AE5">
        <w:t xml:space="preserve"> – munitsipaalasutus </w:t>
      </w:r>
    </w:p>
    <w:p w14:paraId="69EC5B75" w14:textId="49032254" w:rsidR="00014080" w:rsidRDefault="00014080" w:rsidP="00445A79">
      <w:pPr>
        <w:pStyle w:val="ac"/>
        <w:numPr>
          <w:ilvl w:val="0"/>
          <w:numId w:val="12"/>
        </w:numPr>
      </w:pPr>
      <w:r>
        <w:t>Geneva</w:t>
      </w:r>
      <w:r w:rsidR="00057E43">
        <w:t xml:space="preserve"> Kontserdimaja</w:t>
      </w:r>
    </w:p>
    <w:p w14:paraId="061E760C" w14:textId="64F5D393" w:rsidR="00014080" w:rsidRDefault="00014080" w:rsidP="00445A79">
      <w:pPr>
        <w:pStyle w:val="ac"/>
        <w:numPr>
          <w:ilvl w:val="0"/>
          <w:numId w:val="12"/>
        </w:numPr>
      </w:pPr>
      <w:r>
        <w:t>Teater Ilmarine</w:t>
      </w:r>
    </w:p>
    <w:p w14:paraId="45C28BEA" w14:textId="30288621" w:rsidR="00442B8F" w:rsidRDefault="00442B8F" w:rsidP="00445A79">
      <w:pPr>
        <w:pStyle w:val="ac"/>
        <w:numPr>
          <w:ilvl w:val="0"/>
          <w:numId w:val="12"/>
        </w:numPr>
      </w:pPr>
      <w:r>
        <w:t>Teater Kuninglik Kaelkirjak</w:t>
      </w:r>
    </w:p>
    <w:p w14:paraId="1FADA877" w14:textId="51272EB4" w:rsidR="00A842AA" w:rsidRDefault="00A842AA" w:rsidP="00445A79">
      <w:pPr>
        <w:pStyle w:val="ac"/>
        <w:numPr>
          <w:ilvl w:val="0"/>
          <w:numId w:val="12"/>
        </w:numPr>
      </w:pPr>
      <w:r>
        <w:t>Vaba Lava (ei ole linna asutus)</w:t>
      </w:r>
    </w:p>
    <w:p w14:paraId="62ADC85E" w14:textId="77777777" w:rsidR="00D56BD9" w:rsidRDefault="00D56BD9" w:rsidP="00D56BD9">
      <w:pPr>
        <w:pStyle w:val="ac"/>
        <w:numPr>
          <w:ilvl w:val="0"/>
          <w:numId w:val="12"/>
        </w:numPr>
      </w:pPr>
      <w:r>
        <w:t>Narva eesti keele maja</w:t>
      </w:r>
    </w:p>
    <w:p w14:paraId="3FEC9F1B" w14:textId="77777777" w:rsidR="00D56BD9" w:rsidRDefault="00D56BD9" w:rsidP="00D56BD9">
      <w:pPr>
        <w:pStyle w:val="ac"/>
        <w:numPr>
          <w:ilvl w:val="0"/>
          <w:numId w:val="12"/>
        </w:numPr>
      </w:pPr>
      <w:r>
        <w:t>Rahvaste maja</w:t>
      </w:r>
    </w:p>
    <w:p w14:paraId="73A0AA4B" w14:textId="77777777" w:rsidR="00D56BD9" w:rsidRPr="00014080" w:rsidRDefault="00D56BD9" w:rsidP="00D56BD9">
      <w:pPr>
        <w:pStyle w:val="ac"/>
        <w:numPr>
          <w:ilvl w:val="0"/>
          <w:numId w:val="12"/>
        </w:numPr>
      </w:pPr>
      <w:r>
        <w:t>Art-klubi Ro-Ro</w:t>
      </w:r>
    </w:p>
    <w:p w14:paraId="673789FA" w14:textId="0DA993EB" w:rsidR="008B7507" w:rsidRPr="00A93FC8" w:rsidRDefault="008B7507" w:rsidP="00445A79">
      <w:pPr>
        <w:pStyle w:val="ac"/>
        <w:numPr>
          <w:ilvl w:val="0"/>
          <w:numId w:val="12"/>
        </w:numPr>
      </w:pPr>
      <w:r w:rsidRPr="00A93FC8">
        <w:t>Narva kunstiresidentuur (ei ole linna asutus)</w:t>
      </w:r>
    </w:p>
    <w:p w14:paraId="16F28A53" w14:textId="3EA412E8" w:rsidR="00014080" w:rsidRDefault="00014080" w:rsidP="00445A79">
      <w:pPr>
        <w:pStyle w:val="ac"/>
        <w:numPr>
          <w:ilvl w:val="0"/>
          <w:numId w:val="12"/>
        </w:numPr>
      </w:pPr>
      <w:r>
        <w:t xml:space="preserve">Narva </w:t>
      </w:r>
      <w:r w:rsidR="00057E43">
        <w:t>L</w:t>
      </w:r>
      <w:r>
        <w:t>inna Sümfooniaorkester</w:t>
      </w:r>
      <w:r w:rsidR="00C60AE5">
        <w:t xml:space="preserve"> – munitsipaalasutus </w:t>
      </w:r>
    </w:p>
    <w:p w14:paraId="011EA001" w14:textId="7983D903" w:rsidR="0008144A" w:rsidRDefault="0008144A" w:rsidP="0008144A">
      <w:pPr>
        <w:pStyle w:val="ac"/>
        <w:numPr>
          <w:ilvl w:val="0"/>
          <w:numId w:val="12"/>
        </w:numPr>
      </w:pPr>
      <w:r>
        <w:t>Narva Muuseum kogub ja tutvustab Narva linna ning piirkonna ajalugu. Muuseum tegutseb Hermanni linnuses ja Kunstigaleriis.</w:t>
      </w:r>
    </w:p>
    <w:p w14:paraId="37E1423B" w14:textId="7C70F6CE" w:rsidR="00014080" w:rsidRDefault="00014080" w:rsidP="002A6437">
      <w:r>
        <w:lastRenderedPageBreak/>
        <w:t>Kultuurimaja Rugodiv pakub mitmekülgseid võimalusi huvitegevuse harrastamiseks</w:t>
      </w:r>
      <w:r w:rsidR="00DF47C3">
        <w:t>. Majas tegutseb 15 huvialaringi, kus osaleb üle 600 inimese. Iga-aastaselt korraldatakse u 1300 sündmust, mille külastajate arv on 300 tuhat. Maja on üldiselt heas korras – siseruumid renoveeriti 2018. a ja fassaad aasta tagasi.</w:t>
      </w:r>
    </w:p>
    <w:p w14:paraId="14B93506" w14:textId="7FF45814" w:rsidR="00DF47C3" w:rsidRDefault="00A842AA" w:rsidP="002A6437">
      <w:r>
        <w:t xml:space="preserve">Geneva </w:t>
      </w:r>
      <w:r w:rsidR="00057E43">
        <w:t>Kontserdimaja</w:t>
      </w:r>
      <w:r>
        <w:t xml:space="preserve"> pakub võimalusi kontsertide ja seminaride läbiviimiseks. Suurde kontserdisaali mahub kuni 650 inimest ja kammersaali 150. Geneva korraldab ka ise mitmesuguseid sündmusi.</w:t>
      </w:r>
    </w:p>
    <w:p w14:paraId="250BB317" w14:textId="77777777" w:rsidR="00D67976" w:rsidRPr="00A93FC8" w:rsidRDefault="00D67976" w:rsidP="002A6437">
      <w:r w:rsidRPr="00A93FC8">
        <w:t>Narva Keskraamatukogu panustab kohaliku kogukonna ja linna haridus- ja kultuurielu arengusse. Raamatukogu kujundab oma teenuseid erinevatele sihtrühmadele sobivateks - korraldab huvitegevust, digipädevuste ja keele õpetamist, meediapädevuste ja lugemisharjumuste kujundamist, koduloolist ja loomingulist tegevust, koostöös teiste asutustega toetab täiskasvanuharidust ning korraldab üritusi lasteaia ja koolilastele, samuti toetab kohalike loomeinimeste tegevust.</w:t>
      </w:r>
    </w:p>
    <w:p w14:paraId="7849534E" w14:textId="73C9F011" w:rsidR="00A842AA" w:rsidRPr="00A93FC8" w:rsidRDefault="00A842AA" w:rsidP="002A6437">
      <w:r w:rsidRPr="00A93FC8">
        <w:t>Teatrielamusi pakuvad teater Ilmarine ja Vaba Lava, mis rajas 2018. aastal endisesse tehasesse multifunktsionaalse teatrikeskuse.</w:t>
      </w:r>
    </w:p>
    <w:p w14:paraId="33C2C390" w14:textId="2B990DE7" w:rsidR="008B7507" w:rsidRPr="00A93FC8" w:rsidRDefault="008B7507" w:rsidP="002A6437">
      <w:r w:rsidRPr="00A93FC8">
        <w:t xml:space="preserve">Narva kunsturesidentuur (NART) on eri valdkondades tegutsejate vahel loomingulist läbikäimist loov kultuuriplatvorm, kus korraldatakse residentuure, näituseid, loenguid ja hariduslikke töötubasid. Rahvusvaheline residentuuriprogramm on avatud kunstnikele, kes tegutsevad mitmesugustes valdkondades, nagu kunst, muusika, etenduskunst, arhitektuur, disain, film, kirjandus, kureerimine jm. </w:t>
      </w:r>
    </w:p>
    <w:p w14:paraId="122FEAE0" w14:textId="7BBBDD71" w:rsidR="002A6437" w:rsidRDefault="000E5D6E" w:rsidP="002A6437">
      <w:r>
        <w:t>Lisaks tegutseb linnas ka Apollo Kino.</w:t>
      </w:r>
    </w:p>
    <w:p w14:paraId="712B430A" w14:textId="028BB60D" w:rsidR="000E5D6E" w:rsidRDefault="000E5D6E" w:rsidP="002A6437">
      <w:r>
        <w:t>Aktiivsed on ka mitmed rahvuskultuuriseltsid, mida on linnas ligi paarkümmend.</w:t>
      </w:r>
      <w:r w:rsidR="00C60AE5">
        <w:t xml:space="preserve"> Suur osa seltsidest tegutseb Rahvaste Majas.</w:t>
      </w:r>
    </w:p>
    <w:p w14:paraId="79C97EEC" w14:textId="4E4F2C29" w:rsidR="000E5D6E" w:rsidRPr="00A93FC8" w:rsidRDefault="000E5D6E" w:rsidP="002A6437">
      <w:r>
        <w:t xml:space="preserve">Välja on kujunenud mitmed traditsioonilised rahvusvahelise haardega sündmused, millest üheks olulisemaks on </w:t>
      </w:r>
      <w:r w:rsidR="00057E43">
        <w:t xml:space="preserve">rahvusvaheline </w:t>
      </w:r>
      <w:r>
        <w:t>Chopini loomingule pühendatud konkurss, mis toimub juba alates 1997. aastast. Traditsiooniliselt toimuvad suve alguses ka Narva Päevad</w:t>
      </w:r>
      <w:r w:rsidR="00B57E38">
        <w:t xml:space="preserve"> ja Peterburi kaasaegse kunsti festival</w:t>
      </w:r>
      <w:r>
        <w:t>. Uueks suurürituseks on Station Narva – muusika ja linnafestival, mis 2021. a toimub neljandat korda.</w:t>
      </w:r>
      <w:r w:rsidR="00B57E38">
        <w:t xml:space="preserve"> Sügisel toimuvad Narva kui Eesti sügispealinna programmi </w:t>
      </w:r>
      <w:r w:rsidR="00B57E38" w:rsidRPr="00A93FC8">
        <w:t>üritused</w:t>
      </w:r>
      <w:r w:rsidR="00D67976" w:rsidRPr="00A93FC8">
        <w:t xml:space="preserve"> ja Narva Ooperipäevad.</w:t>
      </w:r>
    </w:p>
    <w:p w14:paraId="769CAF7E" w14:textId="55F8239B" w:rsidR="00514F48" w:rsidRDefault="00514F48" w:rsidP="002A6437">
      <w:r>
        <w:t>Vaba aja sisustamiseks toimuvad Narvas paljud sarjad, spordivõistlused, kontserdid</w:t>
      </w:r>
      <w:r w:rsidR="00B32CE2">
        <w:t xml:space="preserve"> ja</w:t>
      </w:r>
      <w:r>
        <w:t xml:space="preserve"> loengud.</w:t>
      </w:r>
    </w:p>
    <w:p w14:paraId="0D4B30FD" w14:textId="27F41CE1" w:rsidR="00C60AE5" w:rsidRPr="00C60AE5" w:rsidRDefault="00C60AE5" w:rsidP="002A6437">
      <w:pPr>
        <w:rPr>
          <w:b/>
          <w:bCs/>
        </w:rPr>
      </w:pPr>
      <w:r>
        <w:rPr>
          <w:b/>
          <w:bCs/>
        </w:rPr>
        <w:t xml:space="preserve">Täpsemalt </w:t>
      </w:r>
      <w:r w:rsidR="00DB2267">
        <w:rPr>
          <w:b/>
          <w:bCs/>
        </w:rPr>
        <w:t>on kultuuri</w:t>
      </w:r>
      <w:r w:rsidR="00057E43">
        <w:rPr>
          <w:b/>
          <w:bCs/>
        </w:rPr>
        <w:t>- ja spordi</w:t>
      </w:r>
      <w:r w:rsidR="00DB2267">
        <w:rPr>
          <w:b/>
          <w:bCs/>
        </w:rPr>
        <w:t>valdkonda käsitletud</w:t>
      </w:r>
      <w:r>
        <w:rPr>
          <w:b/>
          <w:bCs/>
        </w:rPr>
        <w:t xml:space="preserve"> Narva kultuuristrateegias 2030.</w:t>
      </w:r>
    </w:p>
    <w:p w14:paraId="5A3C2D65" w14:textId="42FF47D6" w:rsidR="000E5D6E" w:rsidRDefault="00514F48" w:rsidP="002A6437">
      <w:r w:rsidRPr="00514F48">
        <w:rPr>
          <w:b/>
          <w:bCs/>
        </w:rPr>
        <w:t>Narva linnas tegutseb kaks spordikooli ja mitukümmend spordiklubi.</w:t>
      </w:r>
      <w:r>
        <w:t xml:space="preserve"> Narva Spordikeskus pakub mitmekülgseid võimalusi sportimiseks. Spordiregistri andmetel on Narvas kokku 76 spordiobjekti. Populaarseks sportimise ja vaba aja veetmise kohaks on Äkkekülas asuv kompleks. Lisaks on Narvas ujula, jäähall, lasketiir ja sõudebaas. Seega võimalused on mitmekülgsed. Teisalt vajavad objektid investeeringuid, et kaasas käia nüüdisaja nõuetega.</w:t>
      </w:r>
    </w:p>
    <w:p w14:paraId="095D18CB" w14:textId="77777777" w:rsidR="002A6437" w:rsidRPr="002A6437" w:rsidRDefault="002A6437" w:rsidP="002A6437"/>
    <w:p w14:paraId="5F1FF04E" w14:textId="04210DB9" w:rsidR="001440A3" w:rsidRDefault="001440A3" w:rsidP="00906B9E">
      <w:pPr>
        <w:pStyle w:val="2"/>
      </w:pPr>
      <w:bookmarkStart w:id="111" w:name="_Toc82526063"/>
      <w:r>
        <w:lastRenderedPageBreak/>
        <w:t>Sotsiaalvaldkond</w:t>
      </w:r>
      <w:bookmarkEnd w:id="111"/>
    </w:p>
    <w:p w14:paraId="0D17A018" w14:textId="606E9104" w:rsidR="00C60AE5" w:rsidRDefault="00C60AE5" w:rsidP="00C60AE5">
      <w:r>
        <w:t>Narva linnas korraldab sotsiaalteenuseid, sotsiaaltoetusi ja muud sotsiaalabi Narva Linna Sotsiaalabiamet. Ameti haldusalas on sotsiaalhoolekanne, terviseedendus ja tervishoid. Ameti hallatavaks asutuseks on Narva Sotsiaaltöökeskus.</w:t>
      </w:r>
    </w:p>
    <w:p w14:paraId="5E656D18" w14:textId="77777777" w:rsidR="00C60AE5" w:rsidRDefault="00C60AE5" w:rsidP="00C60AE5">
      <w:r>
        <w:t>Narva Sotsiaaltöökeskus on hoolekandeasutus, mis osutab teenuseid sotsiaalselt vähekindlustatud isikutele (sealhulgas lapsed ja lastega perekonnad, puuetega ja eakad inimesed, toimetulekuraskustega täiskasvanud). Narva Sotsiaaltöökeskuse peamiseks eesmärgiks on kvaliteetsete sotsiaalteenuste osutamine Narva linnas, linnaelanike toimetuleku igakülgne toetamine ning toimetulekuraskuste ennetamiseks, kõrvaldamiseks või kergendamiseks abi osutamine ja sotsiaalsete erivajadustega isikute sotsiaalsele turvalisusele, arengule ja ühiskonnas kohanemisele kaasaaitamine.</w:t>
      </w:r>
    </w:p>
    <w:p w14:paraId="74170A48" w14:textId="77777777" w:rsidR="00C60AE5" w:rsidRDefault="00C60AE5" w:rsidP="00C60AE5">
      <w:r>
        <w:t>Osutatavad sotsiaalteenused on:</w:t>
      </w:r>
    </w:p>
    <w:p w14:paraId="32F260D2" w14:textId="77777777" w:rsidR="00C60AE5" w:rsidRDefault="00C60AE5" w:rsidP="00445A79">
      <w:pPr>
        <w:pStyle w:val="ac"/>
        <w:numPr>
          <w:ilvl w:val="0"/>
          <w:numId w:val="13"/>
        </w:numPr>
      </w:pPr>
      <w:r>
        <w:t>Koduteenus</w:t>
      </w:r>
    </w:p>
    <w:p w14:paraId="17792B16" w14:textId="77777777" w:rsidR="00C60AE5" w:rsidRDefault="00C60AE5" w:rsidP="00445A79">
      <w:pPr>
        <w:pStyle w:val="ac"/>
        <w:numPr>
          <w:ilvl w:val="0"/>
          <w:numId w:val="13"/>
        </w:numPr>
      </w:pPr>
      <w:r>
        <w:t>Väljaspool kodu osutatav üldhooldusteenus</w:t>
      </w:r>
    </w:p>
    <w:p w14:paraId="1E76B9D2" w14:textId="77777777" w:rsidR="00C60AE5" w:rsidRDefault="00C60AE5" w:rsidP="00445A79">
      <w:pPr>
        <w:pStyle w:val="ac"/>
        <w:numPr>
          <w:ilvl w:val="0"/>
          <w:numId w:val="13"/>
        </w:numPr>
      </w:pPr>
      <w:r>
        <w:t>Tugiisikuteenus</w:t>
      </w:r>
    </w:p>
    <w:p w14:paraId="4BC36410" w14:textId="77777777" w:rsidR="00C60AE5" w:rsidRDefault="00C60AE5" w:rsidP="00445A79">
      <w:pPr>
        <w:pStyle w:val="ac"/>
        <w:numPr>
          <w:ilvl w:val="0"/>
          <w:numId w:val="13"/>
        </w:numPr>
      </w:pPr>
      <w:r>
        <w:t>Täisealise isiku hooldus</w:t>
      </w:r>
    </w:p>
    <w:p w14:paraId="21E28B30" w14:textId="77777777" w:rsidR="00C60AE5" w:rsidRDefault="00C60AE5" w:rsidP="00445A79">
      <w:pPr>
        <w:pStyle w:val="ac"/>
        <w:numPr>
          <w:ilvl w:val="0"/>
          <w:numId w:val="13"/>
        </w:numPr>
      </w:pPr>
      <w:r>
        <w:t>Isikliku abistaja teenus</w:t>
      </w:r>
    </w:p>
    <w:p w14:paraId="0B026DF5" w14:textId="77777777" w:rsidR="00C60AE5" w:rsidRDefault="00C60AE5" w:rsidP="00445A79">
      <w:pPr>
        <w:pStyle w:val="ac"/>
        <w:numPr>
          <w:ilvl w:val="0"/>
          <w:numId w:val="13"/>
        </w:numPr>
      </w:pPr>
      <w:r>
        <w:t>Varjupaigateenus</w:t>
      </w:r>
    </w:p>
    <w:p w14:paraId="77410859" w14:textId="77777777" w:rsidR="00C60AE5" w:rsidRDefault="00C60AE5" w:rsidP="00445A79">
      <w:pPr>
        <w:pStyle w:val="ac"/>
        <w:numPr>
          <w:ilvl w:val="0"/>
          <w:numId w:val="13"/>
        </w:numPr>
      </w:pPr>
      <w:r>
        <w:t>Turvakoduteenus</w:t>
      </w:r>
    </w:p>
    <w:p w14:paraId="14EA2EF4" w14:textId="77777777" w:rsidR="00C60AE5" w:rsidRDefault="00C60AE5" w:rsidP="00445A79">
      <w:pPr>
        <w:pStyle w:val="ac"/>
        <w:numPr>
          <w:ilvl w:val="0"/>
          <w:numId w:val="13"/>
        </w:numPr>
      </w:pPr>
      <w:r>
        <w:t>Turvakoduteenus lastele</w:t>
      </w:r>
    </w:p>
    <w:p w14:paraId="7717FA6A" w14:textId="77777777" w:rsidR="00C60AE5" w:rsidRDefault="00C60AE5" w:rsidP="00445A79">
      <w:pPr>
        <w:pStyle w:val="ac"/>
        <w:numPr>
          <w:ilvl w:val="0"/>
          <w:numId w:val="13"/>
        </w:numPr>
      </w:pPr>
      <w:r>
        <w:t>Sotsiaaltransporditeenus</w:t>
      </w:r>
    </w:p>
    <w:p w14:paraId="6DEEA20D" w14:textId="77777777" w:rsidR="00C60AE5" w:rsidRDefault="00C60AE5" w:rsidP="00445A79">
      <w:pPr>
        <w:pStyle w:val="ac"/>
        <w:numPr>
          <w:ilvl w:val="0"/>
          <w:numId w:val="13"/>
        </w:numPr>
      </w:pPr>
      <w:r>
        <w:t>Võlanõustamisteenus</w:t>
      </w:r>
    </w:p>
    <w:p w14:paraId="76CBBC23" w14:textId="77777777" w:rsidR="00C60AE5" w:rsidRDefault="00C60AE5" w:rsidP="00445A79">
      <w:pPr>
        <w:pStyle w:val="ac"/>
        <w:numPr>
          <w:ilvl w:val="0"/>
          <w:numId w:val="13"/>
        </w:numPr>
      </w:pPr>
      <w:r>
        <w:t>Lapsehoiuteenus</w:t>
      </w:r>
    </w:p>
    <w:p w14:paraId="00FD8ED1" w14:textId="77777777" w:rsidR="00C60AE5" w:rsidRDefault="00C60AE5" w:rsidP="00445A79">
      <w:pPr>
        <w:pStyle w:val="ac"/>
        <w:numPr>
          <w:ilvl w:val="0"/>
          <w:numId w:val="13"/>
        </w:numPr>
      </w:pPr>
      <w:r>
        <w:t>Asendushooldusteenus</w:t>
      </w:r>
    </w:p>
    <w:p w14:paraId="1A5CA465" w14:textId="77777777" w:rsidR="00C60AE5" w:rsidRDefault="00C60AE5" w:rsidP="00445A79">
      <w:pPr>
        <w:pStyle w:val="ac"/>
        <w:numPr>
          <w:ilvl w:val="0"/>
          <w:numId w:val="13"/>
        </w:numPr>
      </w:pPr>
      <w:r>
        <w:t>Järelhooldusteenus</w:t>
      </w:r>
    </w:p>
    <w:p w14:paraId="6F1B8092" w14:textId="77777777" w:rsidR="00C60AE5" w:rsidRPr="00126B3F" w:rsidRDefault="00C60AE5" w:rsidP="00445A79">
      <w:pPr>
        <w:pStyle w:val="ac"/>
        <w:numPr>
          <w:ilvl w:val="0"/>
          <w:numId w:val="13"/>
        </w:numPr>
      </w:pPr>
      <w:r>
        <w:t>Haridusliku erivajadusega õpilaste haridusasutustesse invatransporditeenus</w:t>
      </w:r>
    </w:p>
    <w:p w14:paraId="5E0206BA" w14:textId="77777777" w:rsidR="00DB2267" w:rsidRDefault="00DB2267" w:rsidP="00C60AE5"/>
    <w:p w14:paraId="0D204A21" w14:textId="7E0D444C" w:rsidR="00C60AE5" w:rsidRDefault="00C60AE5" w:rsidP="00C60AE5">
      <w:r>
        <w:t>Makstavad sotsiaaltoetused on:</w:t>
      </w:r>
    </w:p>
    <w:p w14:paraId="2AC89135" w14:textId="77777777" w:rsidR="00C60AE5" w:rsidRDefault="00C60AE5" w:rsidP="00445A79">
      <w:pPr>
        <w:pStyle w:val="ac"/>
        <w:numPr>
          <w:ilvl w:val="0"/>
          <w:numId w:val="14"/>
        </w:numPr>
      </w:pPr>
      <w:r>
        <w:t>Sünnitoetus</w:t>
      </w:r>
    </w:p>
    <w:p w14:paraId="6B776116" w14:textId="77777777" w:rsidR="00C60AE5" w:rsidRDefault="00C60AE5" w:rsidP="00445A79">
      <w:pPr>
        <w:pStyle w:val="ac"/>
        <w:numPr>
          <w:ilvl w:val="0"/>
          <w:numId w:val="14"/>
        </w:numPr>
      </w:pPr>
      <w:r>
        <w:t>Koolitoetus</w:t>
      </w:r>
    </w:p>
    <w:p w14:paraId="5DD48A18" w14:textId="77777777" w:rsidR="00C60AE5" w:rsidRDefault="00C60AE5" w:rsidP="00445A79">
      <w:pPr>
        <w:pStyle w:val="ac"/>
        <w:numPr>
          <w:ilvl w:val="0"/>
          <w:numId w:val="14"/>
        </w:numPr>
      </w:pPr>
      <w:r>
        <w:t>Esmakordselt kooli mineva lapse toetus</w:t>
      </w:r>
    </w:p>
    <w:p w14:paraId="3DC2935C" w14:textId="77777777" w:rsidR="00C60AE5" w:rsidRDefault="00C60AE5" w:rsidP="00445A79">
      <w:pPr>
        <w:pStyle w:val="ac"/>
        <w:numPr>
          <w:ilvl w:val="0"/>
          <w:numId w:val="14"/>
        </w:numPr>
      </w:pPr>
      <w:r>
        <w:t>Koolimineku toetus</w:t>
      </w:r>
    </w:p>
    <w:p w14:paraId="6C9C05B0" w14:textId="77777777" w:rsidR="00C60AE5" w:rsidRDefault="00C60AE5" w:rsidP="00445A79">
      <w:pPr>
        <w:pStyle w:val="ac"/>
        <w:numPr>
          <w:ilvl w:val="0"/>
          <w:numId w:val="14"/>
        </w:numPr>
      </w:pPr>
      <w:r w:rsidRPr="00691202">
        <w:t xml:space="preserve">Puuetega </w:t>
      </w:r>
      <w:r>
        <w:t>lapse hooldajale hooldajatoetus</w:t>
      </w:r>
    </w:p>
    <w:p w14:paraId="389325E7" w14:textId="77777777" w:rsidR="00C60AE5" w:rsidRDefault="00C60AE5" w:rsidP="00445A79">
      <w:pPr>
        <w:pStyle w:val="ac"/>
        <w:numPr>
          <w:ilvl w:val="0"/>
          <w:numId w:val="14"/>
        </w:numPr>
      </w:pPr>
      <w:r>
        <w:t>Puudega laste ravimitoetus</w:t>
      </w:r>
    </w:p>
    <w:p w14:paraId="0021D73A" w14:textId="77777777" w:rsidR="00C60AE5" w:rsidRDefault="00C60AE5" w:rsidP="00445A79">
      <w:pPr>
        <w:pStyle w:val="ac"/>
        <w:numPr>
          <w:ilvl w:val="0"/>
          <w:numId w:val="14"/>
        </w:numPr>
      </w:pPr>
      <w:r>
        <w:t>Laste suvepuhkuse toetus</w:t>
      </w:r>
    </w:p>
    <w:p w14:paraId="2D4A8A6A" w14:textId="77777777" w:rsidR="00C60AE5" w:rsidRDefault="00C60AE5" w:rsidP="00445A79">
      <w:pPr>
        <w:pStyle w:val="ac"/>
        <w:numPr>
          <w:ilvl w:val="0"/>
          <w:numId w:val="14"/>
        </w:numPr>
      </w:pPr>
      <w:r>
        <w:t>Jõulupakitoetus</w:t>
      </w:r>
    </w:p>
    <w:p w14:paraId="1FACBCC8" w14:textId="77777777" w:rsidR="00C60AE5" w:rsidRDefault="00C60AE5" w:rsidP="00445A79">
      <w:pPr>
        <w:pStyle w:val="ac"/>
        <w:numPr>
          <w:ilvl w:val="0"/>
          <w:numId w:val="14"/>
        </w:numPr>
      </w:pPr>
      <w:r>
        <w:t>Elluastumistoetus</w:t>
      </w:r>
    </w:p>
    <w:p w14:paraId="40D31654" w14:textId="77777777" w:rsidR="00C60AE5" w:rsidRDefault="00C60AE5" w:rsidP="00445A79">
      <w:pPr>
        <w:pStyle w:val="ac"/>
        <w:numPr>
          <w:ilvl w:val="0"/>
          <w:numId w:val="14"/>
        </w:numPr>
      </w:pPr>
      <w:r>
        <w:t>Hooldajatoetus</w:t>
      </w:r>
    </w:p>
    <w:p w14:paraId="7D0C6DE7" w14:textId="77777777" w:rsidR="00C60AE5" w:rsidRDefault="00C60AE5" w:rsidP="00445A79">
      <w:pPr>
        <w:pStyle w:val="ac"/>
        <w:numPr>
          <w:ilvl w:val="0"/>
          <w:numId w:val="14"/>
        </w:numPr>
      </w:pPr>
      <w:r w:rsidRPr="00691202">
        <w:t>Haridusliku erivaja</w:t>
      </w:r>
      <w:r>
        <w:t>dusega õpilase transporditoetus</w:t>
      </w:r>
    </w:p>
    <w:p w14:paraId="60E12B81" w14:textId="77777777" w:rsidR="00C60AE5" w:rsidRDefault="00C60AE5" w:rsidP="00445A79">
      <w:pPr>
        <w:pStyle w:val="ac"/>
        <w:numPr>
          <w:ilvl w:val="0"/>
          <w:numId w:val="14"/>
        </w:numPr>
      </w:pPr>
      <w:r>
        <w:t>Transporditoetus</w:t>
      </w:r>
    </w:p>
    <w:p w14:paraId="394EE5FB" w14:textId="77777777" w:rsidR="00C60AE5" w:rsidRDefault="00C60AE5" w:rsidP="00445A79">
      <w:pPr>
        <w:pStyle w:val="ac"/>
        <w:numPr>
          <w:ilvl w:val="0"/>
          <w:numId w:val="14"/>
        </w:numPr>
      </w:pPr>
      <w:r>
        <w:t>Proteesitoetus</w:t>
      </w:r>
    </w:p>
    <w:p w14:paraId="22D99A2A" w14:textId="77777777" w:rsidR="00C60AE5" w:rsidRDefault="00C60AE5" w:rsidP="00445A79">
      <w:pPr>
        <w:pStyle w:val="ac"/>
        <w:numPr>
          <w:ilvl w:val="0"/>
          <w:numId w:val="14"/>
        </w:numPr>
      </w:pPr>
      <w:r>
        <w:t>Toimetulekutoetus</w:t>
      </w:r>
    </w:p>
    <w:p w14:paraId="10FBF7C8" w14:textId="77777777" w:rsidR="00C60AE5" w:rsidRDefault="00C60AE5" w:rsidP="00445A79">
      <w:pPr>
        <w:pStyle w:val="ac"/>
        <w:numPr>
          <w:ilvl w:val="0"/>
          <w:numId w:val="14"/>
        </w:numPr>
      </w:pPr>
      <w:r>
        <w:lastRenderedPageBreak/>
        <w:t>Linnatoetus</w:t>
      </w:r>
    </w:p>
    <w:p w14:paraId="2D5D61D0" w14:textId="77777777" w:rsidR="00C60AE5" w:rsidRDefault="00C60AE5" w:rsidP="00445A79">
      <w:pPr>
        <w:pStyle w:val="ac"/>
        <w:numPr>
          <w:ilvl w:val="0"/>
          <w:numId w:val="14"/>
        </w:numPr>
      </w:pPr>
      <w:r>
        <w:t>Eluruumi kohandamise toetus</w:t>
      </w:r>
    </w:p>
    <w:p w14:paraId="727E3E34" w14:textId="77777777" w:rsidR="00C60AE5" w:rsidRDefault="00C60AE5" w:rsidP="00445A79">
      <w:pPr>
        <w:pStyle w:val="ac"/>
        <w:numPr>
          <w:ilvl w:val="0"/>
          <w:numId w:val="14"/>
        </w:numPr>
      </w:pPr>
      <w:r>
        <w:t>Erakorraline toetus</w:t>
      </w:r>
    </w:p>
    <w:p w14:paraId="70254254" w14:textId="77777777" w:rsidR="00C60AE5" w:rsidRDefault="00C60AE5" w:rsidP="00445A79">
      <w:pPr>
        <w:pStyle w:val="ac"/>
        <w:numPr>
          <w:ilvl w:val="0"/>
          <w:numId w:val="14"/>
        </w:numPr>
      </w:pPr>
      <w:r>
        <w:t xml:space="preserve">Matusetoetus </w:t>
      </w:r>
    </w:p>
    <w:p w14:paraId="3D106C98" w14:textId="496878F7" w:rsidR="00126B3F" w:rsidRPr="00126B3F" w:rsidRDefault="00EA35D7" w:rsidP="00126B3F">
      <w:r>
        <w:t>Sotsiaaltöökeskuses asuvad hooldekodu (132 kohta), sotsiaalmaja ja turvakodu (korraga kuni 20 last).</w:t>
      </w:r>
    </w:p>
    <w:p w14:paraId="252EB0F5" w14:textId="20D5CAA8" w:rsidR="00126B3F" w:rsidRDefault="00A01BC2" w:rsidP="00944137">
      <w:r>
        <w:t>Tervishoiuteenuseid osutatakse SA-s Narva Haigla, kus on olemas EMO, kirurgiakliinik, naistekliinik, sisehaiguste kliinik, taastusravi osakond, õendusabi osakond, patoloogia osakond ja polikliinik. Suurimaks probleemiks on kvalifitseeritud personali nappus, samuti vajab taristu olulisel määral tänapäevastamist.</w:t>
      </w:r>
    </w:p>
    <w:p w14:paraId="44CC5F6E" w14:textId="0C8F5F7A" w:rsidR="0021161A" w:rsidRDefault="0021161A" w:rsidP="00944137">
      <w:r>
        <w:t>Lisaks tegutseb linnas veel mitmeid teisi erameditsiini teenuste osutajaid.</w:t>
      </w:r>
    </w:p>
    <w:p w14:paraId="24C24EC2" w14:textId="064163F1" w:rsidR="00A01BC2" w:rsidRDefault="00A01BC2" w:rsidP="00944137">
      <w:r>
        <w:t xml:space="preserve">Perearste </w:t>
      </w:r>
      <w:r w:rsidR="00283CC5">
        <w:t>tegutseb</w:t>
      </w:r>
      <w:r>
        <w:t xml:space="preserve"> Narva linnas 39.</w:t>
      </w:r>
      <w:r w:rsidR="0021161A">
        <w:t xml:space="preserve"> Puudub korralik perearstikeskus, vastuvõtud toimuvad enamasti amortiseerunud ruumides.</w:t>
      </w:r>
    </w:p>
    <w:p w14:paraId="1FEC160A" w14:textId="77777777" w:rsidR="00243B3C" w:rsidRDefault="00243B3C" w:rsidP="00944137"/>
    <w:p w14:paraId="3B9E7CDB" w14:textId="77777777" w:rsidR="00944137" w:rsidRDefault="00944137" w:rsidP="00906B9E">
      <w:pPr>
        <w:pStyle w:val="2"/>
      </w:pPr>
      <w:bookmarkStart w:id="112" w:name="_Toc82526064"/>
      <w:r>
        <w:t>Planeerimine</w:t>
      </w:r>
      <w:bookmarkEnd w:id="112"/>
    </w:p>
    <w:p w14:paraId="5997F64B" w14:textId="0CBC007B" w:rsidR="00840816" w:rsidRDefault="00944137" w:rsidP="00944137">
      <w:r>
        <w:t xml:space="preserve">Narva linna pindala on </w:t>
      </w:r>
      <w:r w:rsidR="004522C5">
        <w:t>84,01 km</w:t>
      </w:r>
      <w:r w:rsidR="004522C5" w:rsidRPr="00906B9E">
        <w:rPr>
          <w:vertAlign w:val="superscript"/>
        </w:rPr>
        <w:t>2</w:t>
      </w:r>
      <w:r w:rsidR="004522C5">
        <w:t>, millest maismaa on 62,04 km</w:t>
      </w:r>
      <w:r w:rsidR="004522C5" w:rsidRPr="00540B84">
        <w:rPr>
          <w:vertAlign w:val="superscript"/>
        </w:rPr>
        <w:t>2</w:t>
      </w:r>
      <w:r w:rsidR="004522C5">
        <w:t xml:space="preserve">. </w:t>
      </w:r>
      <w:r w:rsidR="00840816">
        <w:t>Territoorium moodustub Narva jõe ja veehoidla vahelisel alal asuvast põhiterritooriumist ja lahustükkidest – Kudruküla ja Olgina linnaosadest, kuhu pääs toimub läbi Narva-Jõesuu linna alade.</w:t>
      </w:r>
      <w:r w:rsidR="00D12925">
        <w:t xml:space="preserve"> Kokku on Narvas 15 linnaosa: Siivertsi, Sutthoffi, Pähklimäe, Kalevi, Vanalinn, Soldino, Kerese, Joaoru, Kreenholmi, Paemurru, Kulgu, Veekulgu, Elektrijaama ja kaks lahustükki.</w:t>
      </w:r>
    </w:p>
    <w:p w14:paraId="5E2B9120" w14:textId="156237C3" w:rsidR="00840816" w:rsidRDefault="00840816" w:rsidP="00944137">
      <w:r>
        <w:t xml:space="preserve">Linnaruumis eristuvad selgelt </w:t>
      </w:r>
      <w:r w:rsidR="0008144A">
        <w:t>kõrge ja madala hoonestusega</w:t>
      </w:r>
      <w:r>
        <w:t xml:space="preserve"> alad. Hoonete kõrgus väheneb linna läänepiirist jõe suunas. </w:t>
      </w:r>
      <w:r w:rsidR="00D12925">
        <w:t>Nõukogude perioodist pärit korruselamud paiknevad enamjaolt komplekssete mikrorajoonidena suuremate teede ning puiesteede vahelistel aladel. Kerese ja Kalevi linnaosades, samuti Vanalinnas on enim levinud 60. aastate korterelamud, mis on halvas olukorras. Väikeelamupiirkonnad on enamasti suurematest liikumisteedest eemal – Paemurrus ja Kreenholmis. Omalaadseks on Olgina ja K</w:t>
      </w:r>
      <w:r w:rsidR="00C60AE5">
        <w:t>u</w:t>
      </w:r>
      <w:r w:rsidR="00D12925">
        <w:t>druküla, kus asuvad peaasjalikult ainult hooajalised elamud. Linna ümbritseb aiandusühistute vöönd, kus on mitu tuhat krunti.</w:t>
      </w:r>
      <w:r w:rsidR="0095246E">
        <w:t xml:space="preserve"> Tootmismaad asuvad enamjaolt Tallinna maanteest lõunas, olles kompaktselt koos.</w:t>
      </w:r>
    </w:p>
    <w:p w14:paraId="4A28C123" w14:textId="425BCC0F" w:rsidR="00944137" w:rsidRDefault="00944137" w:rsidP="00944137">
      <w:r>
        <w:t>Tegemist on valdavalt linnalise keskkonnaga, mida peegeldab ka maakasutus (</w:t>
      </w:r>
      <w:r>
        <w:fldChar w:fldCharType="begin"/>
      </w:r>
      <w:r>
        <w:instrText xml:space="preserve"> REF _Ref76554550 \h </w:instrText>
      </w:r>
      <w:r>
        <w:fldChar w:fldCharType="separate"/>
      </w:r>
      <w:r w:rsidR="0038048E">
        <w:t xml:space="preserve">Joonis </w:t>
      </w:r>
      <w:r w:rsidR="0038048E">
        <w:rPr>
          <w:noProof/>
        </w:rPr>
        <w:t>37</w:t>
      </w:r>
      <w:r>
        <w:fldChar w:fldCharType="end"/>
      </w:r>
      <w:r>
        <w:t>).</w:t>
      </w:r>
    </w:p>
    <w:p w14:paraId="188644EB" w14:textId="77777777" w:rsidR="00944137" w:rsidRDefault="00944137" w:rsidP="00944137">
      <w:r>
        <w:rPr>
          <w:noProof/>
          <w:lang w:eastAsia="et-EE"/>
        </w:rPr>
        <w:lastRenderedPageBreak/>
        <w:drawing>
          <wp:inline distT="0" distB="0" distL="0" distR="0" wp14:anchorId="19186C01" wp14:editId="58F41829">
            <wp:extent cx="5760000" cy="2520000"/>
            <wp:effectExtent l="0" t="0" r="0" b="0"/>
            <wp:docPr id="12" name="Chart 12">
              <a:extLst xmlns:a="http://schemas.openxmlformats.org/drawingml/2006/main">
                <a:ext uri="{FF2B5EF4-FFF2-40B4-BE49-F238E27FC236}">
                  <a16:creationId xmlns:a16="http://schemas.microsoft.com/office/drawing/2014/main" id="{1719949F-A83F-4D31-B5EA-EF377FD1DB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20E9FBE" w14:textId="720A6D04" w:rsidR="00944137" w:rsidRPr="00944137" w:rsidRDefault="00944137" w:rsidP="00944137">
      <w:pPr>
        <w:pStyle w:val="af"/>
      </w:pPr>
      <w:bookmarkStart w:id="113" w:name="_Ref76554550"/>
      <w:r>
        <w:t xml:space="preserve">Joonis </w:t>
      </w:r>
      <w:fldSimple w:instr=" SEQ Joonis \* ARABIC ">
        <w:r w:rsidR="0038048E">
          <w:rPr>
            <w:noProof/>
          </w:rPr>
          <w:t>37</w:t>
        </w:r>
      </w:fldSimple>
      <w:bookmarkEnd w:id="113"/>
      <w:r>
        <w:t>. Maakasutus Narva linnas (Maa-amet)</w:t>
      </w:r>
    </w:p>
    <w:p w14:paraId="1AC97118" w14:textId="1F9F45E7" w:rsidR="00944137" w:rsidRDefault="003902B6" w:rsidP="00944137">
      <w:r>
        <w:t>Maakatastrisse on kaetud kogu linna maa. Narva puhul torkavad maakasutuses silma mõningad iseärasused. Võrreldes riigi keskmisega on oluliselt kõrgem elamumaa, transpordimaa, tootmismaa, sotsiaalmaa ja jäätmehoidla maa osakaal. Viimane moodustab ligi viiendiku kogu linna pindalast (</w:t>
      </w:r>
      <w:r>
        <w:fldChar w:fldCharType="begin"/>
      </w:r>
      <w:r>
        <w:instrText xml:space="preserve"> REF _Ref76555922 \h </w:instrText>
      </w:r>
      <w:r>
        <w:fldChar w:fldCharType="separate"/>
      </w:r>
      <w:r w:rsidR="0038048E">
        <w:t xml:space="preserve">Joonis </w:t>
      </w:r>
      <w:r w:rsidR="0038048E">
        <w:rPr>
          <w:noProof/>
        </w:rPr>
        <w:t>38</w:t>
      </w:r>
      <w:r>
        <w:fldChar w:fldCharType="end"/>
      </w:r>
      <w:r>
        <w:t>).</w:t>
      </w:r>
      <w:r w:rsidR="00840816">
        <w:t xml:space="preserve"> Tegemist on põlevkivist elektri tootmise jääkide ladustamiskohtadega – tuhaväljadega.</w:t>
      </w:r>
    </w:p>
    <w:p w14:paraId="3D046003" w14:textId="77777777" w:rsidR="00944137" w:rsidRDefault="00944137" w:rsidP="00944137">
      <w:r>
        <w:rPr>
          <w:noProof/>
          <w:lang w:eastAsia="et-EE"/>
        </w:rPr>
        <w:drawing>
          <wp:inline distT="0" distB="0" distL="0" distR="0" wp14:anchorId="274FC6C5" wp14:editId="2D6BA569">
            <wp:extent cx="5760000" cy="2520000"/>
            <wp:effectExtent l="0" t="0" r="0" b="0"/>
            <wp:docPr id="13" name="Chart 13">
              <a:extLst xmlns:a="http://schemas.openxmlformats.org/drawingml/2006/main">
                <a:ext uri="{FF2B5EF4-FFF2-40B4-BE49-F238E27FC236}">
                  <a16:creationId xmlns:a16="http://schemas.microsoft.com/office/drawing/2014/main" id="{F43423DF-C620-465D-9D0A-23A98C2A25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BE43911" w14:textId="0E492381" w:rsidR="00944137" w:rsidRPr="003902B6" w:rsidRDefault="003902B6" w:rsidP="003902B6">
      <w:pPr>
        <w:pStyle w:val="af"/>
      </w:pPr>
      <w:bookmarkStart w:id="114" w:name="_Ref76555922"/>
      <w:r>
        <w:t xml:space="preserve">Joonis </w:t>
      </w:r>
      <w:fldSimple w:instr=" SEQ Joonis \* ARABIC ">
        <w:r w:rsidR="0038048E">
          <w:rPr>
            <w:noProof/>
          </w:rPr>
          <w:t>38</w:t>
        </w:r>
      </w:fldSimple>
      <w:bookmarkEnd w:id="114"/>
      <w:r>
        <w:t>. Maakatastrisse kantud maa sihtotstarvete lõikes (Maa-amet)</w:t>
      </w:r>
    </w:p>
    <w:p w14:paraId="2D6E232F" w14:textId="19675326" w:rsidR="00944137" w:rsidRDefault="003902B6" w:rsidP="00944137">
      <w:r>
        <w:t>Narva üldplaneering on kehtestatud 2013. aastal. Algatatud on uue üldplaneeringu koostamine, kuid see on alles algusjärgus. Lisaks on veel kehtivad Vanalinna linnaosa üldplaneering</w:t>
      </w:r>
      <w:r w:rsidR="0013128B">
        <w:t xml:space="preserve"> – linnaosa tulevikustrateegia väljatöötamine ja rakendamine, ala ligikaudu 46 ha</w:t>
      </w:r>
      <w:r>
        <w:t xml:space="preserve"> (kehtestatud 2012) ja tööstuspiirkondade üldplaneering</w:t>
      </w:r>
      <w:r w:rsidR="0013128B">
        <w:t xml:space="preserve"> – tööstushoonete rajamiseks sobivate alade määratlemine, ala ligikaudu 600 ha</w:t>
      </w:r>
      <w:r>
        <w:t xml:space="preserve"> (kehtestatud 2010). Niisiis on Narva linna planeeringudokumendid küllalt vanad, kuid kuni uue planeeringu kehtestamiseni tuleb lähtuda olemasolevatest.</w:t>
      </w:r>
    </w:p>
    <w:p w14:paraId="324713B1" w14:textId="63135467" w:rsidR="00F5559E" w:rsidRDefault="008F6DB0" w:rsidP="00944137">
      <w:r>
        <w:t xml:space="preserve">Narva linna ruumilise arengu eesmärk on vastavalt kehtivale üldplaneeringule linna territooriumil elanikele ja külalistele võimalikult soodsate elamis- ja puhkamistingimuste tagamine. Selle ülesande täitmine on tegelikkuses aasta-aastalt keerukamaks muutunud, </w:t>
      </w:r>
      <w:r>
        <w:lastRenderedPageBreak/>
        <w:t>kuna linn on rajatud ligi 80 tuhandele elanikule, kuid juba praegu elab seal mitukümmend tuhat vähem. See tähendab, et olulisimaks planeerimisalaseks väljakutseks on ehitustegevuse kavandamine selliselt, et linnaruum vastaks elanike arvule praegu ja tulevikus, olles samal ajal ligipääsetav ning meeldiv.</w:t>
      </w:r>
      <w:r w:rsidR="00F5559E">
        <w:t xml:space="preserve"> Samuti vajab lahendamist linnaosade omavaheline ühendatus. Eriti puudutab see Kreenholmi ja ülejäänud Narvat (raudtee poolitab linnaruumi</w:t>
      </w:r>
      <w:r w:rsidR="0008144A">
        <w:t xml:space="preserve"> ja Tallinna maanteed</w:t>
      </w:r>
      <w:r w:rsidR="00F5559E">
        <w:t>). Lahendamist ja kokkulepet vajab, millist funktsiooni need tulevikus kandma peaksid.</w:t>
      </w:r>
    </w:p>
    <w:p w14:paraId="2528001F" w14:textId="543DE412" w:rsidR="0095246E" w:rsidRDefault="0095246E" w:rsidP="00944137">
      <w:r>
        <w:t>2020. a läbi viidud Narva noorte taju-uuringus tõdetakse, et Narvas eelistatakse jalutada, mis tähendab, et tänavaruum peab olema mugav ja turvaline. Ebameeldivateks kohtadeks peetakse koolide vahetut ümbrust, samuti kaubanduskeskusi, kuigi seal käiakse. Seega on vajalik luua kaubandusruumi vabasid aja veetmise kohti ja korrastada haridusasutuste ümbrused. Populaarsed on pargid jt rohealad</w:t>
      </w:r>
      <w:r w:rsidR="00DB514A">
        <w:t>, samuti promenaad</w:t>
      </w:r>
      <w:r>
        <w:t xml:space="preserve">, mille potentsiaali tuleks veelgi rohkem rakendada. Linnaruum üldiselt peaks olema paremini valgustatud ja rohkem soovitakse näha tänapäevast arhitektuuri. Seega </w:t>
      </w:r>
      <w:r w:rsidR="007A1641">
        <w:t>peegeldavad noorte arvamused üldises pildis hästi Narva avaliku ruumiga seonduvaid probleeme.</w:t>
      </w:r>
    </w:p>
    <w:p w14:paraId="6665081B" w14:textId="77777777" w:rsidR="00944137" w:rsidRPr="00944137" w:rsidRDefault="00944137" w:rsidP="00944137"/>
    <w:p w14:paraId="5AED2646" w14:textId="228473FB" w:rsidR="001440A3" w:rsidRDefault="001440A3" w:rsidP="00906B9E">
      <w:pPr>
        <w:pStyle w:val="2"/>
      </w:pPr>
      <w:bookmarkStart w:id="115" w:name="_Toc82526065"/>
      <w:r>
        <w:t>Taristu ja transport</w:t>
      </w:r>
      <w:bookmarkEnd w:id="115"/>
    </w:p>
    <w:p w14:paraId="4E6220E0" w14:textId="5E2D6145" w:rsidR="00C5154B" w:rsidRDefault="00665398" w:rsidP="00C5154B">
      <w:r>
        <w:t>Narva linna territooriumi läbivad riigiteedest üle-euroopalise tähtsusega põhimaantee nr 1 (Tallinn-Narva), riikliku tähtsusega tugimaantee nr 91 (Narva-Narva-Jõesuu-Hiiemetsa) ja kõrvalmaantee</w:t>
      </w:r>
      <w:r w:rsidR="00814C94">
        <w:t>d</w:t>
      </w:r>
      <w:r>
        <w:t xml:space="preserve"> nr </w:t>
      </w:r>
      <w:r w:rsidR="00044A67">
        <w:t>13109 (Narva-Auvere)</w:t>
      </w:r>
      <w:r w:rsidR="00814C94">
        <w:t xml:space="preserve"> ning 13212 (Kudruküla-Puhkova)</w:t>
      </w:r>
      <w:r w:rsidR="00044A67">
        <w:t>.</w:t>
      </w:r>
    </w:p>
    <w:p w14:paraId="0DF975DA" w14:textId="5FA4F321" w:rsidR="00392463" w:rsidRPr="00A93FC8" w:rsidRDefault="00392463" w:rsidP="00C5154B">
      <w:pPr>
        <w:rPr>
          <w:rFonts w:ascii="Corbel" w:eastAsia="Corbel" w:hAnsi="Corbel" w:cs="Times New Roman"/>
        </w:rPr>
      </w:pPr>
      <w:r>
        <w:t xml:space="preserve">Olulise liikluskoormuse moodustab transiit suurte veoautodega, mis linna territooriumil piiri ületavad. Teel järjekorda ootavate autode arvu vähendamiseks on rajatud vastavad parklad ja elektrooniline </w:t>
      </w:r>
      <w:r w:rsidRPr="00A93FC8">
        <w:t>järjekorrasüsteem.</w:t>
      </w:r>
      <w:r w:rsidR="00526BF0" w:rsidRPr="00A93FC8">
        <w:t xml:space="preserve"> </w:t>
      </w:r>
      <w:r w:rsidR="00526BF0" w:rsidRPr="00A93FC8">
        <w:rPr>
          <w:rFonts w:ascii="Corbel" w:eastAsia="Corbel" w:hAnsi="Corbel" w:cs="Times New Roman"/>
        </w:rPr>
        <w:t>Transiidi mõjutab negatiivselt Venemaa sõjaline agressioon Ukraina vastu, mis on põhjustanud muu hulgas ka ELi poolt rakendatud sanktsioone Venemaa ja tema liitlase Valgevene suhtes.</w:t>
      </w:r>
    </w:p>
    <w:p w14:paraId="30673E49" w14:textId="218F5453" w:rsidR="00CC7A9D" w:rsidRDefault="00430411" w:rsidP="00C5154B">
      <w:r>
        <w:t>Narva linnas on kokku 127,6 km teid ja tänavaid, neist valdav osa on munitsipaalomandis (</w:t>
      </w:r>
      <w:r>
        <w:fldChar w:fldCharType="begin"/>
      </w:r>
      <w:r>
        <w:instrText xml:space="preserve"> REF _Ref76562912 \h </w:instrText>
      </w:r>
      <w:r>
        <w:fldChar w:fldCharType="separate"/>
      </w:r>
      <w:r w:rsidR="0038048E">
        <w:t xml:space="preserve">Joonis </w:t>
      </w:r>
      <w:r w:rsidR="0038048E">
        <w:rPr>
          <w:noProof/>
        </w:rPr>
        <w:t>39</w:t>
      </w:r>
      <w:r>
        <w:fldChar w:fldCharType="end"/>
      </w:r>
      <w:r>
        <w:t>). Kattega teid on 116,2 km (91%) ja katteta 11,4 km (9%).</w:t>
      </w:r>
    </w:p>
    <w:p w14:paraId="3C3CC61E" w14:textId="62303360" w:rsidR="00C5154B" w:rsidRDefault="00430411" w:rsidP="00C5154B">
      <w:r w:rsidRPr="00430411">
        <w:rPr>
          <w:noProof/>
          <w:sz w:val="20"/>
          <w:szCs w:val="20"/>
          <w:lang w:eastAsia="et-EE"/>
        </w:rPr>
        <w:drawing>
          <wp:inline distT="0" distB="0" distL="0" distR="0" wp14:anchorId="6E2FCF40" wp14:editId="38849393">
            <wp:extent cx="5760000" cy="1800000"/>
            <wp:effectExtent l="0" t="0" r="0" b="3810"/>
            <wp:docPr id="14" name="Chart 14">
              <a:extLst xmlns:a="http://schemas.openxmlformats.org/drawingml/2006/main">
                <a:ext uri="{FF2B5EF4-FFF2-40B4-BE49-F238E27FC236}">
                  <a16:creationId xmlns:a16="http://schemas.microsoft.com/office/drawing/2014/main" id="{5387CB8F-3D1E-7847-8772-D2A99A9767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33A7431" w14:textId="1EFDC4F1" w:rsidR="00C5154B" w:rsidRPr="00430411" w:rsidRDefault="00430411" w:rsidP="00430411">
      <w:pPr>
        <w:pStyle w:val="af"/>
      </w:pPr>
      <w:bookmarkStart w:id="116" w:name="_Ref76562912"/>
      <w:r>
        <w:t xml:space="preserve">Joonis </w:t>
      </w:r>
      <w:fldSimple w:instr=" SEQ Joonis \* ARABIC ">
        <w:r w:rsidR="0038048E">
          <w:rPr>
            <w:noProof/>
          </w:rPr>
          <w:t>39</w:t>
        </w:r>
      </w:fldSimple>
      <w:bookmarkEnd w:id="116"/>
      <w:r>
        <w:t>. Narva linna teed (Transpordiamet)</w:t>
      </w:r>
    </w:p>
    <w:p w14:paraId="12AC39DA" w14:textId="6B3BA50E" w:rsidR="00430411" w:rsidRDefault="00392463" w:rsidP="00C5154B">
      <w:r>
        <w:t>Linna läbib samuti Tallinn-Peterburi raudtee, mis on oluline transiittee</w:t>
      </w:r>
      <w:r w:rsidR="00634E2F">
        <w:t>.</w:t>
      </w:r>
    </w:p>
    <w:p w14:paraId="6A37E92B" w14:textId="7FB87713" w:rsidR="00634E2F" w:rsidRDefault="00634E2F" w:rsidP="00C5154B">
      <w:r>
        <w:t xml:space="preserve">Linnas on raudtee- ja autobussijaam, samuti mitmed tollilaod. Töötab Euroopa normidele vastav veoautode tolliterminal. </w:t>
      </w:r>
      <w:r w:rsidR="0008144A">
        <w:t>2</w:t>
      </w:r>
      <w:r>
        <w:t xml:space="preserve"> km kaugusel linna piirist asub </w:t>
      </w:r>
      <w:r w:rsidR="0008144A">
        <w:t xml:space="preserve">Olgina </w:t>
      </w:r>
      <w:r>
        <w:t xml:space="preserve">lennuväli, mis suudab </w:t>
      </w:r>
      <w:r>
        <w:lastRenderedPageBreak/>
        <w:t>vastu võtta väikelennukeid ja koptereid. Rahvusvahelised lennujaamad asuvad Tallinnas (209 km) ja Peterburis (150 km).</w:t>
      </w:r>
    </w:p>
    <w:p w14:paraId="62500A85" w14:textId="1B990B3D" w:rsidR="00634E2F" w:rsidRDefault="00634E2F" w:rsidP="00C5154B">
      <w:r>
        <w:t>Narvast 25 km kaugusel asub Euroopa Liidu idapoolseim süvasadam – Sillamäe sadam. Kaid on võimelised vastu võtma suuri kaubalaevu, samuti reisilaevu.</w:t>
      </w:r>
    </w:p>
    <w:p w14:paraId="5950DC2E" w14:textId="417F2A5A" w:rsidR="00634E2F" w:rsidRDefault="00634E2F" w:rsidP="00C5154B">
      <w:r>
        <w:t>Probleemiks on tänavate ja teede olukord. Aasta-aastalt on seda järjepanu parendatud, kuid siiski ei ole nende olukord kõikjal rahuldav. Samuti on takistuseks kõrged äärekivid, mis pärsivad liikumist lapsevankrite ja eakate abivahenditega.</w:t>
      </w:r>
      <w:r w:rsidR="009440DF">
        <w:t xml:space="preserve"> Samuti on osaliselt amortiseerunud tänavavalgustus.</w:t>
      </w:r>
    </w:p>
    <w:p w14:paraId="28D9D9F1" w14:textId="20E8235B" w:rsidR="00392463" w:rsidRDefault="009440DF" w:rsidP="00C5154B">
      <w:r>
        <w:t>Maakonnas korraldab ühistransporti MTÜ Ida-Viru Ühistranspordikeskus. Linnas töötavad 15 bussiliini. Linnaliine opereeri</w:t>
      </w:r>
      <w:r w:rsidR="0062462F">
        <w:t>s</w:t>
      </w:r>
      <w:r w:rsidR="00C60AE5">
        <w:t xml:space="preserve"> kuni 2022. a alguseni</w:t>
      </w:r>
      <w:r>
        <w:t xml:space="preserve"> AS ATKO Bussiliinid.</w:t>
      </w:r>
    </w:p>
    <w:p w14:paraId="2DE581AF" w14:textId="77777777" w:rsidR="00CC7A9D" w:rsidRPr="00C5154B" w:rsidRDefault="00CC7A9D" w:rsidP="00C5154B"/>
    <w:p w14:paraId="64C99E8E" w14:textId="76282D67" w:rsidR="001440A3" w:rsidRDefault="001440A3" w:rsidP="00906B9E">
      <w:pPr>
        <w:pStyle w:val="2"/>
      </w:pPr>
      <w:bookmarkStart w:id="117" w:name="_Toc82526066"/>
      <w:r>
        <w:t>Kommunaalmajandus</w:t>
      </w:r>
      <w:bookmarkEnd w:id="117"/>
    </w:p>
    <w:p w14:paraId="7FE381DD" w14:textId="6D87B4EB" w:rsidR="009440DF" w:rsidRDefault="009440DF" w:rsidP="00A354A5">
      <w:r>
        <w:t>Kommunaalmajandus hõlmab soojamajandust, jäätmekäitlust, ühisveevärki ja -kanalisatsiooni, gaasi- ja elektrivarustust, samuti elamufondi.</w:t>
      </w:r>
    </w:p>
    <w:p w14:paraId="701274AC" w14:textId="512A26B0" w:rsidR="009440DF" w:rsidRDefault="00E37D33" w:rsidP="00E37D33">
      <w:r>
        <w:t>Narva linna varustab soojusega Balti Elektrijaam, mis kasutab soojatootmiseks põlevkivi. Operaatoriks on AS Narva Soojusvõrk. Kokku on soojustrasse Narvas ligi 77 km, millest renoveeritud on umbes pooled. Narva eripäraks on soojuse odav hind – 39,83 eurot MW/h eest. Võrdluseks, Eesti keskmine hind on 60,70 eurot MW/h eest. Fossiilsetest kütustest loobumine tooks tõenäoliselt kaasa sooja hinna märkimisväärse kasvu.</w:t>
      </w:r>
      <w:r w:rsidR="003E2E16">
        <w:t xml:space="preserve"> Energiasäästu suurendamiseks on tarvis renoveerida kogu kaugküttevõrk.</w:t>
      </w:r>
    </w:p>
    <w:p w14:paraId="61C56AA6" w14:textId="5F93B32E" w:rsidR="009440DF" w:rsidRDefault="001765DE" w:rsidP="00A354A5">
      <w:r>
        <w:t xml:space="preserve">Jäätmekäitlust korraldab linna omanduses olev ettevõte Narva Jäätmekäitluskeskus OÜ. Linnas toimib korraldatud jäätmeveo teenus. Jäätmekäitluse arengut käsitleb Narva jäätmekava. 2019. aastal </w:t>
      </w:r>
      <w:r w:rsidR="00FF459F">
        <w:t>koguti</w:t>
      </w:r>
      <w:r>
        <w:t xml:space="preserve"> Jäätmeregistri andmetel Narva linnas kokku 551 tuhat tonni jäätmeid</w:t>
      </w:r>
      <w:r w:rsidR="00FF459F">
        <w:t>. Aasta-aastalt on kogused vähenenud.</w:t>
      </w:r>
      <w:r w:rsidR="00D57EFB">
        <w:t xml:space="preserve"> Siiski moodustab jäätmetest lõviosa (ligi 90%) ladustamine prügilasse. Selle vähendamiseks tuleb suurendada tarbijate teadlikkust ja jäätmete liigiti kogumist.</w:t>
      </w:r>
    </w:p>
    <w:p w14:paraId="7D9A533A" w14:textId="3BC0F584" w:rsidR="001765DE" w:rsidRDefault="001765DE" w:rsidP="00A354A5">
      <w:r>
        <w:t>Ühisveevärgi ja -kanalisatsiooniga tegeleb linna omanduses olev ettevõte AS Narva Vesi. Narva linna joogivesi tuleb Narva jõest 26 km kaugusel linnast. Veetöötlusjaam asub Narvas.</w:t>
      </w:r>
      <w:r w:rsidR="00C9622A">
        <w:t xml:space="preserve"> Siivertsi linnaosa veevarustuseks kasutatakse erinevalt ülejäänutest põhjavett. Kanalisatsioonitorustiku pikkus linnas on 285 km.</w:t>
      </w:r>
      <w:r w:rsidR="00FD4A4E">
        <w:t xml:space="preserve"> Probleemseks on veepuhastusseadmete ülekoormatus, kuna</w:t>
      </w:r>
      <w:r w:rsidR="00431B9D">
        <w:t xml:space="preserve"> suures osas</w:t>
      </w:r>
      <w:r w:rsidR="00FD4A4E">
        <w:t xml:space="preserve"> linnas puudub eraldi </w:t>
      </w:r>
      <w:r w:rsidR="00431B9D">
        <w:t xml:space="preserve">lahkvoolne </w:t>
      </w:r>
      <w:r w:rsidR="00FD4A4E">
        <w:t>sademevee süsteem. Seega puhastatakse sademevett ühisv</w:t>
      </w:r>
      <w:r w:rsidR="00431B9D">
        <w:t xml:space="preserve">oolse </w:t>
      </w:r>
      <w:r w:rsidR="00FD4A4E">
        <w:t xml:space="preserve">kanalisatsiooni </w:t>
      </w:r>
      <w:r w:rsidR="00431B9D">
        <w:t>puhastus</w:t>
      </w:r>
      <w:r w:rsidR="00FD4A4E">
        <w:t>seadmetes.</w:t>
      </w:r>
    </w:p>
    <w:p w14:paraId="6598BE9C" w14:textId="7956A09C" w:rsidR="00C9622A" w:rsidRDefault="00C9622A" w:rsidP="00A354A5">
      <w:r>
        <w:t>Gaasivarustuse tagab linnas AS Eesti Gaas. Gaasitorustiku pikkus on üle 70 km.</w:t>
      </w:r>
    </w:p>
    <w:p w14:paraId="0B5C66CD" w14:textId="20C9ED9E" w:rsidR="00C9622A" w:rsidRDefault="00C9622A" w:rsidP="00A354A5">
      <w:r>
        <w:t>Võrguettevõtteks Narva linnas on VKG Elektrivõrgud OÜ, mis on VKG Grupi tütarettevõte.</w:t>
      </w:r>
    </w:p>
    <w:p w14:paraId="7DAD8A21" w14:textId="64EEECC9" w:rsidR="00C9622A" w:rsidRDefault="00C9622A" w:rsidP="00A354A5">
      <w:r>
        <w:t>Linnale kuuluva elamufondi haldamisega tegeleb SA Narva linnaelamu, mille hallata on 1231 munitsipaalkorterit ja</w:t>
      </w:r>
      <w:r w:rsidR="00C60AE5">
        <w:t xml:space="preserve"> 7</w:t>
      </w:r>
      <w:r>
        <w:t xml:space="preserve"> ühiselamut.</w:t>
      </w:r>
    </w:p>
    <w:p w14:paraId="4AC447BF" w14:textId="0D0FDF11" w:rsidR="00434890" w:rsidRPr="00A93FC8" w:rsidRDefault="00AF77DF" w:rsidP="00A354A5">
      <w:r w:rsidRPr="00A93FC8">
        <w:t xml:space="preserve">Täpsemalt käsitletakse </w:t>
      </w:r>
      <w:r w:rsidR="00D46913" w:rsidRPr="00A93FC8">
        <w:t xml:space="preserve">kommunaalmajanduse valdkonda väljatöötamisel olevates </w:t>
      </w:r>
      <w:r w:rsidR="0058662D" w:rsidRPr="00A93FC8">
        <w:t>valdkonnapõhistes arengukavades (</w:t>
      </w:r>
      <w:r w:rsidR="0021577A" w:rsidRPr="00A93FC8">
        <w:t>Narva linna jäätmekava, Narva linna soojusmajanduse arengukava, kliima- ja energiakava</w:t>
      </w:r>
      <w:r w:rsidR="0058662D" w:rsidRPr="00A93FC8">
        <w:t>)</w:t>
      </w:r>
      <w:r w:rsidR="00D46913" w:rsidRPr="00A93FC8">
        <w:t xml:space="preserve"> ning Narva linna ühisveevärgi ja -kanalisatsiooni arendamise kavas. </w:t>
      </w:r>
    </w:p>
    <w:p w14:paraId="4D0AD6F5" w14:textId="39F665DF" w:rsidR="001440A3" w:rsidRDefault="001440A3" w:rsidP="00906B9E">
      <w:pPr>
        <w:pStyle w:val="2"/>
      </w:pPr>
      <w:bookmarkStart w:id="118" w:name="_Toc82526067"/>
      <w:r>
        <w:lastRenderedPageBreak/>
        <w:t>Keskkond</w:t>
      </w:r>
      <w:bookmarkEnd w:id="118"/>
    </w:p>
    <w:p w14:paraId="3CAEE897" w14:textId="6FE96F8C" w:rsidR="00620749" w:rsidRDefault="00EC2B97" w:rsidP="00620749">
      <w:r>
        <w:t xml:space="preserve">Narva lähiajalugu on tihedalt seotud suurtööstusega. Seetõttu on ka linna keskkonnaseisund üle elanud raskeid aegu. Viimase 10 aasta jooksul on </w:t>
      </w:r>
      <w:r w:rsidR="0086719B">
        <w:t>see</w:t>
      </w:r>
      <w:r>
        <w:t xml:space="preserve"> kõikides valdkondades paranenud.</w:t>
      </w:r>
    </w:p>
    <w:p w14:paraId="3E7BA653" w14:textId="39D8F16E" w:rsidR="00620749" w:rsidRPr="00A93FC8" w:rsidRDefault="00620749" w:rsidP="00EC2B97">
      <w:r w:rsidRPr="00EC2B97">
        <w:t>Olulisel määral mõjutab Narva keskkonnanäitajaid</w:t>
      </w:r>
      <w:r w:rsidR="00EC2B97" w:rsidRPr="00EC2B97">
        <w:t xml:space="preserve"> </w:t>
      </w:r>
      <w:r w:rsidRPr="00EC2B97">
        <w:t>Balti Elektrijaama</w:t>
      </w:r>
      <w:r w:rsidR="00EC2B97" w:rsidRPr="00EC2B97">
        <w:t xml:space="preserve"> </w:t>
      </w:r>
      <w:r w:rsidRPr="00EC2B97">
        <w:t>paiknemine linnas. Elektrijaam on linna suurim veetarbija, jäätmetekitaja ja õhusaastaja. Elektrijaama</w:t>
      </w:r>
      <w:r w:rsidR="00EC2B97" w:rsidRPr="00EC2B97">
        <w:t xml:space="preserve"> </w:t>
      </w:r>
      <w:r w:rsidRPr="00EC2B97">
        <w:t>veetarbimise ja jäätmetekke</w:t>
      </w:r>
      <w:r w:rsidR="00EC2B97" w:rsidRPr="00EC2B97">
        <w:t xml:space="preserve"> </w:t>
      </w:r>
      <w:r w:rsidRPr="00EC2B97">
        <w:t>(põlevkivituha) puhul pole viimase 12 aasta jooksul ühest trendi ning need</w:t>
      </w:r>
      <w:r w:rsidR="00EC2B97" w:rsidRPr="00EC2B97">
        <w:t xml:space="preserve"> </w:t>
      </w:r>
      <w:r w:rsidRPr="00EC2B97">
        <w:t>sõltuvad konkreetse aasta toodangumahust. Samas</w:t>
      </w:r>
      <w:r w:rsidR="00EC2B97" w:rsidRPr="00EC2B97">
        <w:t xml:space="preserve"> </w:t>
      </w:r>
      <w:r w:rsidRPr="00EC2B97">
        <w:t>on</w:t>
      </w:r>
      <w:r w:rsidR="00EC2B97" w:rsidRPr="00EC2B97">
        <w:t xml:space="preserve"> </w:t>
      </w:r>
      <w:r w:rsidRPr="00EC2B97">
        <w:t>õhuheitmetes sisalduvate saasteainete</w:t>
      </w:r>
      <w:r w:rsidR="00EC2B97" w:rsidRPr="00EC2B97">
        <w:t xml:space="preserve"> </w:t>
      </w:r>
      <w:r w:rsidRPr="00EC2B97">
        <w:t>puhul toimunud oluline</w:t>
      </w:r>
      <w:r w:rsidR="00EC2B97" w:rsidRPr="00EC2B97">
        <w:t xml:space="preserve"> </w:t>
      </w:r>
      <w:r w:rsidRPr="00EC2B97">
        <w:t>langus</w:t>
      </w:r>
      <w:r w:rsidR="00EC2B97" w:rsidRPr="00EC2B97">
        <w:t xml:space="preserve"> </w:t>
      </w:r>
      <w:r w:rsidRPr="00EC2B97">
        <w:t>tänu vanade katelde demonteerimisele ja alles jäänud katelde puhastusseadmete uuendamisele.</w:t>
      </w:r>
      <w:r w:rsidR="00B65ED2" w:rsidRPr="00B65ED2">
        <w:t xml:space="preserve"> </w:t>
      </w:r>
      <w:r w:rsidR="00B65ED2" w:rsidRPr="00A93FC8">
        <w:t>Vastavalt Balti Elektrijaama pikaajalisele arengustrateegiale väheneb süstemaatiliselt elektri tootmine fossiilsetest allikatest (põlevkivi), samas suureneb taastuvatest allikatest (päikese, tuule-, geotermaalne energia) elektri tootmine. See nõuab märkimisväärseid investeeringuid.</w:t>
      </w:r>
    </w:p>
    <w:p w14:paraId="2A69EB16" w14:textId="3AB38574" w:rsidR="00620749" w:rsidRPr="00620749" w:rsidRDefault="00EC2B97" w:rsidP="00EC2B97">
      <w:r w:rsidRPr="00EC2B97">
        <w:t>Probleemseks on asjaolu,</w:t>
      </w:r>
      <w:r w:rsidR="00620749" w:rsidRPr="00620749">
        <w:t xml:space="preserve"> et Narva jõkke lastava puhastamata</w:t>
      </w:r>
      <w:r>
        <w:t xml:space="preserve"> </w:t>
      </w:r>
      <w:r w:rsidR="00620749" w:rsidRPr="00620749">
        <w:t>sademe- ja drenaaživeest on leitud ohtlikke aineid. Narva jõe saastatuse näitajad on sellele vaatamata oluliselt paranenud. Viimati leiti normeületavaid saasteaineid 2015. aastal. Jõe hüdrobioloogiline seisund allpool Narvat on aga väga halb, kuna jõevee loomulik veerežiim on hüdroelektrijaama paisu poolt rikutud. Paisu tõttu on enamiku aastast kuiv ka linna suurim looduslik vaatamisväärsus Narva juga ning joa all asunud kalakoelmud. Saasteainete sisalduse osas on paranenud ka</w:t>
      </w:r>
      <w:r>
        <w:t xml:space="preserve"> </w:t>
      </w:r>
      <w:r w:rsidR="00620749" w:rsidRPr="00620749">
        <w:t>Narva veehoidla</w:t>
      </w:r>
      <w:r>
        <w:t xml:space="preserve"> </w:t>
      </w:r>
      <w:r w:rsidR="00620749" w:rsidRPr="00620749">
        <w:t>seisund.</w:t>
      </w:r>
      <w:r w:rsidR="00DE06F2">
        <w:t xml:space="preserve"> Siiski vajab jõe keskkonnaseisund pidevat seiret ja parandamist, mille osas on eelduseks koostöö Venemaaga.</w:t>
      </w:r>
    </w:p>
    <w:p w14:paraId="6B4A1754" w14:textId="78AFE849" w:rsidR="00620749" w:rsidRPr="0054367E" w:rsidRDefault="00620749" w:rsidP="00EC2B97">
      <w:r w:rsidRPr="0054367E">
        <w:t>Vaatamata Balti Elektrijaama lähedusele on</w:t>
      </w:r>
      <w:r w:rsidR="0054367E">
        <w:t xml:space="preserve"> </w:t>
      </w:r>
      <w:r w:rsidRPr="0054367E">
        <w:t>välisõhu kvaliteet Narva linnas Eesti suuremate linnade seas üks paremaid. Lisaks elektrijaamale on vähenenud ka teiste ettevõtete õhuheitmed, seda peamiselt saastavamate ettevõtete tegevuse lõpetamise tõttu linnas.</w:t>
      </w:r>
    </w:p>
    <w:p w14:paraId="15D09BA2" w14:textId="3560C334" w:rsidR="00620749" w:rsidRPr="0054367E" w:rsidRDefault="00620749" w:rsidP="00EC2B97">
      <w:r w:rsidRPr="0054367E">
        <w:t>Narva linna territooriumist moodustavad</w:t>
      </w:r>
      <w:r w:rsidR="0054367E">
        <w:t xml:space="preserve"> </w:t>
      </w:r>
      <w:r w:rsidRPr="0054367E">
        <w:t>looduslikud alad</w:t>
      </w:r>
      <w:r w:rsidR="0054367E">
        <w:t xml:space="preserve"> </w:t>
      </w:r>
      <w:r w:rsidRPr="0054367E">
        <w:t>üle poole. Seda eelkõige Balti Elektrijaama tuhaväljadest lõunasse jäävate suurte metsa- ja sooalade tõttu. Seniajani pole looduslikel aladel ka tulnud asuda taanduma arendustegevuse surve ees.</w:t>
      </w:r>
    </w:p>
    <w:p w14:paraId="3F6F2F92" w14:textId="400DAED6" w:rsidR="00620749" w:rsidRDefault="00620749" w:rsidP="00EC2B97">
      <w:r w:rsidRPr="0054367E">
        <w:t>Looduskaitsealuseid alasid</w:t>
      </w:r>
      <w:r w:rsidR="0054367E">
        <w:t xml:space="preserve"> </w:t>
      </w:r>
      <w:r w:rsidRPr="0054367E">
        <w:t>Narvas on seevastu aga üsna vähe, vaid kolm, mis moodustavad kokku veidi üle protsendi linna pindalast.</w:t>
      </w:r>
      <w:r w:rsidR="0054367E">
        <w:t xml:space="preserve"> </w:t>
      </w:r>
      <w:r w:rsidRPr="0054367E">
        <w:t>Looduskaitsealustest liikidest</w:t>
      </w:r>
      <w:r w:rsidR="0054367E">
        <w:t xml:space="preserve"> </w:t>
      </w:r>
      <w:r w:rsidRPr="0054367E">
        <w:t>on olulisimad linna vanades parkides ja bastionides elavad nahkhiired ja jões elutsevad haruldased kalad. Andmeid Narva liigirikkuse kohta on aga napilt, mistõttu võivad tähelepanuväärsete liikide elupaigad ja kasvukohad olla lihtsalt teadmata.</w:t>
      </w:r>
    </w:p>
    <w:p w14:paraId="67F9148B" w14:textId="3EE91E05" w:rsidR="00EF5784" w:rsidRDefault="0086719B" w:rsidP="00EC2B97">
      <w:r>
        <w:t>Kokku on Narva linnas Keskkonnaregistri andmetel 71 looduskaitsealust objekti, millest suurima osa (67 objekti) moodustavad kaitsealuse liigi leiukohad. Lisaks on Narvas kaks maastikukaitseala, üks hoiuala ja üks kaitsealune park.</w:t>
      </w:r>
      <w:r w:rsidR="00400552">
        <w:t xml:space="preserve"> Rahvusvahelise tähtsusega ala on Struuga looduskaitseala (Natura loodusala), mis osaliselt hõlmab ka Narva linna territooriumi.</w:t>
      </w:r>
    </w:p>
    <w:p w14:paraId="6DBC0350" w14:textId="42D5C198" w:rsidR="0086719B" w:rsidRDefault="0086719B" w:rsidP="00EC2B97">
      <w:r>
        <w:t>Veekogusid on linnas 8, millest suurim on Narva veehoidla.</w:t>
      </w:r>
    </w:p>
    <w:p w14:paraId="1D70C0D5" w14:textId="007CBA76" w:rsidR="00400552" w:rsidRDefault="00400552" w:rsidP="00EC2B97">
      <w:r>
        <w:t>Paikseid õhusaaste allikaid on Narvas 34, millest 24 on tööstusettevõtted, 4 tanklad ja 6 katlamajad.</w:t>
      </w:r>
    </w:p>
    <w:p w14:paraId="41DD03CB" w14:textId="573F471C" w:rsidR="00620749" w:rsidRPr="0054367E" w:rsidRDefault="00620749" w:rsidP="00EC2B97">
      <w:r w:rsidRPr="0054367E">
        <w:t>Narva linna piires on kokku neli</w:t>
      </w:r>
      <w:r w:rsidR="00400552">
        <w:t xml:space="preserve"> </w:t>
      </w:r>
      <w:r w:rsidRPr="0054367E">
        <w:t>jääkreostuse objekti: Narva asfaltbetoontehas, Balti Elektrijaama tuhaväli nr 1 ja 2, Narva raudteesõlm ja vedurite ekspluatatsiooni jaoskond ning Narva ehitusmaterjalide kombinaadi püsijäätmete prügila.</w:t>
      </w:r>
      <w:r w:rsidR="00400552">
        <w:t xml:space="preserve"> K</w:t>
      </w:r>
      <w:r w:rsidRPr="0054367E">
        <w:t xml:space="preserve">õige akuutsem </w:t>
      </w:r>
      <w:r w:rsidRPr="0054367E">
        <w:lastRenderedPageBreak/>
        <w:t>jääkreostusobjekt</w:t>
      </w:r>
      <w:r w:rsidR="00400552">
        <w:t xml:space="preserve"> </w:t>
      </w:r>
      <w:r w:rsidRPr="0054367E">
        <w:t>on Narva raudteesõlm ja vedurite ekspluatatsiooni jaoskond. Seal asuvad 1971. aastal rajatud endine veduridepoo ja selle kütusehoidla. Pinnast ja põhjavett reostavad ained on diislikütused ja mootoriõlid. 2015. aastal likvideeriti küll maapealsed kütusemahutid, kuid alles on kütusepumpla, maa-alune torustik ja puhastusseadme settebassein, kus</w:t>
      </w:r>
      <w:r w:rsidR="00400552">
        <w:t xml:space="preserve"> on</w:t>
      </w:r>
      <w:r w:rsidRPr="0054367E">
        <w:t xml:space="preserve"> kütusejäägid sees. Pinnas ja põhjavesi on suurel alal (hinnanguliselt 14 ha) reostunud ja reostuse kandumine kõrvalaladele jätkub. Seetõttu on jääkreostusobjekti mõju põhjaveele ja pinnaveele (Narva jõgi) hinnatud suureks</w:t>
      </w:r>
      <w:r w:rsidR="00400552">
        <w:t>.</w:t>
      </w:r>
    </w:p>
    <w:p w14:paraId="269E0F98" w14:textId="377C31BA" w:rsidR="00620749" w:rsidRDefault="00400552" w:rsidP="00620749">
      <w:r>
        <w:t>Tuhaväljade pindalad on 490 ja 570 ha. Tuhaväli nr 2 on alates 1987. aastast kasutusest väljas ja 2008. aastal osaliselt ümber kujundatud tööstuslike jäätmete prügilaks, ülejäänu on haljastatud ja sellele on rajatud tuulikupark.</w:t>
      </w:r>
      <w:r w:rsidR="00092B34">
        <w:t xml:space="preserve"> Keskkonnaregist</w:t>
      </w:r>
      <w:r w:rsidR="00D376E0">
        <w:t>ris on</w:t>
      </w:r>
      <w:r w:rsidR="00092B34">
        <w:t xml:space="preserve"> tuhaväljad</w:t>
      </w:r>
      <w:r w:rsidR="00D376E0">
        <w:t xml:space="preserve"> klassifitseeritud</w:t>
      </w:r>
      <w:r w:rsidR="00092B34">
        <w:t xml:space="preserve"> eriti keskkonnaohtlikeks objektideks.</w:t>
      </w:r>
    </w:p>
    <w:p w14:paraId="641B2EB5" w14:textId="6BCB7525" w:rsidR="00092B34" w:rsidRPr="0054367E" w:rsidRDefault="00092B34" w:rsidP="00620749">
      <w:r>
        <w:t>Lisaks neljale jääkreostusobjektile on Narvas veel 7 keskkonnaohtlikku objekti, millest kolm on mahutid ja neli tanklad.</w:t>
      </w:r>
    </w:p>
    <w:p w14:paraId="6988B3E9" w14:textId="5955B91A" w:rsidR="00B67006" w:rsidRDefault="00023DD2" w:rsidP="00EC2B97">
      <w:r>
        <w:t xml:space="preserve">Kokkuvõtvalt, </w:t>
      </w:r>
      <w:r w:rsidR="000232FD">
        <w:t>keskkonnareostus on Narva linnas järjepanu vähenenud, kuid tööstusest tulenevalt on reostusoht jätkuvalt suur. Kuniks põlevkivist elektritootmine jätkub, säilib ka peamine reostusallikas.</w:t>
      </w:r>
    </w:p>
    <w:p w14:paraId="19BF837E" w14:textId="77777777" w:rsidR="00620749" w:rsidRPr="00620749" w:rsidRDefault="00620749" w:rsidP="00620749"/>
    <w:p w14:paraId="0DEC82B4" w14:textId="0FBDCA03" w:rsidR="00C45CCF" w:rsidRDefault="00C45CCF" w:rsidP="00906B9E">
      <w:pPr>
        <w:pStyle w:val="2"/>
      </w:pPr>
      <w:bookmarkStart w:id="119" w:name="_Toc82526068"/>
      <w:r>
        <w:t>Kodanikuliikumine</w:t>
      </w:r>
      <w:bookmarkEnd w:id="119"/>
    </w:p>
    <w:p w14:paraId="2BA0B34F" w14:textId="1C506194" w:rsidR="00C45CCF" w:rsidRDefault="00397940" w:rsidP="00C45CCF">
      <w:r>
        <w:t>Statistikaameti andmetel tegutses Narva linnas 2020. a 940 mittetulundusühingut ja sihtasutust, mida on ligikaudu 100 võrra enam kui aastal 2017</w:t>
      </w:r>
      <w:r w:rsidR="005B10B2">
        <w:t xml:space="preserve"> (</w:t>
      </w:r>
      <w:r w:rsidR="005B10B2">
        <w:fldChar w:fldCharType="begin"/>
      </w:r>
      <w:r w:rsidR="005B10B2">
        <w:instrText xml:space="preserve"> REF _Ref76712614 \h </w:instrText>
      </w:r>
      <w:r w:rsidR="005B10B2">
        <w:fldChar w:fldCharType="separate"/>
      </w:r>
      <w:r w:rsidR="0038048E">
        <w:t xml:space="preserve">Tabel </w:t>
      </w:r>
      <w:r w:rsidR="0038048E">
        <w:rPr>
          <w:noProof/>
        </w:rPr>
        <w:t>16</w:t>
      </w:r>
      <w:r w:rsidR="005B10B2">
        <w:fldChar w:fldCharType="end"/>
      </w:r>
      <w:r w:rsidR="005B10B2">
        <w:t>)</w:t>
      </w:r>
      <w:r>
        <w:t xml:space="preserve">. Seda on 12,6% enam. Samal ajal on </w:t>
      </w:r>
      <w:r w:rsidR="005B10B2">
        <w:t xml:space="preserve">kolmanda sektori organisatsioonide arv Eestis ja Ida-Viru maakonnas kasvanud vastavalt 51,9% ja 48,3%, mis on oluliselt suurem kasvutempo. Ka näitab organisatsioonide arv 1000 elaniku kohta seda, et Narvas on ühendusi oluliselt vähem – 2020. a oli 1000 elaniku kohta 16,8 organisatsiooni, samal ajal kui Eestis oli 31,3 ja maakonnas 26,2. Seega võib järeldada, et Narvas </w:t>
      </w:r>
      <w:r w:rsidR="00230A1C">
        <w:t>vajab kodanikuühiskond edasist arendamist ja ka avaliku sektori tuge.</w:t>
      </w:r>
    </w:p>
    <w:p w14:paraId="53DD3F1D" w14:textId="77777777" w:rsidR="00397940" w:rsidRDefault="00397940" w:rsidP="00C45CCF"/>
    <w:p w14:paraId="34C3A356" w14:textId="30C88D02" w:rsidR="00397940" w:rsidRPr="00397940" w:rsidRDefault="00397940" w:rsidP="00397940">
      <w:pPr>
        <w:pStyle w:val="af"/>
      </w:pPr>
      <w:bookmarkStart w:id="120" w:name="_Ref76712614"/>
      <w:r>
        <w:t xml:space="preserve">Tabel </w:t>
      </w:r>
      <w:fldSimple w:instr=" SEQ Tabel \* ARABIC ">
        <w:r w:rsidR="0038048E">
          <w:rPr>
            <w:noProof/>
          </w:rPr>
          <w:t>16</w:t>
        </w:r>
      </w:fldSimple>
      <w:bookmarkEnd w:id="120"/>
      <w:r>
        <w:t>. SA-de ja MTÜ-de arvu dünaamika (Statistikaamet, Rahvastikuregister)</w:t>
      </w:r>
    </w:p>
    <w:tbl>
      <w:tblPr>
        <w:tblStyle w:val="GridTable1Light-Accent61"/>
        <w:tblW w:w="0" w:type="auto"/>
        <w:tblLook w:val="04A0" w:firstRow="1" w:lastRow="0" w:firstColumn="1" w:lastColumn="0" w:noHBand="0" w:noVBand="1"/>
      </w:tblPr>
      <w:tblGrid>
        <w:gridCol w:w="993"/>
        <w:gridCol w:w="1140"/>
        <w:gridCol w:w="985"/>
        <w:gridCol w:w="985"/>
        <w:gridCol w:w="985"/>
        <w:gridCol w:w="979"/>
        <w:gridCol w:w="979"/>
        <w:gridCol w:w="985"/>
        <w:gridCol w:w="985"/>
      </w:tblGrid>
      <w:tr w:rsidR="00397940" w:rsidRPr="00397940" w14:paraId="4F2C866B" w14:textId="77777777" w:rsidTr="0039794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3" w:type="dxa"/>
            <w:noWrap/>
            <w:vAlign w:val="center"/>
            <w:hideMark/>
          </w:tcPr>
          <w:p w14:paraId="11537F28" w14:textId="77777777" w:rsidR="00397940" w:rsidRPr="00397940" w:rsidRDefault="00397940" w:rsidP="00397940">
            <w:pPr>
              <w:spacing w:after="0"/>
              <w:jc w:val="left"/>
              <w:rPr>
                <w:rFonts w:ascii="Corbel" w:eastAsia="Times New Roman" w:hAnsi="Corbel" w:cs="Times New Roman"/>
                <w:sz w:val="20"/>
                <w:szCs w:val="20"/>
                <w:lang w:eastAsia="en-GB"/>
              </w:rPr>
            </w:pPr>
          </w:p>
        </w:tc>
        <w:tc>
          <w:tcPr>
            <w:tcW w:w="4095" w:type="dxa"/>
            <w:gridSpan w:val="4"/>
            <w:noWrap/>
            <w:vAlign w:val="center"/>
            <w:hideMark/>
          </w:tcPr>
          <w:p w14:paraId="427EF23A" w14:textId="5BCBA2B7" w:rsidR="00397940" w:rsidRPr="00397940" w:rsidRDefault="00397940" w:rsidP="00397940">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sz w:val="20"/>
                <w:szCs w:val="20"/>
                <w:lang w:eastAsia="en-GB"/>
              </w:rPr>
            </w:pPr>
            <w:r w:rsidRPr="00397940">
              <w:rPr>
                <w:rFonts w:ascii="Corbel" w:eastAsia="Times New Roman" w:hAnsi="Corbel" w:cs="Times New Roman"/>
                <w:sz w:val="20"/>
                <w:szCs w:val="20"/>
                <w:lang w:eastAsia="en-GB"/>
              </w:rPr>
              <w:t>Absoluutarv</w:t>
            </w:r>
          </w:p>
        </w:tc>
        <w:tc>
          <w:tcPr>
            <w:tcW w:w="3928" w:type="dxa"/>
            <w:gridSpan w:val="4"/>
            <w:noWrap/>
            <w:vAlign w:val="center"/>
            <w:hideMark/>
          </w:tcPr>
          <w:p w14:paraId="7ACABFC9" w14:textId="13E23C8A" w:rsidR="00397940" w:rsidRPr="00397940" w:rsidRDefault="00397940" w:rsidP="00397940">
            <w:pPr>
              <w:spacing w:after="0"/>
              <w:jc w:val="left"/>
              <w:cnfStyle w:val="100000000000" w:firstRow="1" w:lastRow="0" w:firstColumn="0" w:lastColumn="0" w:oddVBand="0" w:evenVBand="0" w:oddHBand="0" w:evenHBand="0" w:firstRowFirstColumn="0" w:firstRowLastColumn="0" w:lastRowFirstColumn="0" w:lastRowLastColumn="0"/>
              <w:rPr>
                <w:rFonts w:ascii="Corbel" w:eastAsia="Times New Roman" w:hAnsi="Corbel" w:cs="Times New Roman"/>
                <w:sz w:val="20"/>
                <w:szCs w:val="20"/>
                <w:lang w:eastAsia="en-GB"/>
              </w:rPr>
            </w:pPr>
            <w:r w:rsidRPr="00397940">
              <w:rPr>
                <w:rFonts w:ascii="Corbel" w:eastAsia="Times New Roman" w:hAnsi="Corbel" w:cs="Calibri"/>
                <w:color w:val="000000"/>
                <w:sz w:val="20"/>
                <w:szCs w:val="20"/>
                <w:lang w:eastAsia="en-GB"/>
              </w:rPr>
              <w:t>1000 elaniku kohta</w:t>
            </w:r>
          </w:p>
        </w:tc>
      </w:tr>
      <w:tr w:rsidR="00397940" w:rsidRPr="00397940" w14:paraId="738F6DE1" w14:textId="77777777" w:rsidTr="00397940">
        <w:trPr>
          <w:trHeight w:val="300"/>
        </w:trPr>
        <w:tc>
          <w:tcPr>
            <w:cnfStyle w:val="001000000000" w:firstRow="0" w:lastRow="0" w:firstColumn="1" w:lastColumn="0" w:oddVBand="0" w:evenVBand="0" w:oddHBand="0" w:evenHBand="0" w:firstRowFirstColumn="0" w:firstRowLastColumn="0" w:lastRowFirstColumn="0" w:lastRowLastColumn="0"/>
            <w:tcW w:w="993" w:type="dxa"/>
            <w:noWrap/>
            <w:vAlign w:val="center"/>
            <w:hideMark/>
          </w:tcPr>
          <w:p w14:paraId="7A2D8F35" w14:textId="77777777" w:rsidR="00397940" w:rsidRPr="00397940" w:rsidRDefault="00397940" w:rsidP="00397940">
            <w:pPr>
              <w:spacing w:after="0"/>
              <w:jc w:val="left"/>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 </w:t>
            </w:r>
          </w:p>
        </w:tc>
        <w:tc>
          <w:tcPr>
            <w:tcW w:w="1140" w:type="dxa"/>
            <w:noWrap/>
            <w:vAlign w:val="center"/>
            <w:hideMark/>
          </w:tcPr>
          <w:p w14:paraId="40DBEA60"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n-GB"/>
              </w:rPr>
            </w:pPr>
            <w:r w:rsidRPr="00397940">
              <w:rPr>
                <w:rFonts w:ascii="Corbel" w:eastAsia="Times New Roman" w:hAnsi="Corbel" w:cs="Calibri"/>
                <w:b/>
                <w:bCs/>
                <w:color w:val="000000"/>
                <w:sz w:val="20"/>
                <w:szCs w:val="20"/>
                <w:lang w:eastAsia="en-GB"/>
              </w:rPr>
              <w:t>2017</w:t>
            </w:r>
          </w:p>
        </w:tc>
        <w:tc>
          <w:tcPr>
            <w:tcW w:w="985" w:type="dxa"/>
            <w:noWrap/>
            <w:vAlign w:val="center"/>
            <w:hideMark/>
          </w:tcPr>
          <w:p w14:paraId="4FBB441C"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n-GB"/>
              </w:rPr>
            </w:pPr>
            <w:r w:rsidRPr="00397940">
              <w:rPr>
                <w:rFonts w:ascii="Corbel" w:eastAsia="Times New Roman" w:hAnsi="Corbel" w:cs="Calibri"/>
                <w:b/>
                <w:bCs/>
                <w:color w:val="000000"/>
                <w:sz w:val="20"/>
                <w:szCs w:val="20"/>
                <w:lang w:eastAsia="en-GB"/>
              </w:rPr>
              <w:t>2018</w:t>
            </w:r>
          </w:p>
        </w:tc>
        <w:tc>
          <w:tcPr>
            <w:tcW w:w="985" w:type="dxa"/>
            <w:noWrap/>
            <w:vAlign w:val="center"/>
            <w:hideMark/>
          </w:tcPr>
          <w:p w14:paraId="5E30BAD7"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n-GB"/>
              </w:rPr>
            </w:pPr>
            <w:r w:rsidRPr="00397940">
              <w:rPr>
                <w:rFonts w:ascii="Corbel" w:eastAsia="Times New Roman" w:hAnsi="Corbel" w:cs="Calibri"/>
                <w:b/>
                <w:bCs/>
                <w:color w:val="000000"/>
                <w:sz w:val="20"/>
                <w:szCs w:val="20"/>
                <w:lang w:eastAsia="en-GB"/>
              </w:rPr>
              <w:t>2019</w:t>
            </w:r>
          </w:p>
        </w:tc>
        <w:tc>
          <w:tcPr>
            <w:tcW w:w="985" w:type="dxa"/>
            <w:noWrap/>
            <w:vAlign w:val="center"/>
            <w:hideMark/>
          </w:tcPr>
          <w:p w14:paraId="0E7CADB0"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n-GB"/>
              </w:rPr>
            </w:pPr>
            <w:r w:rsidRPr="00397940">
              <w:rPr>
                <w:rFonts w:ascii="Corbel" w:eastAsia="Times New Roman" w:hAnsi="Corbel" w:cs="Calibri"/>
                <w:b/>
                <w:bCs/>
                <w:color w:val="000000"/>
                <w:sz w:val="20"/>
                <w:szCs w:val="20"/>
                <w:lang w:eastAsia="en-GB"/>
              </w:rPr>
              <w:t>2020</w:t>
            </w:r>
          </w:p>
        </w:tc>
        <w:tc>
          <w:tcPr>
            <w:tcW w:w="979" w:type="dxa"/>
            <w:noWrap/>
            <w:vAlign w:val="center"/>
            <w:hideMark/>
          </w:tcPr>
          <w:p w14:paraId="601FFBC6"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n-GB"/>
              </w:rPr>
            </w:pPr>
            <w:r w:rsidRPr="00397940">
              <w:rPr>
                <w:rFonts w:ascii="Corbel" w:eastAsia="Times New Roman" w:hAnsi="Corbel" w:cs="Calibri"/>
                <w:b/>
                <w:bCs/>
                <w:color w:val="000000"/>
                <w:sz w:val="20"/>
                <w:szCs w:val="20"/>
                <w:lang w:eastAsia="en-GB"/>
              </w:rPr>
              <w:t>2017</w:t>
            </w:r>
          </w:p>
        </w:tc>
        <w:tc>
          <w:tcPr>
            <w:tcW w:w="979" w:type="dxa"/>
            <w:noWrap/>
            <w:vAlign w:val="center"/>
            <w:hideMark/>
          </w:tcPr>
          <w:p w14:paraId="460AB5AB"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n-GB"/>
              </w:rPr>
            </w:pPr>
            <w:r w:rsidRPr="00397940">
              <w:rPr>
                <w:rFonts w:ascii="Corbel" w:eastAsia="Times New Roman" w:hAnsi="Corbel" w:cs="Calibri"/>
                <w:b/>
                <w:bCs/>
                <w:color w:val="000000"/>
                <w:sz w:val="20"/>
                <w:szCs w:val="20"/>
                <w:lang w:eastAsia="en-GB"/>
              </w:rPr>
              <w:t>2018</w:t>
            </w:r>
          </w:p>
        </w:tc>
        <w:tc>
          <w:tcPr>
            <w:tcW w:w="985" w:type="dxa"/>
            <w:noWrap/>
            <w:vAlign w:val="center"/>
            <w:hideMark/>
          </w:tcPr>
          <w:p w14:paraId="23E839B0"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n-GB"/>
              </w:rPr>
            </w:pPr>
            <w:r w:rsidRPr="00397940">
              <w:rPr>
                <w:rFonts w:ascii="Corbel" w:eastAsia="Times New Roman" w:hAnsi="Corbel" w:cs="Calibri"/>
                <w:b/>
                <w:bCs/>
                <w:color w:val="000000"/>
                <w:sz w:val="20"/>
                <w:szCs w:val="20"/>
                <w:lang w:eastAsia="en-GB"/>
              </w:rPr>
              <w:t>2019</w:t>
            </w:r>
          </w:p>
        </w:tc>
        <w:tc>
          <w:tcPr>
            <w:tcW w:w="985" w:type="dxa"/>
            <w:noWrap/>
            <w:vAlign w:val="center"/>
            <w:hideMark/>
          </w:tcPr>
          <w:p w14:paraId="1EF9E33D"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b/>
                <w:bCs/>
                <w:color w:val="000000"/>
                <w:sz w:val="20"/>
                <w:szCs w:val="20"/>
                <w:lang w:eastAsia="en-GB"/>
              </w:rPr>
            </w:pPr>
            <w:r w:rsidRPr="00397940">
              <w:rPr>
                <w:rFonts w:ascii="Corbel" w:eastAsia="Times New Roman" w:hAnsi="Corbel" w:cs="Calibri"/>
                <w:b/>
                <w:bCs/>
                <w:color w:val="000000"/>
                <w:sz w:val="20"/>
                <w:szCs w:val="20"/>
                <w:lang w:eastAsia="en-GB"/>
              </w:rPr>
              <w:t>2020</w:t>
            </w:r>
          </w:p>
        </w:tc>
      </w:tr>
      <w:tr w:rsidR="00397940" w:rsidRPr="00397940" w14:paraId="72D8260C" w14:textId="77777777" w:rsidTr="00397940">
        <w:trPr>
          <w:trHeight w:val="300"/>
        </w:trPr>
        <w:tc>
          <w:tcPr>
            <w:cnfStyle w:val="001000000000" w:firstRow="0" w:lastRow="0" w:firstColumn="1" w:lastColumn="0" w:oddVBand="0" w:evenVBand="0" w:oddHBand="0" w:evenHBand="0" w:firstRowFirstColumn="0" w:firstRowLastColumn="0" w:lastRowFirstColumn="0" w:lastRowLastColumn="0"/>
            <w:tcW w:w="993" w:type="dxa"/>
            <w:noWrap/>
            <w:vAlign w:val="center"/>
            <w:hideMark/>
          </w:tcPr>
          <w:p w14:paraId="60773EF5" w14:textId="77777777" w:rsidR="00397940" w:rsidRPr="00397940" w:rsidRDefault="00397940" w:rsidP="00397940">
            <w:pPr>
              <w:spacing w:after="0"/>
              <w:jc w:val="left"/>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Eesti</w:t>
            </w:r>
          </w:p>
        </w:tc>
        <w:tc>
          <w:tcPr>
            <w:tcW w:w="1140" w:type="dxa"/>
            <w:noWrap/>
            <w:vAlign w:val="center"/>
            <w:hideMark/>
          </w:tcPr>
          <w:p w14:paraId="59B71E56"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27527</w:t>
            </w:r>
          </w:p>
        </w:tc>
        <w:tc>
          <w:tcPr>
            <w:tcW w:w="985" w:type="dxa"/>
            <w:noWrap/>
            <w:vAlign w:val="center"/>
            <w:hideMark/>
          </w:tcPr>
          <w:p w14:paraId="6113A135"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39981</w:t>
            </w:r>
          </w:p>
        </w:tc>
        <w:tc>
          <w:tcPr>
            <w:tcW w:w="985" w:type="dxa"/>
            <w:noWrap/>
            <w:vAlign w:val="center"/>
            <w:hideMark/>
          </w:tcPr>
          <w:p w14:paraId="491C5189"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40730</w:t>
            </w:r>
          </w:p>
        </w:tc>
        <w:tc>
          <w:tcPr>
            <w:tcW w:w="985" w:type="dxa"/>
            <w:noWrap/>
            <w:vAlign w:val="center"/>
            <w:hideMark/>
          </w:tcPr>
          <w:p w14:paraId="5E70C218"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41823</w:t>
            </w:r>
          </w:p>
        </w:tc>
        <w:tc>
          <w:tcPr>
            <w:tcW w:w="979" w:type="dxa"/>
            <w:noWrap/>
            <w:vAlign w:val="center"/>
            <w:hideMark/>
          </w:tcPr>
          <w:p w14:paraId="26D2FDF1"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20,4</w:t>
            </w:r>
          </w:p>
        </w:tc>
        <w:tc>
          <w:tcPr>
            <w:tcW w:w="979" w:type="dxa"/>
            <w:noWrap/>
            <w:vAlign w:val="center"/>
            <w:hideMark/>
          </w:tcPr>
          <w:p w14:paraId="0764DD9F"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29,5</w:t>
            </w:r>
          </w:p>
        </w:tc>
        <w:tc>
          <w:tcPr>
            <w:tcW w:w="985" w:type="dxa"/>
            <w:noWrap/>
            <w:vAlign w:val="center"/>
            <w:hideMark/>
          </w:tcPr>
          <w:p w14:paraId="4396D2C9"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30,0</w:t>
            </w:r>
          </w:p>
        </w:tc>
        <w:tc>
          <w:tcPr>
            <w:tcW w:w="985" w:type="dxa"/>
            <w:noWrap/>
            <w:vAlign w:val="center"/>
            <w:hideMark/>
          </w:tcPr>
          <w:p w14:paraId="0C214170"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31,3</w:t>
            </w:r>
          </w:p>
        </w:tc>
      </w:tr>
      <w:tr w:rsidR="00397940" w:rsidRPr="00397940" w14:paraId="155213B8" w14:textId="77777777" w:rsidTr="00397940">
        <w:trPr>
          <w:trHeight w:val="300"/>
        </w:trPr>
        <w:tc>
          <w:tcPr>
            <w:cnfStyle w:val="001000000000" w:firstRow="0" w:lastRow="0" w:firstColumn="1" w:lastColumn="0" w:oddVBand="0" w:evenVBand="0" w:oddHBand="0" w:evenHBand="0" w:firstRowFirstColumn="0" w:firstRowLastColumn="0" w:lastRowFirstColumn="0" w:lastRowLastColumn="0"/>
            <w:tcW w:w="993" w:type="dxa"/>
            <w:noWrap/>
            <w:vAlign w:val="center"/>
            <w:hideMark/>
          </w:tcPr>
          <w:p w14:paraId="69389BAF" w14:textId="77777777" w:rsidR="00397940" w:rsidRPr="00397940" w:rsidRDefault="00397940" w:rsidP="00397940">
            <w:pPr>
              <w:spacing w:after="0"/>
              <w:jc w:val="left"/>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Ida-Virumaa</w:t>
            </w:r>
          </w:p>
        </w:tc>
        <w:tc>
          <w:tcPr>
            <w:tcW w:w="1140" w:type="dxa"/>
            <w:noWrap/>
            <w:vAlign w:val="center"/>
            <w:hideMark/>
          </w:tcPr>
          <w:p w14:paraId="3BB97632"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2401</w:t>
            </w:r>
          </w:p>
        </w:tc>
        <w:tc>
          <w:tcPr>
            <w:tcW w:w="985" w:type="dxa"/>
            <w:noWrap/>
            <w:vAlign w:val="center"/>
            <w:hideMark/>
          </w:tcPr>
          <w:p w14:paraId="54F82C09"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3483</w:t>
            </w:r>
          </w:p>
        </w:tc>
        <w:tc>
          <w:tcPr>
            <w:tcW w:w="985" w:type="dxa"/>
            <w:noWrap/>
            <w:vAlign w:val="center"/>
            <w:hideMark/>
          </w:tcPr>
          <w:p w14:paraId="4FBE473C"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3515</w:t>
            </w:r>
          </w:p>
        </w:tc>
        <w:tc>
          <w:tcPr>
            <w:tcW w:w="985" w:type="dxa"/>
            <w:noWrap/>
            <w:vAlign w:val="center"/>
            <w:hideMark/>
          </w:tcPr>
          <w:p w14:paraId="51BFAD33"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3561</w:t>
            </w:r>
          </w:p>
        </w:tc>
        <w:tc>
          <w:tcPr>
            <w:tcW w:w="979" w:type="dxa"/>
            <w:noWrap/>
            <w:vAlign w:val="center"/>
            <w:hideMark/>
          </w:tcPr>
          <w:p w14:paraId="416466A7"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16,2</w:t>
            </w:r>
          </w:p>
        </w:tc>
        <w:tc>
          <w:tcPr>
            <w:tcW w:w="979" w:type="dxa"/>
            <w:noWrap/>
            <w:vAlign w:val="center"/>
            <w:hideMark/>
          </w:tcPr>
          <w:p w14:paraId="43C2E870"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24,4</w:t>
            </w:r>
          </w:p>
        </w:tc>
        <w:tc>
          <w:tcPr>
            <w:tcW w:w="985" w:type="dxa"/>
            <w:noWrap/>
            <w:vAlign w:val="center"/>
            <w:hideMark/>
          </w:tcPr>
          <w:p w14:paraId="275BED60"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25,0</w:t>
            </w:r>
          </w:p>
        </w:tc>
        <w:tc>
          <w:tcPr>
            <w:tcW w:w="985" w:type="dxa"/>
            <w:noWrap/>
            <w:vAlign w:val="center"/>
            <w:hideMark/>
          </w:tcPr>
          <w:p w14:paraId="0CAE49CE"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26,2</w:t>
            </w:r>
          </w:p>
        </w:tc>
      </w:tr>
      <w:tr w:rsidR="00397940" w:rsidRPr="00397940" w14:paraId="389B6A8F" w14:textId="77777777" w:rsidTr="00397940">
        <w:trPr>
          <w:trHeight w:val="300"/>
        </w:trPr>
        <w:tc>
          <w:tcPr>
            <w:cnfStyle w:val="001000000000" w:firstRow="0" w:lastRow="0" w:firstColumn="1" w:lastColumn="0" w:oddVBand="0" w:evenVBand="0" w:oddHBand="0" w:evenHBand="0" w:firstRowFirstColumn="0" w:firstRowLastColumn="0" w:lastRowFirstColumn="0" w:lastRowLastColumn="0"/>
            <w:tcW w:w="993" w:type="dxa"/>
            <w:noWrap/>
            <w:vAlign w:val="center"/>
            <w:hideMark/>
          </w:tcPr>
          <w:p w14:paraId="08CB2FF2" w14:textId="77777777" w:rsidR="00397940" w:rsidRPr="00397940" w:rsidRDefault="00397940" w:rsidP="00397940">
            <w:pPr>
              <w:spacing w:after="0"/>
              <w:jc w:val="left"/>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Narva</w:t>
            </w:r>
          </w:p>
        </w:tc>
        <w:tc>
          <w:tcPr>
            <w:tcW w:w="1140" w:type="dxa"/>
            <w:noWrap/>
            <w:vAlign w:val="center"/>
            <w:hideMark/>
          </w:tcPr>
          <w:p w14:paraId="75FB0FEE"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835</w:t>
            </w:r>
          </w:p>
        </w:tc>
        <w:tc>
          <w:tcPr>
            <w:tcW w:w="985" w:type="dxa"/>
            <w:noWrap/>
            <w:vAlign w:val="center"/>
            <w:hideMark/>
          </w:tcPr>
          <w:p w14:paraId="3B9F266E"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906</w:t>
            </w:r>
          </w:p>
        </w:tc>
        <w:tc>
          <w:tcPr>
            <w:tcW w:w="985" w:type="dxa"/>
            <w:noWrap/>
            <w:vAlign w:val="center"/>
            <w:hideMark/>
          </w:tcPr>
          <w:p w14:paraId="6392254C"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931</w:t>
            </w:r>
          </w:p>
        </w:tc>
        <w:tc>
          <w:tcPr>
            <w:tcW w:w="985" w:type="dxa"/>
            <w:noWrap/>
            <w:vAlign w:val="center"/>
            <w:hideMark/>
          </w:tcPr>
          <w:p w14:paraId="78ADBE8E"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940</w:t>
            </w:r>
          </w:p>
        </w:tc>
        <w:tc>
          <w:tcPr>
            <w:tcW w:w="979" w:type="dxa"/>
            <w:noWrap/>
            <w:vAlign w:val="center"/>
            <w:hideMark/>
          </w:tcPr>
          <w:p w14:paraId="3C7447A5"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14,0</w:t>
            </w:r>
          </w:p>
        </w:tc>
        <w:tc>
          <w:tcPr>
            <w:tcW w:w="979" w:type="dxa"/>
            <w:noWrap/>
            <w:vAlign w:val="center"/>
            <w:hideMark/>
          </w:tcPr>
          <w:p w14:paraId="53ED5ABC"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15,5</w:t>
            </w:r>
          </w:p>
        </w:tc>
        <w:tc>
          <w:tcPr>
            <w:tcW w:w="985" w:type="dxa"/>
            <w:noWrap/>
            <w:vAlign w:val="center"/>
            <w:hideMark/>
          </w:tcPr>
          <w:p w14:paraId="53BEB750"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16,1</w:t>
            </w:r>
          </w:p>
        </w:tc>
        <w:tc>
          <w:tcPr>
            <w:tcW w:w="985" w:type="dxa"/>
            <w:noWrap/>
            <w:vAlign w:val="center"/>
            <w:hideMark/>
          </w:tcPr>
          <w:p w14:paraId="568B49CF" w14:textId="77777777" w:rsidR="00397940" w:rsidRPr="00397940" w:rsidRDefault="00397940" w:rsidP="00397940">
            <w:pPr>
              <w:spacing w:after="0"/>
              <w:jc w:val="left"/>
              <w:cnfStyle w:val="000000000000" w:firstRow="0" w:lastRow="0" w:firstColumn="0" w:lastColumn="0" w:oddVBand="0" w:evenVBand="0" w:oddHBand="0" w:evenHBand="0" w:firstRowFirstColumn="0" w:firstRowLastColumn="0" w:lastRowFirstColumn="0" w:lastRowLastColumn="0"/>
              <w:rPr>
                <w:rFonts w:ascii="Corbel" w:eastAsia="Times New Roman" w:hAnsi="Corbel" w:cs="Calibri"/>
                <w:color w:val="000000"/>
                <w:sz w:val="20"/>
                <w:szCs w:val="20"/>
                <w:lang w:eastAsia="en-GB"/>
              </w:rPr>
            </w:pPr>
            <w:r w:rsidRPr="00397940">
              <w:rPr>
                <w:rFonts w:ascii="Corbel" w:eastAsia="Times New Roman" w:hAnsi="Corbel" w:cs="Calibri"/>
                <w:color w:val="000000"/>
                <w:sz w:val="20"/>
                <w:szCs w:val="20"/>
                <w:lang w:eastAsia="en-GB"/>
              </w:rPr>
              <w:t>16,8</w:t>
            </w:r>
          </w:p>
        </w:tc>
      </w:tr>
    </w:tbl>
    <w:p w14:paraId="409D2D77" w14:textId="5C65425F" w:rsidR="00397940" w:rsidRDefault="00397940" w:rsidP="00C45CCF"/>
    <w:p w14:paraId="0B55B624" w14:textId="77777777" w:rsidR="00F40D6E" w:rsidRDefault="00F40D6E">
      <w:pPr>
        <w:spacing w:after="0"/>
        <w:jc w:val="left"/>
        <w:rPr>
          <w:rFonts w:asciiTheme="majorHAnsi" w:eastAsiaTheme="majorEastAsia" w:hAnsiTheme="majorHAnsi" w:cstheme="majorBidi"/>
          <w:color w:val="1286C2" w:themeColor="accent1" w:themeShade="BF"/>
          <w:sz w:val="32"/>
          <w:szCs w:val="32"/>
        </w:rPr>
      </w:pPr>
      <w:r>
        <w:br w:type="page"/>
      </w:r>
    </w:p>
    <w:p w14:paraId="0475DE1D" w14:textId="2F5C90D6" w:rsidR="00F40D6E" w:rsidRDefault="00F40D6E" w:rsidP="00F40D6E">
      <w:pPr>
        <w:pStyle w:val="1"/>
        <w:numPr>
          <w:ilvl w:val="0"/>
          <w:numId w:val="0"/>
        </w:numPr>
        <w:ind w:left="432" w:hanging="432"/>
      </w:pPr>
      <w:bookmarkStart w:id="121" w:name="_Toc82526069"/>
      <w:r>
        <w:lastRenderedPageBreak/>
        <w:t>Lisa 2. Elanikkonna küsitluse kokkuvõte</w:t>
      </w:r>
      <w:bookmarkEnd w:id="121"/>
    </w:p>
    <w:p w14:paraId="33B01080" w14:textId="5DC52BCB" w:rsidR="00F40D6E" w:rsidRDefault="00F40D6E" w:rsidP="00C45CCF"/>
    <w:p w14:paraId="702E05ED" w14:textId="1CDC8CA7" w:rsidR="006E3041" w:rsidRDefault="006E3041" w:rsidP="00C45CCF">
      <w:r>
        <w:t>Narva linna arengukava koostamise raames viidi linnaelanike seas läbi veebipõhine küsitlus</w:t>
      </w:r>
      <w:r w:rsidR="0099294A">
        <w:t xml:space="preserve"> 3.–21. maini 2021.</w:t>
      </w:r>
    </w:p>
    <w:p w14:paraId="0E611068" w14:textId="704C8885" w:rsidR="006E3041" w:rsidRDefault="0099294A" w:rsidP="00C45CCF">
      <w:r>
        <w:rPr>
          <w:noProof/>
          <w:lang w:eastAsia="et-EE"/>
        </w:rPr>
        <w:drawing>
          <wp:inline distT="0" distB="0" distL="0" distR="0" wp14:anchorId="431E4B34" wp14:editId="3B7E0342">
            <wp:extent cx="5760000" cy="2160000"/>
            <wp:effectExtent l="0" t="0" r="0" b="0"/>
            <wp:docPr id="44" name="Chart 44">
              <a:extLst xmlns:a="http://schemas.openxmlformats.org/drawingml/2006/main">
                <a:ext uri="{FF2B5EF4-FFF2-40B4-BE49-F238E27FC236}">
                  <a16:creationId xmlns:a16="http://schemas.microsoft.com/office/drawing/2014/main" id="{B30062D2-E1C7-4C4D-946B-F8EE9D0FE0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2F38F0D" w14:textId="48DCAE82" w:rsidR="0099294A" w:rsidRPr="00430411" w:rsidRDefault="0099294A" w:rsidP="0099294A">
      <w:pPr>
        <w:pStyle w:val="af"/>
      </w:pPr>
      <w:r>
        <w:t xml:space="preserve">Joonis </w:t>
      </w:r>
      <w:fldSimple w:instr=" SEQ Joonis \* ARABIC ">
        <w:r w:rsidR="0038048E">
          <w:rPr>
            <w:noProof/>
          </w:rPr>
          <w:t>40</w:t>
        </w:r>
      </w:fldSimple>
      <w:r>
        <w:t>. Küsitlusele vastanute jaotus</w:t>
      </w:r>
      <w:r w:rsidR="0051693B">
        <w:t xml:space="preserve"> keele lõikes</w:t>
      </w:r>
      <w:r w:rsidR="00AF7906">
        <w:t xml:space="preserve"> (vastanute arv)</w:t>
      </w:r>
    </w:p>
    <w:p w14:paraId="2AE67EF8" w14:textId="432F2B4E" w:rsidR="0099294A" w:rsidRDefault="0099294A" w:rsidP="00C45CCF"/>
    <w:p w14:paraId="0A349A54" w14:textId="77777777" w:rsidR="00E30363" w:rsidRDefault="00E30363" w:rsidP="00C45CCF"/>
    <w:p w14:paraId="039D1732" w14:textId="3DD3217F" w:rsidR="0099294A" w:rsidRDefault="00961AB0" w:rsidP="00C45CCF">
      <w:r w:rsidRPr="00672194">
        <w:rPr>
          <w:noProof/>
          <w:lang w:eastAsia="et-EE"/>
        </w:rPr>
        <mc:AlternateContent>
          <mc:Choice Requires="cx2">
            <w:drawing>
              <wp:inline distT="0" distB="0" distL="0" distR="0" wp14:anchorId="10784A1F" wp14:editId="0D818B8C">
                <wp:extent cx="5756910" cy="3594735"/>
                <wp:effectExtent l="0" t="0" r="0" b="0"/>
                <wp:docPr id="50" name="Chart 45"/>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1"/>
                  </a:graphicData>
                </a:graphic>
              </wp:inline>
            </w:drawing>
          </mc:Choice>
          <mc:Fallback>
            <w:drawing>
              <wp:inline distT="0" distB="0" distL="0" distR="0" wp14:anchorId="10784A1F" wp14:editId="0D818B8C">
                <wp:extent cx="5756910" cy="3594735"/>
                <wp:effectExtent l="0" t="0" r="0" b="0"/>
                <wp:docPr id="50" name="Chart 4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0" name="Chart 45"/>
                        <pic:cNvPicPr>
                          <a:picLocks noGrp="1" noRot="1" noChangeAspect="1" noMove="1" noResize="1" noEditPoints="1" noAdjustHandles="1" noChangeArrowheads="1" noChangeShapeType="1"/>
                        </pic:cNvPicPr>
                      </pic:nvPicPr>
                      <pic:blipFill>
                        <a:blip r:embed="rId72"/>
                        <a:stretch>
                          <a:fillRect/>
                        </a:stretch>
                      </pic:blipFill>
                      <pic:spPr>
                        <a:xfrm>
                          <a:off x="0" y="0"/>
                          <a:ext cx="5756910" cy="3594735"/>
                        </a:xfrm>
                        <a:prstGeom prst="rect">
                          <a:avLst/>
                        </a:prstGeom>
                      </pic:spPr>
                    </pic:pic>
                  </a:graphicData>
                </a:graphic>
              </wp:inline>
            </w:drawing>
          </mc:Fallback>
        </mc:AlternateContent>
      </w:r>
    </w:p>
    <w:p w14:paraId="24C3AA22" w14:textId="4AFC173F" w:rsidR="0099294A" w:rsidRPr="00430411" w:rsidRDefault="0099294A" w:rsidP="0099294A">
      <w:pPr>
        <w:pStyle w:val="af"/>
      </w:pPr>
      <w:r>
        <w:t xml:space="preserve">Joonis </w:t>
      </w:r>
      <w:fldSimple w:instr=" SEQ Joonis \* ARABIC ">
        <w:r w:rsidR="0038048E">
          <w:rPr>
            <w:noProof/>
          </w:rPr>
          <w:t>41</w:t>
        </w:r>
      </w:fldSimple>
      <w:r>
        <w:t xml:space="preserve">. </w:t>
      </w:r>
      <w:r w:rsidR="00AF7906">
        <w:t>Tegevusvaldkond, millesse tuleks enim investeerida, et Narvas hea elada oleks (valikute arv)</w:t>
      </w:r>
    </w:p>
    <w:p w14:paraId="6B2FD472" w14:textId="77E1714E" w:rsidR="0099294A" w:rsidRDefault="0099294A" w:rsidP="00C45CCF"/>
    <w:p w14:paraId="1EC4A6FD" w14:textId="497E2877" w:rsidR="0099294A" w:rsidRDefault="00961AB0" w:rsidP="00C45CCF">
      <w:r w:rsidRPr="00672194">
        <w:rPr>
          <w:noProof/>
          <w:lang w:eastAsia="et-EE"/>
        </w:rPr>
        <w:lastRenderedPageBreak/>
        <mc:AlternateContent>
          <mc:Choice Requires="cx2">
            <w:drawing>
              <wp:inline distT="0" distB="0" distL="0" distR="0" wp14:anchorId="3F08C93D" wp14:editId="14E5A881">
                <wp:extent cx="5756910" cy="2526030"/>
                <wp:effectExtent l="0" t="0" r="0" b="0"/>
                <wp:docPr id="49" name="Chart 46"/>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73"/>
                  </a:graphicData>
                </a:graphic>
              </wp:inline>
            </w:drawing>
          </mc:Choice>
          <mc:Fallback>
            <w:drawing>
              <wp:inline distT="0" distB="0" distL="0" distR="0" wp14:anchorId="3F08C93D" wp14:editId="14E5A881">
                <wp:extent cx="5756910" cy="2526030"/>
                <wp:effectExtent l="0" t="0" r="0" b="0"/>
                <wp:docPr id="49" name="Chart 4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9" name="Chart 46"/>
                        <pic:cNvPicPr>
                          <a:picLocks noGrp="1" noRot="1" noChangeAspect="1" noMove="1" noResize="1" noEditPoints="1" noAdjustHandles="1" noChangeArrowheads="1" noChangeShapeType="1"/>
                        </pic:cNvPicPr>
                      </pic:nvPicPr>
                      <pic:blipFill>
                        <a:blip r:embed="rId74"/>
                        <a:stretch>
                          <a:fillRect/>
                        </a:stretch>
                      </pic:blipFill>
                      <pic:spPr>
                        <a:xfrm>
                          <a:off x="0" y="0"/>
                          <a:ext cx="5756910" cy="2526030"/>
                        </a:xfrm>
                        <a:prstGeom prst="rect">
                          <a:avLst/>
                        </a:prstGeom>
                      </pic:spPr>
                    </pic:pic>
                  </a:graphicData>
                </a:graphic>
              </wp:inline>
            </w:drawing>
          </mc:Fallback>
        </mc:AlternateContent>
      </w:r>
    </w:p>
    <w:p w14:paraId="0162ADFA" w14:textId="3829F256" w:rsidR="0099294A" w:rsidRPr="00430411" w:rsidRDefault="0099294A" w:rsidP="0099294A">
      <w:pPr>
        <w:pStyle w:val="af"/>
      </w:pPr>
      <w:r>
        <w:t xml:space="preserve">Joonis </w:t>
      </w:r>
      <w:fldSimple w:instr=" SEQ Joonis \* ARABIC ">
        <w:r w:rsidR="0038048E">
          <w:rPr>
            <w:noProof/>
          </w:rPr>
          <w:t>42</w:t>
        </w:r>
      </w:fldSimple>
      <w:r>
        <w:t>.</w:t>
      </w:r>
      <w:r w:rsidR="00BD69ED">
        <w:t xml:space="preserve"> Ettevõtlusvaldkond, mida tuleks Narvas eelisarendada (valikute arv)</w:t>
      </w:r>
    </w:p>
    <w:p w14:paraId="316D7EE1" w14:textId="2A24C528" w:rsidR="0099294A" w:rsidRDefault="0099294A" w:rsidP="00C45CCF"/>
    <w:p w14:paraId="5FAC5ECE" w14:textId="0F9642CF" w:rsidR="008E47FB" w:rsidRDefault="008E47FB" w:rsidP="00C45CCF">
      <w:r>
        <w:t>Järgmise suure läbimurdevaldkonnana nimetati avatud vastustes kõige sagedamini:</w:t>
      </w:r>
    </w:p>
    <w:p w14:paraId="451D68AE" w14:textId="0B8DB454" w:rsidR="008E47FB" w:rsidRDefault="008E47FB" w:rsidP="00A5425E">
      <w:pPr>
        <w:pStyle w:val="ac"/>
        <w:numPr>
          <w:ilvl w:val="0"/>
          <w:numId w:val="25"/>
        </w:numPr>
      </w:pPr>
      <w:r>
        <w:t>Turismi</w:t>
      </w:r>
    </w:p>
    <w:p w14:paraId="564BBBA1" w14:textId="242763CF" w:rsidR="008E47FB" w:rsidRDefault="008E47FB" w:rsidP="00A5425E">
      <w:pPr>
        <w:pStyle w:val="ac"/>
        <w:numPr>
          <w:ilvl w:val="0"/>
          <w:numId w:val="25"/>
        </w:numPr>
      </w:pPr>
      <w:r>
        <w:t>Info- ja kommunikatsioonitehnoloogiat</w:t>
      </w:r>
    </w:p>
    <w:p w14:paraId="162CB692" w14:textId="5EEEC980" w:rsidR="008E47FB" w:rsidRDefault="008E47FB" w:rsidP="00A5425E">
      <w:pPr>
        <w:pStyle w:val="ac"/>
        <w:numPr>
          <w:ilvl w:val="0"/>
          <w:numId w:val="25"/>
        </w:numPr>
      </w:pPr>
      <w:r>
        <w:t>Tööstussektori arendamist</w:t>
      </w:r>
    </w:p>
    <w:p w14:paraId="09B5216C" w14:textId="2957870E" w:rsidR="008E47FB" w:rsidRDefault="008E47FB" w:rsidP="00A5425E">
      <w:pPr>
        <w:pStyle w:val="ac"/>
        <w:numPr>
          <w:ilvl w:val="0"/>
          <w:numId w:val="25"/>
        </w:numPr>
      </w:pPr>
      <w:r>
        <w:t>Logistikat</w:t>
      </w:r>
    </w:p>
    <w:p w14:paraId="1DE4EC2B" w14:textId="3CBB0207" w:rsidR="008E47FB" w:rsidRDefault="008E47FB" w:rsidP="00A5425E">
      <w:pPr>
        <w:pStyle w:val="ac"/>
        <w:numPr>
          <w:ilvl w:val="0"/>
          <w:numId w:val="25"/>
        </w:numPr>
      </w:pPr>
      <w:r>
        <w:t>Kreenholmi väljaarendamist</w:t>
      </w:r>
    </w:p>
    <w:p w14:paraId="6D499CEF" w14:textId="4876A6D8" w:rsidR="008E47FB" w:rsidRDefault="008E47FB" w:rsidP="00A5425E">
      <w:pPr>
        <w:pStyle w:val="ac"/>
        <w:numPr>
          <w:ilvl w:val="0"/>
          <w:numId w:val="25"/>
        </w:numPr>
      </w:pPr>
      <w:r>
        <w:t>Roheenergeetikat</w:t>
      </w:r>
    </w:p>
    <w:p w14:paraId="0AEB86D6" w14:textId="76A32D22" w:rsidR="008E47FB" w:rsidRDefault="008E47FB" w:rsidP="008E47FB">
      <w:r>
        <w:t>Tõeliselt suurte projektidena toodi kõige sagedamini esile:</w:t>
      </w:r>
    </w:p>
    <w:p w14:paraId="6D0756CD" w14:textId="1FC0CBFC" w:rsidR="008E47FB" w:rsidRDefault="008E47FB" w:rsidP="00A5425E">
      <w:pPr>
        <w:pStyle w:val="ac"/>
        <w:numPr>
          <w:ilvl w:val="0"/>
          <w:numId w:val="26"/>
        </w:numPr>
      </w:pPr>
      <w:r>
        <w:t>Kreenholmi väljaarendamist</w:t>
      </w:r>
    </w:p>
    <w:p w14:paraId="425E45E8" w14:textId="7F921E3A" w:rsidR="008E47FB" w:rsidRDefault="008E47FB" w:rsidP="00A5425E">
      <w:pPr>
        <w:pStyle w:val="ac"/>
        <w:numPr>
          <w:ilvl w:val="0"/>
          <w:numId w:val="26"/>
        </w:numPr>
      </w:pPr>
      <w:r>
        <w:t>Vanalinna taastamist</w:t>
      </w:r>
    </w:p>
    <w:p w14:paraId="7A1718E0" w14:textId="143CC974" w:rsidR="008E47FB" w:rsidRPr="00C45CCF" w:rsidRDefault="008E47FB" w:rsidP="00A5425E">
      <w:pPr>
        <w:pStyle w:val="ac"/>
        <w:numPr>
          <w:ilvl w:val="0"/>
          <w:numId w:val="26"/>
        </w:numPr>
      </w:pPr>
      <w:r>
        <w:t>Turismi, sh veeturismi arendamist</w:t>
      </w:r>
    </w:p>
    <w:sectPr w:rsidR="008E47FB" w:rsidRPr="00C45CCF" w:rsidSect="004F576A">
      <w:footerReference w:type="default" r:id="rId75"/>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06CE3D" w14:textId="77777777" w:rsidR="000650A4" w:rsidRDefault="000650A4" w:rsidP="004A70EF">
      <w:pPr>
        <w:spacing w:after="0"/>
      </w:pPr>
      <w:r>
        <w:separator/>
      </w:r>
    </w:p>
  </w:endnote>
  <w:endnote w:type="continuationSeparator" w:id="0">
    <w:p w14:paraId="1C08D4D9" w14:textId="77777777" w:rsidR="000650A4" w:rsidRDefault="000650A4" w:rsidP="004A70E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orbel">
    <w:panose1 w:val="020B0503020204020204"/>
    <w:charset w:val="BA"/>
    <w:family w:val="swiss"/>
    <w:pitch w:val="variable"/>
    <w:sig w:usb0="A00002EF" w:usb1="4000A44B" w:usb2="00000000" w:usb3="00000000" w:csb0="0000019F" w:csb1="00000000"/>
  </w:font>
  <w:font w:name="Tahoma">
    <w:panose1 w:val="020B0604030504040204"/>
    <w:charset w:val="BA"/>
    <w:family w:val="swiss"/>
    <w:pitch w:val="variable"/>
    <w:sig w:usb0="E1002EFF" w:usb1="C000605B" w:usb2="00000029" w:usb3="00000000" w:csb0="000101FF" w:csb1="00000000"/>
  </w:font>
  <w:font w:name="Verdana">
    <w:panose1 w:val="020B0604030504040204"/>
    <w:charset w:val="BA"/>
    <w:family w:val="swiss"/>
    <w:pitch w:val="variable"/>
    <w:sig w:usb0="A00006FF" w:usb1="4000205B" w:usb2="00000010" w:usb3="00000000" w:csb0="0000019F"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9"/>
      </w:rPr>
      <w:id w:val="-1332979015"/>
      <w:docPartObj>
        <w:docPartGallery w:val="Page Numbers (Bottom of Page)"/>
        <w:docPartUnique/>
      </w:docPartObj>
    </w:sdtPr>
    <w:sdtContent>
      <w:p w14:paraId="234A9FEF" w14:textId="1DC2E137" w:rsidR="00D25B3F" w:rsidRDefault="00D25B3F" w:rsidP="00531F2E">
        <w:pPr>
          <w:pStyle w:val="a7"/>
          <w:framePr w:wrap="none" w:vAnchor="text" w:hAnchor="margin" w:xAlign="center" w:y="1"/>
          <w:rPr>
            <w:rStyle w:val="a9"/>
          </w:rPr>
        </w:pPr>
        <w:r>
          <w:rPr>
            <w:rStyle w:val="a9"/>
          </w:rPr>
          <w:fldChar w:fldCharType="begin"/>
        </w:r>
        <w:r>
          <w:rPr>
            <w:rStyle w:val="a9"/>
          </w:rPr>
          <w:instrText xml:space="preserve"> PAGE </w:instrText>
        </w:r>
        <w:r>
          <w:rPr>
            <w:rStyle w:val="a9"/>
          </w:rPr>
          <w:fldChar w:fldCharType="end"/>
        </w:r>
      </w:p>
    </w:sdtContent>
  </w:sdt>
  <w:p w14:paraId="04148BFA" w14:textId="77777777" w:rsidR="00D25B3F" w:rsidRDefault="00D25B3F">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9"/>
      </w:rPr>
      <w:id w:val="629679382"/>
      <w:docPartObj>
        <w:docPartGallery w:val="Page Numbers (Bottom of Page)"/>
        <w:docPartUnique/>
      </w:docPartObj>
    </w:sdtPr>
    <w:sdtContent>
      <w:p w14:paraId="77C5F76E" w14:textId="6175860A" w:rsidR="00D25B3F" w:rsidRDefault="00D25B3F" w:rsidP="00531F2E">
        <w:pPr>
          <w:pStyle w:val="a7"/>
          <w:framePr w:wrap="none" w:vAnchor="text" w:hAnchor="margin" w:xAlign="center" w:y="1"/>
          <w:rPr>
            <w:rStyle w:val="a9"/>
          </w:rPr>
        </w:pPr>
        <w:r w:rsidRPr="004A70EF">
          <w:rPr>
            <w:rStyle w:val="a9"/>
            <w:color w:val="30ACEC" w:themeColor="accent1"/>
          </w:rPr>
          <w:fldChar w:fldCharType="begin"/>
        </w:r>
        <w:r w:rsidRPr="004A70EF">
          <w:rPr>
            <w:rStyle w:val="a9"/>
            <w:color w:val="30ACEC" w:themeColor="accent1"/>
          </w:rPr>
          <w:instrText xml:space="preserve"> PAGE </w:instrText>
        </w:r>
        <w:r w:rsidRPr="004A70EF">
          <w:rPr>
            <w:rStyle w:val="a9"/>
            <w:color w:val="30ACEC" w:themeColor="accent1"/>
          </w:rPr>
          <w:fldChar w:fldCharType="separate"/>
        </w:r>
        <w:r w:rsidR="00D24BEB">
          <w:rPr>
            <w:rStyle w:val="a9"/>
            <w:noProof/>
            <w:color w:val="30ACEC" w:themeColor="accent1"/>
          </w:rPr>
          <w:t>1</w:t>
        </w:r>
        <w:r w:rsidRPr="004A70EF">
          <w:rPr>
            <w:rStyle w:val="a9"/>
            <w:color w:val="30ACEC" w:themeColor="accent1"/>
          </w:rPr>
          <w:fldChar w:fldCharType="end"/>
        </w:r>
      </w:p>
    </w:sdtContent>
  </w:sdt>
  <w:p w14:paraId="523C8BA4" w14:textId="77777777" w:rsidR="00D25B3F" w:rsidRDefault="00D25B3F">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8812171"/>
      <w:docPartObj>
        <w:docPartGallery w:val="Page Numbers (Bottom of Page)"/>
        <w:docPartUnique/>
      </w:docPartObj>
    </w:sdtPr>
    <w:sdtContent>
      <w:p w14:paraId="0128C6A0" w14:textId="30C4CC8C" w:rsidR="0078798F" w:rsidRDefault="0078798F">
        <w:pPr>
          <w:pStyle w:val="a7"/>
          <w:jc w:val="center"/>
        </w:pPr>
        <w:r>
          <w:fldChar w:fldCharType="begin"/>
        </w:r>
        <w:r>
          <w:instrText>PAGE   \* MERGEFORMAT</w:instrText>
        </w:r>
        <w:r>
          <w:fldChar w:fldCharType="separate"/>
        </w:r>
        <w:r>
          <w:rPr>
            <w:lang w:val="ru-RU"/>
          </w:rPr>
          <w:t>2</w:t>
        </w:r>
        <w:r>
          <w:fldChar w:fldCharType="end"/>
        </w:r>
      </w:p>
    </w:sdtContent>
  </w:sdt>
  <w:p w14:paraId="65A835E7" w14:textId="77777777" w:rsidR="0078798F" w:rsidRDefault="0078798F">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7804988"/>
      <w:docPartObj>
        <w:docPartGallery w:val="Page Numbers (Bottom of Page)"/>
        <w:docPartUnique/>
      </w:docPartObj>
    </w:sdtPr>
    <w:sdtContent>
      <w:p w14:paraId="7722C774" w14:textId="5FEB002F" w:rsidR="0078798F" w:rsidRDefault="0078798F">
        <w:pPr>
          <w:pStyle w:val="a7"/>
          <w:jc w:val="center"/>
        </w:pPr>
        <w:r>
          <w:fldChar w:fldCharType="begin"/>
        </w:r>
        <w:r>
          <w:instrText>PAGE   \* MERGEFORMAT</w:instrText>
        </w:r>
        <w:r>
          <w:fldChar w:fldCharType="separate"/>
        </w:r>
        <w:r>
          <w:rPr>
            <w:lang w:val="ru-RU"/>
          </w:rPr>
          <w:t>2</w:t>
        </w:r>
        <w:r>
          <w:fldChar w:fldCharType="end"/>
        </w:r>
      </w:p>
    </w:sdtContent>
  </w:sdt>
  <w:p w14:paraId="6771661F" w14:textId="77777777" w:rsidR="00C07FD2" w:rsidRDefault="00C07FD2">
    <w:pPr>
      <w:pStyle w:val="a7"/>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5457435"/>
      <w:docPartObj>
        <w:docPartGallery w:val="Page Numbers (Bottom of Page)"/>
        <w:docPartUnique/>
      </w:docPartObj>
    </w:sdtPr>
    <w:sdtContent>
      <w:p w14:paraId="7EB9F35E" w14:textId="7E0EBB60" w:rsidR="0078798F" w:rsidRDefault="0078798F">
        <w:pPr>
          <w:pStyle w:val="a7"/>
          <w:jc w:val="center"/>
        </w:pPr>
        <w:r>
          <w:fldChar w:fldCharType="begin"/>
        </w:r>
        <w:r>
          <w:instrText>PAGE   \* MERGEFORMAT</w:instrText>
        </w:r>
        <w:r>
          <w:fldChar w:fldCharType="separate"/>
        </w:r>
        <w:r>
          <w:rPr>
            <w:lang w:val="ru-RU"/>
          </w:rPr>
          <w:t>2</w:t>
        </w:r>
        <w:r>
          <w:fldChar w:fldCharType="end"/>
        </w:r>
      </w:p>
    </w:sdtContent>
  </w:sdt>
  <w:p w14:paraId="13615378" w14:textId="77777777" w:rsidR="00EE5C32" w:rsidRDefault="00EE5C32">
    <w:pPr>
      <w:pStyle w:val="a7"/>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7810078"/>
      <w:docPartObj>
        <w:docPartGallery w:val="Page Numbers (Bottom of Page)"/>
        <w:docPartUnique/>
      </w:docPartObj>
    </w:sdtPr>
    <w:sdtContent>
      <w:p w14:paraId="6BE30E91" w14:textId="77777777" w:rsidR="00713B07" w:rsidRDefault="00713B07">
        <w:pPr>
          <w:pStyle w:val="a7"/>
          <w:jc w:val="right"/>
        </w:pPr>
        <w:r>
          <w:fldChar w:fldCharType="begin"/>
        </w:r>
        <w:r>
          <w:instrText>PAGE   \* MERGEFORMAT</w:instrText>
        </w:r>
        <w:r>
          <w:fldChar w:fldCharType="separate"/>
        </w:r>
        <w:r>
          <w:rPr>
            <w:noProof/>
          </w:rPr>
          <w:t>16</w:t>
        </w:r>
        <w:r>
          <w:fldChar w:fldCharType="end"/>
        </w:r>
      </w:p>
    </w:sdtContent>
  </w:sdt>
  <w:p w14:paraId="00B2B8E8" w14:textId="77777777" w:rsidR="00713B07" w:rsidRDefault="00713B07">
    <w:pPr>
      <w:pStyle w:val="a7"/>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8350468"/>
      <w:docPartObj>
        <w:docPartGallery w:val="Page Numbers (Bottom of Page)"/>
        <w:docPartUnique/>
      </w:docPartObj>
    </w:sdtPr>
    <w:sdtContent>
      <w:p w14:paraId="4B4E2D65" w14:textId="77777777" w:rsidR="00713B07" w:rsidRDefault="00713B07">
        <w:pPr>
          <w:pStyle w:val="a7"/>
          <w:jc w:val="right"/>
        </w:pPr>
        <w:r>
          <w:fldChar w:fldCharType="begin"/>
        </w:r>
        <w:r>
          <w:instrText>PAGE   \* MERGEFORMAT</w:instrText>
        </w:r>
        <w:r>
          <w:fldChar w:fldCharType="separate"/>
        </w:r>
        <w:r>
          <w:rPr>
            <w:noProof/>
          </w:rPr>
          <w:t>25</w:t>
        </w:r>
        <w:r>
          <w:fldChar w:fldCharType="end"/>
        </w:r>
      </w:p>
    </w:sdtContent>
  </w:sdt>
  <w:p w14:paraId="11304C78" w14:textId="77777777" w:rsidR="00713B07" w:rsidRDefault="00713B07">
    <w:pPr>
      <w:pStyle w:val="a7"/>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0588548"/>
      <w:docPartObj>
        <w:docPartGallery w:val="Page Numbers (Bottom of Page)"/>
        <w:docPartUnique/>
      </w:docPartObj>
    </w:sdtPr>
    <w:sdtContent>
      <w:p w14:paraId="5E3746C2" w14:textId="77777777" w:rsidR="00DC0898" w:rsidRDefault="00DC0898">
        <w:pPr>
          <w:pStyle w:val="a7"/>
          <w:jc w:val="right"/>
        </w:pPr>
        <w:r>
          <w:fldChar w:fldCharType="begin"/>
        </w:r>
        <w:r>
          <w:instrText>PAGE   \* MERGEFORMAT</w:instrText>
        </w:r>
        <w:r>
          <w:fldChar w:fldCharType="separate"/>
        </w:r>
        <w:r>
          <w:rPr>
            <w:noProof/>
          </w:rPr>
          <w:t>15</w:t>
        </w:r>
        <w:r>
          <w:fldChar w:fldCharType="end"/>
        </w:r>
      </w:p>
    </w:sdtContent>
  </w:sdt>
  <w:p w14:paraId="09A2681B" w14:textId="77777777" w:rsidR="00DC0898" w:rsidRDefault="00DC0898">
    <w:pPr>
      <w:pStyle w:val="a7"/>
    </w:pPr>
  </w:p>
  <w:p w14:paraId="48403C56" w14:textId="77777777" w:rsidR="002037ED" w:rsidRDefault="002037E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01ED2F" w14:textId="77777777" w:rsidR="000650A4" w:rsidRDefault="000650A4" w:rsidP="004A70EF">
      <w:pPr>
        <w:spacing w:after="0"/>
      </w:pPr>
      <w:r>
        <w:separator/>
      </w:r>
    </w:p>
  </w:footnote>
  <w:footnote w:type="continuationSeparator" w:id="0">
    <w:p w14:paraId="09E53053" w14:textId="77777777" w:rsidR="000650A4" w:rsidRDefault="000650A4" w:rsidP="004A70EF">
      <w:pPr>
        <w:spacing w:after="0"/>
      </w:pPr>
      <w:r>
        <w:continuationSeparator/>
      </w:r>
    </w:p>
  </w:footnote>
  <w:footnote w:id="1">
    <w:p w14:paraId="4E664B08" w14:textId="77777777" w:rsidR="004F0362" w:rsidRDefault="004F0362" w:rsidP="004F0362">
      <w:pPr>
        <w:pStyle w:val="af6"/>
      </w:pPr>
      <w:r>
        <w:rPr>
          <w:rStyle w:val="af8"/>
        </w:rPr>
        <w:footnoteRef/>
      </w:r>
      <w:r>
        <w:t xml:space="preserve"> </w:t>
      </w:r>
      <w:r w:rsidRPr="00E31B7A">
        <w:rPr>
          <w:i/>
          <w:iCs/>
        </w:rPr>
        <w:t>Not in my backyard</w:t>
      </w:r>
      <w:r>
        <w:t xml:space="preserve"> – mitte minu tagaaias</w:t>
      </w:r>
    </w:p>
  </w:footnote>
  <w:footnote w:id="2">
    <w:p w14:paraId="0F46EE17" w14:textId="12402F69" w:rsidR="00D25B3F" w:rsidRPr="00E55354" w:rsidRDefault="00D25B3F" w:rsidP="00BC6365">
      <w:pPr>
        <w:pStyle w:val="af6"/>
      </w:pPr>
      <w:r w:rsidRPr="00E55354">
        <w:rPr>
          <w:rStyle w:val="af8"/>
        </w:rPr>
        <w:footnoteRef/>
      </w:r>
      <w:r w:rsidRPr="00E55354">
        <w:t xml:space="preserve"> Konsultandi arvutus</w:t>
      </w:r>
    </w:p>
  </w:footnote>
  <w:footnote w:id="3">
    <w:p w14:paraId="02B0B405" w14:textId="3D558989" w:rsidR="00D25B3F" w:rsidRPr="00E55354" w:rsidRDefault="00D25B3F" w:rsidP="00E824C9">
      <w:pPr>
        <w:pStyle w:val="af6"/>
      </w:pPr>
      <w:r w:rsidRPr="00E55354">
        <w:rPr>
          <w:rStyle w:val="af8"/>
        </w:rPr>
        <w:footnoteRef/>
      </w:r>
      <w:r w:rsidRPr="00E55354">
        <w:t xml:space="preserve"> Siin ja järgnevalt konsultandi koostatud prognoosimudelid </w:t>
      </w:r>
      <w:r w:rsidR="00843A6C">
        <w:t>r</w:t>
      </w:r>
      <w:r w:rsidRPr="00E55354">
        <w:t>ahvastikuregistri andmete alusel</w:t>
      </w:r>
    </w:p>
  </w:footnote>
  <w:footnote w:id="4">
    <w:p w14:paraId="544BBEA2" w14:textId="3F5957B9" w:rsidR="00D25B3F" w:rsidRPr="00E55354" w:rsidRDefault="00D25B3F">
      <w:pPr>
        <w:pStyle w:val="af6"/>
      </w:pPr>
      <w:r w:rsidRPr="00E55354">
        <w:rPr>
          <w:rStyle w:val="af8"/>
        </w:rPr>
        <w:footnoteRef/>
      </w:r>
      <w:r w:rsidRPr="00E55354">
        <w:t xml:space="preserve"> Näidatud on Narva linna registreeritud ettevõtete andmed. Lisaks tegutseb linnas teisi ettevõtteid, mis on registreeritud mujale (näiteks Eesti Energia AS on registreeritud Tallinnasse).</w:t>
      </w:r>
    </w:p>
  </w:footnote>
  <w:footnote w:id="5">
    <w:p w14:paraId="1F4544A1" w14:textId="6B0DFE79" w:rsidR="00D25B3F" w:rsidRPr="00E55354" w:rsidRDefault="00D25B3F">
      <w:pPr>
        <w:pStyle w:val="af6"/>
      </w:pPr>
      <w:r w:rsidRPr="00E55354">
        <w:rPr>
          <w:rStyle w:val="af8"/>
        </w:rPr>
        <w:footnoteRef/>
      </w:r>
      <w:r w:rsidRPr="00E55354">
        <w:t xml:space="preserve"> Kõige uuemad Statistikaameti andmed</w:t>
      </w:r>
    </w:p>
  </w:footnote>
  <w:footnote w:id="6">
    <w:p w14:paraId="235899E9" w14:textId="49E0FD42" w:rsidR="00D25B3F" w:rsidRPr="00E55354" w:rsidRDefault="00D25B3F">
      <w:pPr>
        <w:pStyle w:val="af6"/>
      </w:pPr>
      <w:r w:rsidRPr="00E55354">
        <w:rPr>
          <w:rStyle w:val="af8"/>
        </w:rPr>
        <w:footnoteRef/>
      </w:r>
      <w:r w:rsidRPr="00E55354">
        <w:t xml:space="preserve"> Statistikaameti statistilisse profiili kuuluvate ettevõtete arv korrutatud 100-ga ja jagatud 15–64-aastaste elanike arvuga.</w:t>
      </w:r>
    </w:p>
  </w:footnote>
  <w:footnote w:id="7">
    <w:p w14:paraId="19307BBA" w14:textId="431E6ED5" w:rsidR="00D25B3F" w:rsidRPr="00E55354" w:rsidRDefault="00D25B3F">
      <w:pPr>
        <w:pStyle w:val="af6"/>
      </w:pPr>
      <w:r w:rsidRPr="00E55354">
        <w:rPr>
          <w:rStyle w:val="af8"/>
        </w:rPr>
        <w:footnoteRef/>
      </w:r>
      <w:r w:rsidRPr="00E55354">
        <w:t xml:space="preserve"> Tabelis kajastuvad minimaalselt 20 töötajaga liikumised.</w:t>
      </w:r>
    </w:p>
  </w:footnote>
  <w:footnote w:id="8">
    <w:p w14:paraId="6027D954" w14:textId="3972F719" w:rsidR="00D25B3F" w:rsidRPr="00E55354" w:rsidRDefault="00D25B3F">
      <w:pPr>
        <w:pStyle w:val="af6"/>
      </w:pPr>
      <w:r w:rsidRPr="00E55354">
        <w:rPr>
          <w:rStyle w:val="af8"/>
        </w:rPr>
        <w:footnoteRef/>
      </w:r>
      <w:r w:rsidRPr="00E55354">
        <w:t xml:space="preserve"> Tabelis kajastuvad minimaalselt 10 töötajaga liikumised. Täpsemaid andmeid Statistikaamet ei väljasta.</w:t>
      </w:r>
    </w:p>
  </w:footnote>
  <w:footnote w:id="9">
    <w:p w14:paraId="28F5E4A9" w14:textId="6A443B66" w:rsidR="00D25B3F" w:rsidRPr="00E55354" w:rsidRDefault="00D25B3F" w:rsidP="00814706">
      <w:pPr>
        <w:pStyle w:val="af6"/>
      </w:pPr>
      <w:r w:rsidRPr="00E55354">
        <w:rPr>
          <w:rStyle w:val="af8"/>
        </w:rPr>
        <w:footnoteRef/>
      </w:r>
      <w:r w:rsidRPr="00E55354">
        <w:t xml:space="preserve"> Tööealise elanikkonna all on siin käsitletud eagruppi 19–64. Allikate lõikes võib see erineda, näiteks Statistikaamet loeb tööealiseks elanikkonnaks vanusegrupiks 15–64. Joonis on esitatud, ilmestamaks võrdlust linna, maakonna ja riigi vahel.</w:t>
      </w:r>
    </w:p>
  </w:footnote>
  <w:footnote w:id="10">
    <w:p w14:paraId="64C5DA09" w14:textId="6DBBFA14" w:rsidR="00D25B3F" w:rsidRPr="00E55354" w:rsidRDefault="00D25B3F">
      <w:pPr>
        <w:pStyle w:val="af6"/>
      </w:pPr>
      <w:r w:rsidRPr="00E55354">
        <w:rPr>
          <w:rStyle w:val="af8"/>
        </w:rPr>
        <w:footnoteRef/>
      </w:r>
      <w:r w:rsidRPr="00E55354">
        <w:t xml:space="preserve"> Mitte tööealiste (0–14 ja üle 65-aastased) elanike arv 100 tööealise (15–64-aastased) elaniku kohta</w:t>
      </w:r>
      <w:r>
        <w:t xml:space="preserve">. Mõningane erinevus peatükis 2.1.1 toodud infost tuleneb erinevatest andmebaasidest – siin on kasutatud Statistikaameti andmeid, peatükis 2.1.1 on näitajad ise arvutatud </w:t>
      </w:r>
      <w:r w:rsidR="00843A6C">
        <w:t>r</w:t>
      </w:r>
      <w:r>
        <w:t>ahvastikuregistri andmete põhjal.</w:t>
      </w:r>
    </w:p>
  </w:footnote>
  <w:footnote w:id="11">
    <w:p w14:paraId="5F6B6FD3" w14:textId="7EF9884E" w:rsidR="00D25B3F" w:rsidRPr="00203BC4" w:rsidRDefault="00D25B3F" w:rsidP="00F7473B">
      <w:pPr>
        <w:pStyle w:val="af6"/>
      </w:pPr>
      <w:r>
        <w:rPr>
          <w:rStyle w:val="af8"/>
        </w:rPr>
        <w:footnoteRef/>
      </w:r>
      <w:r>
        <w:t xml:space="preserve"> </w:t>
      </w:r>
      <w:r w:rsidR="00AB02C3">
        <w:t>Näitajad elaniku kohta on arvutatud 01.01.2022. a seisuga Narva elanike arvu suhtes</w:t>
      </w:r>
      <w:r>
        <w:t>.</w:t>
      </w:r>
    </w:p>
  </w:footnote>
  <w:footnote w:id="12">
    <w:p w14:paraId="64420441" w14:textId="77777777" w:rsidR="00D25B3F" w:rsidRPr="00AD27F9" w:rsidRDefault="00D25B3F" w:rsidP="00410E14">
      <w:pPr>
        <w:pStyle w:val="af6"/>
        <w:rPr>
          <w:lang w:val="fi-FI"/>
        </w:rPr>
      </w:pPr>
      <w:r>
        <w:rPr>
          <w:rStyle w:val="af8"/>
        </w:rPr>
        <w:footnoteRef/>
      </w:r>
      <w:r>
        <w:t xml:space="preserve"> </w:t>
      </w:r>
      <w:r w:rsidRPr="002A7241">
        <w:t>Ülevaade omavalitsuste hoonestatud kinnisvarast ja selle haldamisest</w:t>
      </w:r>
      <w:r>
        <w:t>, Riigikontroll 2016</w:t>
      </w:r>
    </w:p>
  </w:footnote>
  <w:footnote w:id="13">
    <w:p w14:paraId="23D597F6" w14:textId="77777777" w:rsidR="00D25B3F" w:rsidRDefault="00D25B3F" w:rsidP="0065355F">
      <w:pPr>
        <w:pStyle w:val="af6"/>
      </w:pPr>
      <w:r>
        <w:rPr>
          <w:rStyle w:val="af8"/>
        </w:rPr>
        <w:footnoteRef/>
      </w:r>
      <w:r>
        <w:t xml:space="preserve"> Õppeaasta 13/14 andmed on Laste Loomingumaja kohta puudu</w:t>
      </w:r>
    </w:p>
  </w:footnote>
  <w:footnote w:id="14">
    <w:p w14:paraId="54336E17" w14:textId="77777777" w:rsidR="00D25B3F" w:rsidRDefault="00D25B3F" w:rsidP="0065355F">
      <w:pPr>
        <w:pStyle w:val="af6"/>
      </w:pPr>
      <w:r>
        <w:rPr>
          <w:rStyle w:val="af8"/>
        </w:rPr>
        <w:footnoteRef/>
      </w:r>
      <w:r>
        <w:t xml:space="preserve"> Õppeaasta 13/14 andmed on Laste Loomingumaja kohta puudu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40773"/>
    <w:multiLevelType w:val="multilevel"/>
    <w:tmpl w:val="374CCD1E"/>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6"/>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2EE18DA"/>
    <w:multiLevelType w:val="hybridMultilevel"/>
    <w:tmpl w:val="32FEBB90"/>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2D4938"/>
    <w:multiLevelType w:val="hybridMultilevel"/>
    <w:tmpl w:val="EAFC7DB0"/>
    <w:lvl w:ilvl="0" w:tplc="04250001">
      <w:start w:val="1"/>
      <w:numFmt w:val="bullet"/>
      <w:lvlText w:val=""/>
      <w:lvlJc w:val="left"/>
      <w:pPr>
        <w:ind w:left="1500" w:hanging="360"/>
      </w:pPr>
      <w:rPr>
        <w:rFonts w:ascii="Symbol" w:hAnsi="Symbol" w:hint="default"/>
      </w:rPr>
    </w:lvl>
    <w:lvl w:ilvl="1" w:tplc="04250003" w:tentative="1">
      <w:start w:val="1"/>
      <w:numFmt w:val="bullet"/>
      <w:lvlText w:val="o"/>
      <w:lvlJc w:val="left"/>
      <w:pPr>
        <w:ind w:left="2220" w:hanging="360"/>
      </w:pPr>
      <w:rPr>
        <w:rFonts w:ascii="Courier New" w:hAnsi="Courier New" w:cs="Courier New" w:hint="default"/>
      </w:rPr>
    </w:lvl>
    <w:lvl w:ilvl="2" w:tplc="04250005" w:tentative="1">
      <w:start w:val="1"/>
      <w:numFmt w:val="bullet"/>
      <w:lvlText w:val=""/>
      <w:lvlJc w:val="left"/>
      <w:pPr>
        <w:ind w:left="2940" w:hanging="360"/>
      </w:pPr>
      <w:rPr>
        <w:rFonts w:ascii="Wingdings" w:hAnsi="Wingdings" w:hint="default"/>
      </w:rPr>
    </w:lvl>
    <w:lvl w:ilvl="3" w:tplc="04250001">
      <w:start w:val="1"/>
      <w:numFmt w:val="bullet"/>
      <w:lvlText w:val=""/>
      <w:lvlJc w:val="left"/>
      <w:pPr>
        <w:ind w:left="3660" w:hanging="360"/>
      </w:pPr>
      <w:rPr>
        <w:rFonts w:ascii="Symbol" w:hAnsi="Symbol" w:hint="default"/>
      </w:rPr>
    </w:lvl>
    <w:lvl w:ilvl="4" w:tplc="04250003" w:tentative="1">
      <w:start w:val="1"/>
      <w:numFmt w:val="bullet"/>
      <w:lvlText w:val="o"/>
      <w:lvlJc w:val="left"/>
      <w:pPr>
        <w:ind w:left="4380" w:hanging="360"/>
      </w:pPr>
      <w:rPr>
        <w:rFonts w:ascii="Courier New" w:hAnsi="Courier New" w:cs="Courier New" w:hint="default"/>
      </w:rPr>
    </w:lvl>
    <w:lvl w:ilvl="5" w:tplc="04250005" w:tentative="1">
      <w:start w:val="1"/>
      <w:numFmt w:val="bullet"/>
      <w:lvlText w:val=""/>
      <w:lvlJc w:val="left"/>
      <w:pPr>
        <w:ind w:left="5100" w:hanging="360"/>
      </w:pPr>
      <w:rPr>
        <w:rFonts w:ascii="Wingdings" w:hAnsi="Wingdings" w:hint="default"/>
      </w:rPr>
    </w:lvl>
    <w:lvl w:ilvl="6" w:tplc="04250001" w:tentative="1">
      <w:start w:val="1"/>
      <w:numFmt w:val="bullet"/>
      <w:lvlText w:val=""/>
      <w:lvlJc w:val="left"/>
      <w:pPr>
        <w:ind w:left="5820" w:hanging="360"/>
      </w:pPr>
      <w:rPr>
        <w:rFonts w:ascii="Symbol" w:hAnsi="Symbol" w:hint="default"/>
      </w:rPr>
    </w:lvl>
    <w:lvl w:ilvl="7" w:tplc="04250003" w:tentative="1">
      <w:start w:val="1"/>
      <w:numFmt w:val="bullet"/>
      <w:lvlText w:val="o"/>
      <w:lvlJc w:val="left"/>
      <w:pPr>
        <w:ind w:left="6540" w:hanging="360"/>
      </w:pPr>
      <w:rPr>
        <w:rFonts w:ascii="Courier New" w:hAnsi="Courier New" w:cs="Courier New" w:hint="default"/>
      </w:rPr>
    </w:lvl>
    <w:lvl w:ilvl="8" w:tplc="04250005" w:tentative="1">
      <w:start w:val="1"/>
      <w:numFmt w:val="bullet"/>
      <w:lvlText w:val=""/>
      <w:lvlJc w:val="left"/>
      <w:pPr>
        <w:ind w:left="7260" w:hanging="360"/>
      </w:pPr>
      <w:rPr>
        <w:rFonts w:ascii="Wingdings" w:hAnsi="Wingdings" w:hint="default"/>
      </w:rPr>
    </w:lvl>
  </w:abstractNum>
  <w:abstractNum w:abstractNumId="3" w15:restartNumberingAfterBreak="0">
    <w:nsid w:val="08567B92"/>
    <w:multiLevelType w:val="hybridMultilevel"/>
    <w:tmpl w:val="A3FA2660"/>
    <w:lvl w:ilvl="0" w:tplc="04250001">
      <w:start w:val="1"/>
      <w:numFmt w:val="bullet"/>
      <w:lvlText w:val=""/>
      <w:lvlJc w:val="left"/>
      <w:pPr>
        <w:ind w:left="1151" w:hanging="360"/>
      </w:pPr>
      <w:rPr>
        <w:rFonts w:ascii="Symbol" w:hAnsi="Symbol" w:hint="default"/>
      </w:rPr>
    </w:lvl>
    <w:lvl w:ilvl="1" w:tplc="04250003" w:tentative="1">
      <w:start w:val="1"/>
      <w:numFmt w:val="bullet"/>
      <w:lvlText w:val="o"/>
      <w:lvlJc w:val="left"/>
      <w:pPr>
        <w:ind w:left="1871" w:hanging="360"/>
      </w:pPr>
      <w:rPr>
        <w:rFonts w:ascii="Courier New" w:hAnsi="Courier New" w:cs="Courier New" w:hint="default"/>
      </w:rPr>
    </w:lvl>
    <w:lvl w:ilvl="2" w:tplc="04250005" w:tentative="1">
      <w:start w:val="1"/>
      <w:numFmt w:val="bullet"/>
      <w:lvlText w:val=""/>
      <w:lvlJc w:val="left"/>
      <w:pPr>
        <w:ind w:left="2591" w:hanging="360"/>
      </w:pPr>
      <w:rPr>
        <w:rFonts w:ascii="Wingdings" w:hAnsi="Wingdings" w:hint="default"/>
      </w:rPr>
    </w:lvl>
    <w:lvl w:ilvl="3" w:tplc="04250001" w:tentative="1">
      <w:start w:val="1"/>
      <w:numFmt w:val="bullet"/>
      <w:lvlText w:val=""/>
      <w:lvlJc w:val="left"/>
      <w:pPr>
        <w:ind w:left="3311" w:hanging="360"/>
      </w:pPr>
      <w:rPr>
        <w:rFonts w:ascii="Symbol" w:hAnsi="Symbol" w:hint="default"/>
      </w:rPr>
    </w:lvl>
    <w:lvl w:ilvl="4" w:tplc="04250003" w:tentative="1">
      <w:start w:val="1"/>
      <w:numFmt w:val="bullet"/>
      <w:lvlText w:val="o"/>
      <w:lvlJc w:val="left"/>
      <w:pPr>
        <w:ind w:left="4031" w:hanging="360"/>
      </w:pPr>
      <w:rPr>
        <w:rFonts w:ascii="Courier New" w:hAnsi="Courier New" w:cs="Courier New" w:hint="default"/>
      </w:rPr>
    </w:lvl>
    <w:lvl w:ilvl="5" w:tplc="04250005" w:tentative="1">
      <w:start w:val="1"/>
      <w:numFmt w:val="bullet"/>
      <w:lvlText w:val=""/>
      <w:lvlJc w:val="left"/>
      <w:pPr>
        <w:ind w:left="4751" w:hanging="360"/>
      </w:pPr>
      <w:rPr>
        <w:rFonts w:ascii="Wingdings" w:hAnsi="Wingdings" w:hint="default"/>
      </w:rPr>
    </w:lvl>
    <w:lvl w:ilvl="6" w:tplc="04250001" w:tentative="1">
      <w:start w:val="1"/>
      <w:numFmt w:val="bullet"/>
      <w:lvlText w:val=""/>
      <w:lvlJc w:val="left"/>
      <w:pPr>
        <w:ind w:left="5471" w:hanging="360"/>
      </w:pPr>
      <w:rPr>
        <w:rFonts w:ascii="Symbol" w:hAnsi="Symbol" w:hint="default"/>
      </w:rPr>
    </w:lvl>
    <w:lvl w:ilvl="7" w:tplc="04250003" w:tentative="1">
      <w:start w:val="1"/>
      <w:numFmt w:val="bullet"/>
      <w:lvlText w:val="o"/>
      <w:lvlJc w:val="left"/>
      <w:pPr>
        <w:ind w:left="6191" w:hanging="360"/>
      </w:pPr>
      <w:rPr>
        <w:rFonts w:ascii="Courier New" w:hAnsi="Courier New" w:cs="Courier New" w:hint="default"/>
      </w:rPr>
    </w:lvl>
    <w:lvl w:ilvl="8" w:tplc="04250005" w:tentative="1">
      <w:start w:val="1"/>
      <w:numFmt w:val="bullet"/>
      <w:lvlText w:val=""/>
      <w:lvlJc w:val="left"/>
      <w:pPr>
        <w:ind w:left="6911" w:hanging="360"/>
      </w:pPr>
      <w:rPr>
        <w:rFonts w:ascii="Wingdings" w:hAnsi="Wingdings" w:hint="default"/>
      </w:rPr>
    </w:lvl>
  </w:abstractNum>
  <w:abstractNum w:abstractNumId="4" w15:restartNumberingAfterBreak="0">
    <w:nsid w:val="0BA3214B"/>
    <w:multiLevelType w:val="hybridMultilevel"/>
    <w:tmpl w:val="E89AE186"/>
    <w:lvl w:ilvl="0" w:tplc="97727C28">
      <w:start w:val="1"/>
      <w:numFmt w:val="decimal"/>
      <w:lvlText w:val="%1."/>
      <w:lvlJc w:val="left"/>
      <w:pPr>
        <w:tabs>
          <w:tab w:val="num" w:pos="1260"/>
        </w:tabs>
        <w:ind w:left="1260" w:hanging="360"/>
      </w:pPr>
      <w:rPr>
        <w:lang w:val="et-EE"/>
      </w:rPr>
    </w:lvl>
    <w:lvl w:ilvl="1" w:tplc="04190019" w:tentative="1">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CEE3C9A"/>
    <w:multiLevelType w:val="hybridMultilevel"/>
    <w:tmpl w:val="E1A04B80"/>
    <w:lvl w:ilvl="0" w:tplc="B9D4A508">
      <w:start w:val="1"/>
      <w:numFmt w:val="bullet"/>
      <w:lvlText w:val="-"/>
      <w:lvlJc w:val="left"/>
      <w:pPr>
        <w:tabs>
          <w:tab w:val="num" w:pos="720"/>
        </w:tabs>
        <w:ind w:left="720" w:hanging="360"/>
      </w:pPr>
      <w:rPr>
        <w:rFonts w:ascii="Times New Roman" w:eastAsia="Times New Roman" w:hAnsi="Times New Roman" w:cs="Times New Roman" w:hint="default"/>
      </w:rPr>
    </w:lvl>
    <w:lvl w:ilvl="1" w:tplc="04250003" w:tentative="1">
      <w:start w:val="1"/>
      <w:numFmt w:val="bullet"/>
      <w:lvlText w:val="o"/>
      <w:lvlJc w:val="left"/>
      <w:pPr>
        <w:tabs>
          <w:tab w:val="num" w:pos="1440"/>
        </w:tabs>
        <w:ind w:left="1440" w:hanging="360"/>
      </w:pPr>
      <w:rPr>
        <w:rFonts w:ascii="Courier New" w:hAnsi="Courier New" w:cs="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DA10733"/>
    <w:multiLevelType w:val="hybridMultilevel"/>
    <w:tmpl w:val="031ED024"/>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7" w15:restartNumberingAfterBreak="0">
    <w:nsid w:val="0E3F46B6"/>
    <w:multiLevelType w:val="hybridMultilevel"/>
    <w:tmpl w:val="B1C67EE2"/>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8" w15:restartNumberingAfterBreak="0">
    <w:nsid w:val="0E435E0D"/>
    <w:multiLevelType w:val="hybridMultilevel"/>
    <w:tmpl w:val="E898980C"/>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EA74694"/>
    <w:multiLevelType w:val="hybridMultilevel"/>
    <w:tmpl w:val="CD443442"/>
    <w:lvl w:ilvl="0" w:tplc="04250001">
      <w:start w:val="1"/>
      <w:numFmt w:val="bullet"/>
      <w:lvlText w:val=""/>
      <w:lvlJc w:val="left"/>
      <w:pPr>
        <w:ind w:left="1440" w:hanging="360"/>
      </w:pPr>
      <w:rPr>
        <w:rFonts w:ascii="Symbol" w:hAnsi="Symbol" w:hint="default"/>
      </w:rPr>
    </w:lvl>
    <w:lvl w:ilvl="1" w:tplc="04250003" w:tentative="1">
      <w:start w:val="1"/>
      <w:numFmt w:val="bullet"/>
      <w:lvlText w:val="o"/>
      <w:lvlJc w:val="left"/>
      <w:pPr>
        <w:ind w:left="2160" w:hanging="360"/>
      </w:pPr>
      <w:rPr>
        <w:rFonts w:ascii="Courier New" w:hAnsi="Courier New" w:cs="Courier New" w:hint="default"/>
      </w:rPr>
    </w:lvl>
    <w:lvl w:ilvl="2" w:tplc="04250005" w:tentative="1">
      <w:start w:val="1"/>
      <w:numFmt w:val="bullet"/>
      <w:lvlText w:val=""/>
      <w:lvlJc w:val="left"/>
      <w:pPr>
        <w:ind w:left="2880" w:hanging="360"/>
      </w:pPr>
      <w:rPr>
        <w:rFonts w:ascii="Wingdings" w:hAnsi="Wingdings" w:hint="default"/>
      </w:rPr>
    </w:lvl>
    <w:lvl w:ilvl="3" w:tplc="04250001" w:tentative="1">
      <w:start w:val="1"/>
      <w:numFmt w:val="bullet"/>
      <w:lvlText w:val=""/>
      <w:lvlJc w:val="left"/>
      <w:pPr>
        <w:ind w:left="3600" w:hanging="360"/>
      </w:pPr>
      <w:rPr>
        <w:rFonts w:ascii="Symbol" w:hAnsi="Symbol" w:hint="default"/>
      </w:rPr>
    </w:lvl>
    <w:lvl w:ilvl="4" w:tplc="04250003" w:tentative="1">
      <w:start w:val="1"/>
      <w:numFmt w:val="bullet"/>
      <w:lvlText w:val="o"/>
      <w:lvlJc w:val="left"/>
      <w:pPr>
        <w:ind w:left="4320" w:hanging="360"/>
      </w:pPr>
      <w:rPr>
        <w:rFonts w:ascii="Courier New" w:hAnsi="Courier New" w:cs="Courier New" w:hint="default"/>
      </w:rPr>
    </w:lvl>
    <w:lvl w:ilvl="5" w:tplc="04250005" w:tentative="1">
      <w:start w:val="1"/>
      <w:numFmt w:val="bullet"/>
      <w:lvlText w:val=""/>
      <w:lvlJc w:val="left"/>
      <w:pPr>
        <w:ind w:left="5040" w:hanging="360"/>
      </w:pPr>
      <w:rPr>
        <w:rFonts w:ascii="Wingdings" w:hAnsi="Wingdings" w:hint="default"/>
      </w:rPr>
    </w:lvl>
    <w:lvl w:ilvl="6" w:tplc="04250001" w:tentative="1">
      <w:start w:val="1"/>
      <w:numFmt w:val="bullet"/>
      <w:lvlText w:val=""/>
      <w:lvlJc w:val="left"/>
      <w:pPr>
        <w:ind w:left="5760" w:hanging="360"/>
      </w:pPr>
      <w:rPr>
        <w:rFonts w:ascii="Symbol" w:hAnsi="Symbol" w:hint="default"/>
      </w:rPr>
    </w:lvl>
    <w:lvl w:ilvl="7" w:tplc="04250003" w:tentative="1">
      <w:start w:val="1"/>
      <w:numFmt w:val="bullet"/>
      <w:lvlText w:val="o"/>
      <w:lvlJc w:val="left"/>
      <w:pPr>
        <w:ind w:left="6480" w:hanging="360"/>
      </w:pPr>
      <w:rPr>
        <w:rFonts w:ascii="Courier New" w:hAnsi="Courier New" w:cs="Courier New" w:hint="default"/>
      </w:rPr>
    </w:lvl>
    <w:lvl w:ilvl="8" w:tplc="04250005" w:tentative="1">
      <w:start w:val="1"/>
      <w:numFmt w:val="bullet"/>
      <w:lvlText w:val=""/>
      <w:lvlJc w:val="left"/>
      <w:pPr>
        <w:ind w:left="7200" w:hanging="360"/>
      </w:pPr>
      <w:rPr>
        <w:rFonts w:ascii="Wingdings" w:hAnsi="Wingdings" w:hint="default"/>
      </w:rPr>
    </w:lvl>
  </w:abstractNum>
  <w:abstractNum w:abstractNumId="10" w15:restartNumberingAfterBreak="0">
    <w:nsid w:val="0F9A372C"/>
    <w:multiLevelType w:val="hybridMultilevel"/>
    <w:tmpl w:val="983A8022"/>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08C7CC3"/>
    <w:multiLevelType w:val="hybridMultilevel"/>
    <w:tmpl w:val="17FA4F5C"/>
    <w:lvl w:ilvl="0" w:tplc="902A08CE">
      <w:start w:val="1"/>
      <w:numFmt w:val="bullet"/>
      <w:lvlText w:val=""/>
      <w:lvlJc w:val="left"/>
      <w:pPr>
        <w:ind w:left="720" w:hanging="360"/>
      </w:pPr>
      <w:rPr>
        <w:rFonts w:ascii="Symbol" w:hAnsi="Symbol" w:hint="default"/>
        <w:color w:val="80C34F" w:themeColor="accent2"/>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12EA3C4F"/>
    <w:multiLevelType w:val="multilevel"/>
    <w:tmpl w:val="2BD4B886"/>
    <w:lvl w:ilvl="0">
      <w:start w:val="6"/>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155A5F75"/>
    <w:multiLevelType w:val="hybridMultilevel"/>
    <w:tmpl w:val="68982102"/>
    <w:lvl w:ilvl="0" w:tplc="04250001">
      <w:start w:val="1"/>
      <w:numFmt w:val="bullet"/>
      <w:lvlText w:val=""/>
      <w:lvlJc w:val="left"/>
      <w:pPr>
        <w:ind w:left="2484" w:hanging="360"/>
      </w:pPr>
      <w:rPr>
        <w:rFonts w:ascii="Symbol" w:hAnsi="Symbol" w:hint="default"/>
      </w:rPr>
    </w:lvl>
    <w:lvl w:ilvl="1" w:tplc="04250003" w:tentative="1">
      <w:start w:val="1"/>
      <w:numFmt w:val="bullet"/>
      <w:lvlText w:val="o"/>
      <w:lvlJc w:val="left"/>
      <w:pPr>
        <w:ind w:left="3204" w:hanging="360"/>
      </w:pPr>
      <w:rPr>
        <w:rFonts w:ascii="Courier New" w:hAnsi="Courier New" w:cs="Courier New" w:hint="default"/>
      </w:rPr>
    </w:lvl>
    <w:lvl w:ilvl="2" w:tplc="04250005" w:tentative="1">
      <w:start w:val="1"/>
      <w:numFmt w:val="bullet"/>
      <w:lvlText w:val=""/>
      <w:lvlJc w:val="left"/>
      <w:pPr>
        <w:ind w:left="3924" w:hanging="360"/>
      </w:pPr>
      <w:rPr>
        <w:rFonts w:ascii="Wingdings" w:hAnsi="Wingdings" w:hint="default"/>
      </w:rPr>
    </w:lvl>
    <w:lvl w:ilvl="3" w:tplc="04250001" w:tentative="1">
      <w:start w:val="1"/>
      <w:numFmt w:val="bullet"/>
      <w:lvlText w:val=""/>
      <w:lvlJc w:val="left"/>
      <w:pPr>
        <w:ind w:left="4644" w:hanging="360"/>
      </w:pPr>
      <w:rPr>
        <w:rFonts w:ascii="Symbol" w:hAnsi="Symbol" w:hint="default"/>
      </w:rPr>
    </w:lvl>
    <w:lvl w:ilvl="4" w:tplc="04250003" w:tentative="1">
      <w:start w:val="1"/>
      <w:numFmt w:val="bullet"/>
      <w:lvlText w:val="o"/>
      <w:lvlJc w:val="left"/>
      <w:pPr>
        <w:ind w:left="5364" w:hanging="360"/>
      </w:pPr>
      <w:rPr>
        <w:rFonts w:ascii="Courier New" w:hAnsi="Courier New" w:cs="Courier New" w:hint="default"/>
      </w:rPr>
    </w:lvl>
    <w:lvl w:ilvl="5" w:tplc="04250005" w:tentative="1">
      <w:start w:val="1"/>
      <w:numFmt w:val="bullet"/>
      <w:lvlText w:val=""/>
      <w:lvlJc w:val="left"/>
      <w:pPr>
        <w:ind w:left="6084" w:hanging="360"/>
      </w:pPr>
      <w:rPr>
        <w:rFonts w:ascii="Wingdings" w:hAnsi="Wingdings" w:hint="default"/>
      </w:rPr>
    </w:lvl>
    <w:lvl w:ilvl="6" w:tplc="04250001" w:tentative="1">
      <w:start w:val="1"/>
      <w:numFmt w:val="bullet"/>
      <w:lvlText w:val=""/>
      <w:lvlJc w:val="left"/>
      <w:pPr>
        <w:ind w:left="6804" w:hanging="360"/>
      </w:pPr>
      <w:rPr>
        <w:rFonts w:ascii="Symbol" w:hAnsi="Symbol" w:hint="default"/>
      </w:rPr>
    </w:lvl>
    <w:lvl w:ilvl="7" w:tplc="04250003" w:tentative="1">
      <w:start w:val="1"/>
      <w:numFmt w:val="bullet"/>
      <w:lvlText w:val="o"/>
      <w:lvlJc w:val="left"/>
      <w:pPr>
        <w:ind w:left="7524" w:hanging="360"/>
      </w:pPr>
      <w:rPr>
        <w:rFonts w:ascii="Courier New" w:hAnsi="Courier New" w:cs="Courier New" w:hint="default"/>
      </w:rPr>
    </w:lvl>
    <w:lvl w:ilvl="8" w:tplc="04250005" w:tentative="1">
      <w:start w:val="1"/>
      <w:numFmt w:val="bullet"/>
      <w:lvlText w:val=""/>
      <w:lvlJc w:val="left"/>
      <w:pPr>
        <w:ind w:left="8244" w:hanging="360"/>
      </w:pPr>
      <w:rPr>
        <w:rFonts w:ascii="Wingdings" w:hAnsi="Wingdings" w:hint="default"/>
      </w:rPr>
    </w:lvl>
  </w:abstractNum>
  <w:abstractNum w:abstractNumId="14" w15:restartNumberingAfterBreak="0">
    <w:nsid w:val="158C3E6A"/>
    <w:multiLevelType w:val="hybridMultilevel"/>
    <w:tmpl w:val="2AFA1A8C"/>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15" w15:restartNumberingAfterBreak="0">
    <w:nsid w:val="159A7A45"/>
    <w:multiLevelType w:val="hybridMultilevel"/>
    <w:tmpl w:val="D7AC6C50"/>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7D91A1D"/>
    <w:multiLevelType w:val="hybridMultilevel"/>
    <w:tmpl w:val="1A62738E"/>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C7654E"/>
    <w:multiLevelType w:val="hybridMultilevel"/>
    <w:tmpl w:val="FFCA9BBE"/>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E816ED9"/>
    <w:multiLevelType w:val="hybridMultilevel"/>
    <w:tmpl w:val="88AEE0D6"/>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07445CC"/>
    <w:multiLevelType w:val="hybridMultilevel"/>
    <w:tmpl w:val="13948500"/>
    <w:lvl w:ilvl="0" w:tplc="04250011">
      <w:start w:val="1"/>
      <w:numFmt w:val="decimal"/>
      <w:lvlText w:val="%1)"/>
      <w:lvlJc w:val="left"/>
      <w:pPr>
        <w:tabs>
          <w:tab w:val="num" w:pos="720"/>
        </w:tabs>
        <w:ind w:left="720" w:hanging="360"/>
      </w:pPr>
      <w:rPr>
        <w:rFonts w:hint="default"/>
      </w:rPr>
    </w:lvl>
    <w:lvl w:ilvl="1" w:tplc="04250019" w:tentative="1">
      <w:start w:val="1"/>
      <w:numFmt w:val="lowerLetter"/>
      <w:lvlText w:val="%2."/>
      <w:lvlJc w:val="left"/>
      <w:pPr>
        <w:tabs>
          <w:tab w:val="num" w:pos="1440"/>
        </w:tabs>
        <w:ind w:left="1440" w:hanging="360"/>
      </w:pPr>
    </w:lvl>
    <w:lvl w:ilvl="2" w:tplc="0425001B" w:tentative="1">
      <w:start w:val="1"/>
      <w:numFmt w:val="lowerRoman"/>
      <w:lvlText w:val="%3."/>
      <w:lvlJc w:val="right"/>
      <w:pPr>
        <w:tabs>
          <w:tab w:val="num" w:pos="2160"/>
        </w:tabs>
        <w:ind w:left="2160" w:hanging="180"/>
      </w:pPr>
    </w:lvl>
    <w:lvl w:ilvl="3" w:tplc="0425000F" w:tentative="1">
      <w:start w:val="1"/>
      <w:numFmt w:val="decimal"/>
      <w:lvlText w:val="%4."/>
      <w:lvlJc w:val="left"/>
      <w:pPr>
        <w:tabs>
          <w:tab w:val="num" w:pos="2880"/>
        </w:tabs>
        <w:ind w:left="2880" w:hanging="360"/>
      </w:pPr>
    </w:lvl>
    <w:lvl w:ilvl="4" w:tplc="04250019" w:tentative="1">
      <w:start w:val="1"/>
      <w:numFmt w:val="lowerLetter"/>
      <w:lvlText w:val="%5."/>
      <w:lvlJc w:val="left"/>
      <w:pPr>
        <w:tabs>
          <w:tab w:val="num" w:pos="3600"/>
        </w:tabs>
        <w:ind w:left="3600" w:hanging="360"/>
      </w:pPr>
    </w:lvl>
    <w:lvl w:ilvl="5" w:tplc="0425001B" w:tentative="1">
      <w:start w:val="1"/>
      <w:numFmt w:val="lowerRoman"/>
      <w:lvlText w:val="%6."/>
      <w:lvlJc w:val="right"/>
      <w:pPr>
        <w:tabs>
          <w:tab w:val="num" w:pos="4320"/>
        </w:tabs>
        <w:ind w:left="4320" w:hanging="180"/>
      </w:pPr>
    </w:lvl>
    <w:lvl w:ilvl="6" w:tplc="0425000F" w:tentative="1">
      <w:start w:val="1"/>
      <w:numFmt w:val="decimal"/>
      <w:lvlText w:val="%7."/>
      <w:lvlJc w:val="left"/>
      <w:pPr>
        <w:tabs>
          <w:tab w:val="num" w:pos="5040"/>
        </w:tabs>
        <w:ind w:left="5040" w:hanging="360"/>
      </w:pPr>
    </w:lvl>
    <w:lvl w:ilvl="7" w:tplc="04250019" w:tentative="1">
      <w:start w:val="1"/>
      <w:numFmt w:val="lowerLetter"/>
      <w:lvlText w:val="%8."/>
      <w:lvlJc w:val="left"/>
      <w:pPr>
        <w:tabs>
          <w:tab w:val="num" w:pos="5760"/>
        </w:tabs>
        <w:ind w:left="5760" w:hanging="360"/>
      </w:pPr>
    </w:lvl>
    <w:lvl w:ilvl="8" w:tplc="0425001B" w:tentative="1">
      <w:start w:val="1"/>
      <w:numFmt w:val="lowerRoman"/>
      <w:lvlText w:val="%9."/>
      <w:lvlJc w:val="right"/>
      <w:pPr>
        <w:tabs>
          <w:tab w:val="num" w:pos="6480"/>
        </w:tabs>
        <w:ind w:left="6480" w:hanging="180"/>
      </w:pPr>
    </w:lvl>
  </w:abstractNum>
  <w:abstractNum w:abstractNumId="20" w15:restartNumberingAfterBreak="0">
    <w:nsid w:val="2095265C"/>
    <w:multiLevelType w:val="hybridMultilevel"/>
    <w:tmpl w:val="9162ED5E"/>
    <w:lvl w:ilvl="0" w:tplc="902A08CE">
      <w:start w:val="1"/>
      <w:numFmt w:val="bullet"/>
      <w:lvlText w:val=""/>
      <w:lvlJc w:val="left"/>
      <w:pPr>
        <w:ind w:left="720" w:hanging="360"/>
      </w:pPr>
      <w:rPr>
        <w:rFonts w:ascii="Symbol" w:hAnsi="Symbol" w:hint="default"/>
        <w:color w:val="80C34F" w:themeColor="accent2"/>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1" w15:restartNumberingAfterBreak="0">
    <w:nsid w:val="20D251E1"/>
    <w:multiLevelType w:val="hybridMultilevel"/>
    <w:tmpl w:val="011045E4"/>
    <w:lvl w:ilvl="0" w:tplc="04250001">
      <w:start w:val="1"/>
      <w:numFmt w:val="bullet"/>
      <w:lvlText w:val=""/>
      <w:lvlJc w:val="left"/>
      <w:pPr>
        <w:ind w:left="1145" w:hanging="360"/>
      </w:pPr>
      <w:rPr>
        <w:rFonts w:ascii="Symbol" w:hAnsi="Symbol" w:hint="default"/>
      </w:rPr>
    </w:lvl>
    <w:lvl w:ilvl="1" w:tplc="04250003" w:tentative="1">
      <w:start w:val="1"/>
      <w:numFmt w:val="bullet"/>
      <w:lvlText w:val="o"/>
      <w:lvlJc w:val="left"/>
      <w:pPr>
        <w:ind w:left="1865" w:hanging="360"/>
      </w:pPr>
      <w:rPr>
        <w:rFonts w:ascii="Courier New" w:hAnsi="Courier New" w:cs="Courier New" w:hint="default"/>
      </w:rPr>
    </w:lvl>
    <w:lvl w:ilvl="2" w:tplc="04250005" w:tentative="1">
      <w:start w:val="1"/>
      <w:numFmt w:val="bullet"/>
      <w:lvlText w:val=""/>
      <w:lvlJc w:val="left"/>
      <w:pPr>
        <w:ind w:left="2585" w:hanging="360"/>
      </w:pPr>
      <w:rPr>
        <w:rFonts w:ascii="Wingdings" w:hAnsi="Wingdings" w:hint="default"/>
      </w:rPr>
    </w:lvl>
    <w:lvl w:ilvl="3" w:tplc="04250001" w:tentative="1">
      <w:start w:val="1"/>
      <w:numFmt w:val="bullet"/>
      <w:lvlText w:val=""/>
      <w:lvlJc w:val="left"/>
      <w:pPr>
        <w:ind w:left="3305" w:hanging="360"/>
      </w:pPr>
      <w:rPr>
        <w:rFonts w:ascii="Symbol" w:hAnsi="Symbol" w:hint="default"/>
      </w:rPr>
    </w:lvl>
    <w:lvl w:ilvl="4" w:tplc="04250003" w:tentative="1">
      <w:start w:val="1"/>
      <w:numFmt w:val="bullet"/>
      <w:lvlText w:val="o"/>
      <w:lvlJc w:val="left"/>
      <w:pPr>
        <w:ind w:left="4025" w:hanging="360"/>
      </w:pPr>
      <w:rPr>
        <w:rFonts w:ascii="Courier New" w:hAnsi="Courier New" w:cs="Courier New" w:hint="default"/>
      </w:rPr>
    </w:lvl>
    <w:lvl w:ilvl="5" w:tplc="04250005" w:tentative="1">
      <w:start w:val="1"/>
      <w:numFmt w:val="bullet"/>
      <w:lvlText w:val=""/>
      <w:lvlJc w:val="left"/>
      <w:pPr>
        <w:ind w:left="4745" w:hanging="360"/>
      </w:pPr>
      <w:rPr>
        <w:rFonts w:ascii="Wingdings" w:hAnsi="Wingdings" w:hint="default"/>
      </w:rPr>
    </w:lvl>
    <w:lvl w:ilvl="6" w:tplc="04250001" w:tentative="1">
      <w:start w:val="1"/>
      <w:numFmt w:val="bullet"/>
      <w:lvlText w:val=""/>
      <w:lvlJc w:val="left"/>
      <w:pPr>
        <w:ind w:left="5465" w:hanging="360"/>
      </w:pPr>
      <w:rPr>
        <w:rFonts w:ascii="Symbol" w:hAnsi="Symbol" w:hint="default"/>
      </w:rPr>
    </w:lvl>
    <w:lvl w:ilvl="7" w:tplc="04250003" w:tentative="1">
      <w:start w:val="1"/>
      <w:numFmt w:val="bullet"/>
      <w:lvlText w:val="o"/>
      <w:lvlJc w:val="left"/>
      <w:pPr>
        <w:ind w:left="6185" w:hanging="360"/>
      </w:pPr>
      <w:rPr>
        <w:rFonts w:ascii="Courier New" w:hAnsi="Courier New" w:cs="Courier New" w:hint="default"/>
      </w:rPr>
    </w:lvl>
    <w:lvl w:ilvl="8" w:tplc="04250005" w:tentative="1">
      <w:start w:val="1"/>
      <w:numFmt w:val="bullet"/>
      <w:lvlText w:val=""/>
      <w:lvlJc w:val="left"/>
      <w:pPr>
        <w:ind w:left="6905" w:hanging="360"/>
      </w:pPr>
      <w:rPr>
        <w:rFonts w:ascii="Wingdings" w:hAnsi="Wingdings" w:hint="default"/>
      </w:rPr>
    </w:lvl>
  </w:abstractNum>
  <w:abstractNum w:abstractNumId="22" w15:restartNumberingAfterBreak="0">
    <w:nsid w:val="26E315C3"/>
    <w:multiLevelType w:val="hybridMultilevel"/>
    <w:tmpl w:val="2444ADC8"/>
    <w:lvl w:ilvl="0" w:tplc="910ABA6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8A20A3E"/>
    <w:multiLevelType w:val="hybridMultilevel"/>
    <w:tmpl w:val="26F6186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29FC5B0C"/>
    <w:multiLevelType w:val="multilevel"/>
    <w:tmpl w:val="2BD4B886"/>
    <w:lvl w:ilvl="0">
      <w:start w:val="6"/>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2B547880"/>
    <w:multiLevelType w:val="hybridMultilevel"/>
    <w:tmpl w:val="68002F4A"/>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D414DCD"/>
    <w:multiLevelType w:val="hybridMultilevel"/>
    <w:tmpl w:val="F92E149A"/>
    <w:lvl w:ilvl="0" w:tplc="902A08CE">
      <w:start w:val="1"/>
      <w:numFmt w:val="bullet"/>
      <w:lvlText w:val=""/>
      <w:lvlJc w:val="left"/>
      <w:pPr>
        <w:ind w:left="720" w:hanging="360"/>
      </w:pPr>
      <w:rPr>
        <w:rFonts w:ascii="Symbol" w:hAnsi="Symbol" w:hint="default"/>
        <w:color w:val="80C34F" w:themeColor="accent2"/>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7" w15:restartNumberingAfterBreak="0">
    <w:nsid w:val="2DA13C8F"/>
    <w:multiLevelType w:val="hybridMultilevel"/>
    <w:tmpl w:val="06AA0E38"/>
    <w:lvl w:ilvl="0" w:tplc="DA48A03E">
      <w:start w:val="22"/>
      <w:numFmt w:val="bullet"/>
      <w:lvlText w:val="-"/>
      <w:lvlJc w:val="left"/>
      <w:pPr>
        <w:ind w:left="420" w:hanging="360"/>
      </w:pPr>
      <w:rPr>
        <w:rFonts w:ascii="Times New Roman" w:eastAsia="Times New Roman" w:hAnsi="Times New Roman" w:cs="Times New Roman" w:hint="default"/>
      </w:rPr>
    </w:lvl>
    <w:lvl w:ilvl="1" w:tplc="04250003" w:tentative="1">
      <w:start w:val="1"/>
      <w:numFmt w:val="bullet"/>
      <w:lvlText w:val="o"/>
      <w:lvlJc w:val="left"/>
      <w:pPr>
        <w:ind w:left="1140" w:hanging="360"/>
      </w:pPr>
      <w:rPr>
        <w:rFonts w:ascii="Courier New" w:hAnsi="Courier New" w:cs="Courier New" w:hint="default"/>
      </w:rPr>
    </w:lvl>
    <w:lvl w:ilvl="2" w:tplc="04250005" w:tentative="1">
      <w:start w:val="1"/>
      <w:numFmt w:val="bullet"/>
      <w:lvlText w:val=""/>
      <w:lvlJc w:val="left"/>
      <w:pPr>
        <w:ind w:left="1860" w:hanging="360"/>
      </w:pPr>
      <w:rPr>
        <w:rFonts w:ascii="Wingdings" w:hAnsi="Wingdings" w:hint="default"/>
      </w:rPr>
    </w:lvl>
    <w:lvl w:ilvl="3" w:tplc="04250001" w:tentative="1">
      <w:start w:val="1"/>
      <w:numFmt w:val="bullet"/>
      <w:lvlText w:val=""/>
      <w:lvlJc w:val="left"/>
      <w:pPr>
        <w:ind w:left="2580" w:hanging="360"/>
      </w:pPr>
      <w:rPr>
        <w:rFonts w:ascii="Symbol" w:hAnsi="Symbol" w:hint="default"/>
      </w:rPr>
    </w:lvl>
    <w:lvl w:ilvl="4" w:tplc="04250003" w:tentative="1">
      <w:start w:val="1"/>
      <w:numFmt w:val="bullet"/>
      <w:lvlText w:val="o"/>
      <w:lvlJc w:val="left"/>
      <w:pPr>
        <w:ind w:left="3300" w:hanging="360"/>
      </w:pPr>
      <w:rPr>
        <w:rFonts w:ascii="Courier New" w:hAnsi="Courier New" w:cs="Courier New" w:hint="default"/>
      </w:rPr>
    </w:lvl>
    <w:lvl w:ilvl="5" w:tplc="04250005" w:tentative="1">
      <w:start w:val="1"/>
      <w:numFmt w:val="bullet"/>
      <w:lvlText w:val=""/>
      <w:lvlJc w:val="left"/>
      <w:pPr>
        <w:ind w:left="4020" w:hanging="360"/>
      </w:pPr>
      <w:rPr>
        <w:rFonts w:ascii="Wingdings" w:hAnsi="Wingdings" w:hint="default"/>
      </w:rPr>
    </w:lvl>
    <w:lvl w:ilvl="6" w:tplc="04250001" w:tentative="1">
      <w:start w:val="1"/>
      <w:numFmt w:val="bullet"/>
      <w:lvlText w:val=""/>
      <w:lvlJc w:val="left"/>
      <w:pPr>
        <w:ind w:left="4740" w:hanging="360"/>
      </w:pPr>
      <w:rPr>
        <w:rFonts w:ascii="Symbol" w:hAnsi="Symbol" w:hint="default"/>
      </w:rPr>
    </w:lvl>
    <w:lvl w:ilvl="7" w:tplc="04250003" w:tentative="1">
      <w:start w:val="1"/>
      <w:numFmt w:val="bullet"/>
      <w:lvlText w:val="o"/>
      <w:lvlJc w:val="left"/>
      <w:pPr>
        <w:ind w:left="5460" w:hanging="360"/>
      </w:pPr>
      <w:rPr>
        <w:rFonts w:ascii="Courier New" w:hAnsi="Courier New" w:cs="Courier New" w:hint="default"/>
      </w:rPr>
    </w:lvl>
    <w:lvl w:ilvl="8" w:tplc="04250005" w:tentative="1">
      <w:start w:val="1"/>
      <w:numFmt w:val="bullet"/>
      <w:lvlText w:val=""/>
      <w:lvlJc w:val="left"/>
      <w:pPr>
        <w:ind w:left="6180" w:hanging="360"/>
      </w:pPr>
      <w:rPr>
        <w:rFonts w:ascii="Wingdings" w:hAnsi="Wingdings" w:hint="default"/>
      </w:rPr>
    </w:lvl>
  </w:abstractNum>
  <w:abstractNum w:abstractNumId="28" w15:restartNumberingAfterBreak="0">
    <w:nsid w:val="2F3E2095"/>
    <w:multiLevelType w:val="hybridMultilevel"/>
    <w:tmpl w:val="C6D2008C"/>
    <w:lvl w:ilvl="0" w:tplc="352400B6">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9" w15:restartNumberingAfterBreak="0">
    <w:nsid w:val="2FD6532C"/>
    <w:multiLevelType w:val="hybridMultilevel"/>
    <w:tmpl w:val="0FBE530E"/>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0C07A4F"/>
    <w:multiLevelType w:val="hybridMultilevel"/>
    <w:tmpl w:val="A19C74D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45C6C73"/>
    <w:multiLevelType w:val="hybridMultilevel"/>
    <w:tmpl w:val="BCC8CC38"/>
    <w:lvl w:ilvl="0" w:tplc="50288D78">
      <w:numFmt w:val="bullet"/>
      <w:lvlText w:val="-"/>
      <w:lvlJc w:val="left"/>
      <w:pPr>
        <w:ind w:left="420" w:hanging="360"/>
      </w:pPr>
      <w:rPr>
        <w:rFonts w:ascii="Times New Roman" w:eastAsia="Times New Roman"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32" w15:restartNumberingAfterBreak="0">
    <w:nsid w:val="35BF1A5E"/>
    <w:multiLevelType w:val="hybridMultilevel"/>
    <w:tmpl w:val="72A814F6"/>
    <w:lvl w:ilvl="0" w:tplc="04250001">
      <w:start w:val="1"/>
      <w:numFmt w:val="bullet"/>
      <w:lvlText w:val=""/>
      <w:lvlJc w:val="left"/>
      <w:pPr>
        <w:tabs>
          <w:tab w:val="num" w:pos="720"/>
        </w:tabs>
        <w:ind w:left="720" w:hanging="360"/>
      </w:pPr>
      <w:rPr>
        <w:rFonts w:ascii="Symbol" w:hAnsi="Symbol" w:hint="default"/>
      </w:rPr>
    </w:lvl>
    <w:lvl w:ilvl="1" w:tplc="04250003" w:tentative="1">
      <w:start w:val="1"/>
      <w:numFmt w:val="bullet"/>
      <w:lvlText w:val="o"/>
      <w:lvlJc w:val="left"/>
      <w:pPr>
        <w:tabs>
          <w:tab w:val="num" w:pos="1440"/>
        </w:tabs>
        <w:ind w:left="1440" w:hanging="360"/>
      </w:pPr>
      <w:rPr>
        <w:rFonts w:ascii="Courier New" w:hAnsi="Courier New" w:cs="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61742D6"/>
    <w:multiLevelType w:val="hybridMultilevel"/>
    <w:tmpl w:val="F5289E16"/>
    <w:lvl w:ilvl="0" w:tplc="04250001">
      <w:start w:val="1"/>
      <w:numFmt w:val="bullet"/>
      <w:lvlText w:val=""/>
      <w:lvlJc w:val="left"/>
      <w:pPr>
        <w:ind w:left="1500" w:hanging="360"/>
      </w:pPr>
      <w:rPr>
        <w:rFonts w:ascii="Symbol" w:hAnsi="Symbol" w:hint="default"/>
      </w:rPr>
    </w:lvl>
    <w:lvl w:ilvl="1" w:tplc="04250003" w:tentative="1">
      <w:start w:val="1"/>
      <w:numFmt w:val="bullet"/>
      <w:lvlText w:val="o"/>
      <w:lvlJc w:val="left"/>
      <w:pPr>
        <w:ind w:left="2220" w:hanging="360"/>
      </w:pPr>
      <w:rPr>
        <w:rFonts w:ascii="Courier New" w:hAnsi="Courier New" w:cs="Courier New" w:hint="default"/>
      </w:rPr>
    </w:lvl>
    <w:lvl w:ilvl="2" w:tplc="04250005" w:tentative="1">
      <w:start w:val="1"/>
      <w:numFmt w:val="bullet"/>
      <w:lvlText w:val=""/>
      <w:lvlJc w:val="left"/>
      <w:pPr>
        <w:ind w:left="2940" w:hanging="360"/>
      </w:pPr>
      <w:rPr>
        <w:rFonts w:ascii="Wingdings" w:hAnsi="Wingdings" w:hint="default"/>
      </w:rPr>
    </w:lvl>
    <w:lvl w:ilvl="3" w:tplc="04250001" w:tentative="1">
      <w:start w:val="1"/>
      <w:numFmt w:val="bullet"/>
      <w:lvlText w:val=""/>
      <w:lvlJc w:val="left"/>
      <w:pPr>
        <w:ind w:left="3660" w:hanging="360"/>
      </w:pPr>
      <w:rPr>
        <w:rFonts w:ascii="Symbol" w:hAnsi="Symbol" w:hint="default"/>
      </w:rPr>
    </w:lvl>
    <w:lvl w:ilvl="4" w:tplc="04250003" w:tentative="1">
      <w:start w:val="1"/>
      <w:numFmt w:val="bullet"/>
      <w:lvlText w:val="o"/>
      <w:lvlJc w:val="left"/>
      <w:pPr>
        <w:ind w:left="4380" w:hanging="360"/>
      </w:pPr>
      <w:rPr>
        <w:rFonts w:ascii="Courier New" w:hAnsi="Courier New" w:cs="Courier New" w:hint="default"/>
      </w:rPr>
    </w:lvl>
    <w:lvl w:ilvl="5" w:tplc="04250005" w:tentative="1">
      <w:start w:val="1"/>
      <w:numFmt w:val="bullet"/>
      <w:lvlText w:val=""/>
      <w:lvlJc w:val="left"/>
      <w:pPr>
        <w:ind w:left="5100" w:hanging="360"/>
      </w:pPr>
      <w:rPr>
        <w:rFonts w:ascii="Wingdings" w:hAnsi="Wingdings" w:hint="default"/>
      </w:rPr>
    </w:lvl>
    <w:lvl w:ilvl="6" w:tplc="04250001" w:tentative="1">
      <w:start w:val="1"/>
      <w:numFmt w:val="bullet"/>
      <w:lvlText w:val=""/>
      <w:lvlJc w:val="left"/>
      <w:pPr>
        <w:ind w:left="5820" w:hanging="360"/>
      </w:pPr>
      <w:rPr>
        <w:rFonts w:ascii="Symbol" w:hAnsi="Symbol" w:hint="default"/>
      </w:rPr>
    </w:lvl>
    <w:lvl w:ilvl="7" w:tplc="04250003" w:tentative="1">
      <w:start w:val="1"/>
      <w:numFmt w:val="bullet"/>
      <w:lvlText w:val="o"/>
      <w:lvlJc w:val="left"/>
      <w:pPr>
        <w:ind w:left="6540" w:hanging="360"/>
      </w:pPr>
      <w:rPr>
        <w:rFonts w:ascii="Courier New" w:hAnsi="Courier New" w:cs="Courier New" w:hint="default"/>
      </w:rPr>
    </w:lvl>
    <w:lvl w:ilvl="8" w:tplc="04250005" w:tentative="1">
      <w:start w:val="1"/>
      <w:numFmt w:val="bullet"/>
      <w:lvlText w:val=""/>
      <w:lvlJc w:val="left"/>
      <w:pPr>
        <w:ind w:left="7260" w:hanging="360"/>
      </w:pPr>
      <w:rPr>
        <w:rFonts w:ascii="Wingdings" w:hAnsi="Wingdings" w:hint="default"/>
      </w:rPr>
    </w:lvl>
  </w:abstractNum>
  <w:abstractNum w:abstractNumId="34" w15:restartNumberingAfterBreak="0">
    <w:nsid w:val="39C3263B"/>
    <w:multiLevelType w:val="hybridMultilevel"/>
    <w:tmpl w:val="DB9A5F28"/>
    <w:lvl w:ilvl="0" w:tplc="04250001">
      <w:start w:val="1"/>
      <w:numFmt w:val="bullet"/>
      <w:lvlText w:val=""/>
      <w:lvlJc w:val="left"/>
      <w:pPr>
        <w:ind w:left="1145" w:hanging="360"/>
      </w:pPr>
      <w:rPr>
        <w:rFonts w:ascii="Symbol" w:hAnsi="Symbol" w:hint="default"/>
      </w:rPr>
    </w:lvl>
    <w:lvl w:ilvl="1" w:tplc="04250003" w:tentative="1">
      <w:start w:val="1"/>
      <w:numFmt w:val="bullet"/>
      <w:lvlText w:val="o"/>
      <w:lvlJc w:val="left"/>
      <w:pPr>
        <w:ind w:left="1865" w:hanging="360"/>
      </w:pPr>
      <w:rPr>
        <w:rFonts w:ascii="Courier New" w:hAnsi="Courier New" w:cs="Courier New" w:hint="default"/>
      </w:rPr>
    </w:lvl>
    <w:lvl w:ilvl="2" w:tplc="04250005" w:tentative="1">
      <w:start w:val="1"/>
      <w:numFmt w:val="bullet"/>
      <w:lvlText w:val=""/>
      <w:lvlJc w:val="left"/>
      <w:pPr>
        <w:ind w:left="2585" w:hanging="360"/>
      </w:pPr>
      <w:rPr>
        <w:rFonts w:ascii="Wingdings" w:hAnsi="Wingdings" w:hint="default"/>
      </w:rPr>
    </w:lvl>
    <w:lvl w:ilvl="3" w:tplc="04250001" w:tentative="1">
      <w:start w:val="1"/>
      <w:numFmt w:val="bullet"/>
      <w:lvlText w:val=""/>
      <w:lvlJc w:val="left"/>
      <w:pPr>
        <w:ind w:left="3305" w:hanging="360"/>
      </w:pPr>
      <w:rPr>
        <w:rFonts w:ascii="Symbol" w:hAnsi="Symbol" w:hint="default"/>
      </w:rPr>
    </w:lvl>
    <w:lvl w:ilvl="4" w:tplc="04250003" w:tentative="1">
      <w:start w:val="1"/>
      <w:numFmt w:val="bullet"/>
      <w:lvlText w:val="o"/>
      <w:lvlJc w:val="left"/>
      <w:pPr>
        <w:ind w:left="4025" w:hanging="360"/>
      </w:pPr>
      <w:rPr>
        <w:rFonts w:ascii="Courier New" w:hAnsi="Courier New" w:cs="Courier New" w:hint="default"/>
      </w:rPr>
    </w:lvl>
    <w:lvl w:ilvl="5" w:tplc="04250005" w:tentative="1">
      <w:start w:val="1"/>
      <w:numFmt w:val="bullet"/>
      <w:lvlText w:val=""/>
      <w:lvlJc w:val="left"/>
      <w:pPr>
        <w:ind w:left="4745" w:hanging="360"/>
      </w:pPr>
      <w:rPr>
        <w:rFonts w:ascii="Wingdings" w:hAnsi="Wingdings" w:hint="default"/>
      </w:rPr>
    </w:lvl>
    <w:lvl w:ilvl="6" w:tplc="04250001" w:tentative="1">
      <w:start w:val="1"/>
      <w:numFmt w:val="bullet"/>
      <w:lvlText w:val=""/>
      <w:lvlJc w:val="left"/>
      <w:pPr>
        <w:ind w:left="5465" w:hanging="360"/>
      </w:pPr>
      <w:rPr>
        <w:rFonts w:ascii="Symbol" w:hAnsi="Symbol" w:hint="default"/>
      </w:rPr>
    </w:lvl>
    <w:lvl w:ilvl="7" w:tplc="04250003" w:tentative="1">
      <w:start w:val="1"/>
      <w:numFmt w:val="bullet"/>
      <w:lvlText w:val="o"/>
      <w:lvlJc w:val="left"/>
      <w:pPr>
        <w:ind w:left="6185" w:hanging="360"/>
      </w:pPr>
      <w:rPr>
        <w:rFonts w:ascii="Courier New" w:hAnsi="Courier New" w:cs="Courier New" w:hint="default"/>
      </w:rPr>
    </w:lvl>
    <w:lvl w:ilvl="8" w:tplc="04250005" w:tentative="1">
      <w:start w:val="1"/>
      <w:numFmt w:val="bullet"/>
      <w:lvlText w:val=""/>
      <w:lvlJc w:val="left"/>
      <w:pPr>
        <w:ind w:left="6905" w:hanging="360"/>
      </w:pPr>
      <w:rPr>
        <w:rFonts w:ascii="Wingdings" w:hAnsi="Wingdings" w:hint="default"/>
      </w:rPr>
    </w:lvl>
  </w:abstractNum>
  <w:abstractNum w:abstractNumId="35" w15:restartNumberingAfterBreak="0">
    <w:nsid w:val="3E33612E"/>
    <w:multiLevelType w:val="hybridMultilevel"/>
    <w:tmpl w:val="0E6248D4"/>
    <w:lvl w:ilvl="0" w:tplc="17927FDE">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36" w15:restartNumberingAfterBreak="0">
    <w:nsid w:val="3E840A77"/>
    <w:multiLevelType w:val="hybridMultilevel"/>
    <w:tmpl w:val="16BA52F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7" w15:restartNumberingAfterBreak="0">
    <w:nsid w:val="414378A9"/>
    <w:multiLevelType w:val="hybridMultilevel"/>
    <w:tmpl w:val="7F42830C"/>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1EB0856"/>
    <w:multiLevelType w:val="hybridMultilevel"/>
    <w:tmpl w:val="E5F810D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43FD108F"/>
    <w:multiLevelType w:val="hybridMultilevel"/>
    <w:tmpl w:val="003E9AC8"/>
    <w:lvl w:ilvl="0" w:tplc="EC1EDA0E">
      <w:start w:val="2014"/>
      <w:numFmt w:val="bullet"/>
      <w:lvlText w:val="–"/>
      <w:lvlJc w:val="left"/>
      <w:pPr>
        <w:tabs>
          <w:tab w:val="num" w:pos="720"/>
        </w:tabs>
        <w:ind w:left="720" w:hanging="360"/>
      </w:pPr>
      <w:rPr>
        <w:rFonts w:ascii="Calibri" w:eastAsia="Times New Roman" w:hAnsi="Calibri" w:cs="Calibri" w:hint="default"/>
      </w:rPr>
    </w:lvl>
    <w:lvl w:ilvl="1" w:tplc="04250003" w:tentative="1">
      <w:start w:val="1"/>
      <w:numFmt w:val="bullet"/>
      <w:lvlText w:val="o"/>
      <w:lvlJc w:val="left"/>
      <w:pPr>
        <w:tabs>
          <w:tab w:val="num" w:pos="1440"/>
        </w:tabs>
        <w:ind w:left="1440" w:hanging="360"/>
      </w:pPr>
      <w:rPr>
        <w:rFonts w:ascii="Courier New" w:hAnsi="Courier New" w:cs="Courier New" w:hint="default"/>
      </w:rPr>
    </w:lvl>
    <w:lvl w:ilvl="2" w:tplc="04250005" w:tentative="1">
      <w:start w:val="1"/>
      <w:numFmt w:val="bullet"/>
      <w:lvlText w:val=""/>
      <w:lvlJc w:val="left"/>
      <w:pPr>
        <w:tabs>
          <w:tab w:val="num" w:pos="2160"/>
        </w:tabs>
        <w:ind w:left="2160" w:hanging="360"/>
      </w:pPr>
      <w:rPr>
        <w:rFonts w:ascii="Wingdings" w:hAnsi="Wingdings" w:hint="default"/>
      </w:rPr>
    </w:lvl>
    <w:lvl w:ilvl="3" w:tplc="04250001" w:tentative="1">
      <w:start w:val="1"/>
      <w:numFmt w:val="bullet"/>
      <w:lvlText w:val=""/>
      <w:lvlJc w:val="left"/>
      <w:pPr>
        <w:tabs>
          <w:tab w:val="num" w:pos="2880"/>
        </w:tabs>
        <w:ind w:left="2880" w:hanging="360"/>
      </w:pPr>
      <w:rPr>
        <w:rFonts w:ascii="Symbol" w:hAnsi="Symbol" w:hint="default"/>
      </w:rPr>
    </w:lvl>
    <w:lvl w:ilvl="4" w:tplc="04250003" w:tentative="1">
      <w:start w:val="1"/>
      <w:numFmt w:val="bullet"/>
      <w:lvlText w:val="o"/>
      <w:lvlJc w:val="left"/>
      <w:pPr>
        <w:tabs>
          <w:tab w:val="num" w:pos="3600"/>
        </w:tabs>
        <w:ind w:left="3600" w:hanging="360"/>
      </w:pPr>
      <w:rPr>
        <w:rFonts w:ascii="Courier New" w:hAnsi="Courier New" w:cs="Courier New" w:hint="default"/>
      </w:rPr>
    </w:lvl>
    <w:lvl w:ilvl="5" w:tplc="04250005" w:tentative="1">
      <w:start w:val="1"/>
      <w:numFmt w:val="bullet"/>
      <w:lvlText w:val=""/>
      <w:lvlJc w:val="left"/>
      <w:pPr>
        <w:tabs>
          <w:tab w:val="num" w:pos="4320"/>
        </w:tabs>
        <w:ind w:left="4320" w:hanging="360"/>
      </w:pPr>
      <w:rPr>
        <w:rFonts w:ascii="Wingdings" w:hAnsi="Wingdings" w:hint="default"/>
      </w:rPr>
    </w:lvl>
    <w:lvl w:ilvl="6" w:tplc="04250001" w:tentative="1">
      <w:start w:val="1"/>
      <w:numFmt w:val="bullet"/>
      <w:lvlText w:val=""/>
      <w:lvlJc w:val="left"/>
      <w:pPr>
        <w:tabs>
          <w:tab w:val="num" w:pos="5040"/>
        </w:tabs>
        <w:ind w:left="5040" w:hanging="360"/>
      </w:pPr>
      <w:rPr>
        <w:rFonts w:ascii="Symbol" w:hAnsi="Symbol" w:hint="default"/>
      </w:rPr>
    </w:lvl>
    <w:lvl w:ilvl="7" w:tplc="04250003" w:tentative="1">
      <w:start w:val="1"/>
      <w:numFmt w:val="bullet"/>
      <w:lvlText w:val="o"/>
      <w:lvlJc w:val="left"/>
      <w:pPr>
        <w:tabs>
          <w:tab w:val="num" w:pos="5760"/>
        </w:tabs>
        <w:ind w:left="5760" w:hanging="360"/>
      </w:pPr>
      <w:rPr>
        <w:rFonts w:ascii="Courier New" w:hAnsi="Courier New" w:cs="Courier New" w:hint="default"/>
      </w:rPr>
    </w:lvl>
    <w:lvl w:ilvl="8" w:tplc="0425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507555E"/>
    <w:multiLevelType w:val="hybridMultilevel"/>
    <w:tmpl w:val="7A92ABB6"/>
    <w:lvl w:ilvl="0" w:tplc="04250001">
      <w:start w:val="1"/>
      <w:numFmt w:val="bullet"/>
      <w:lvlText w:val=""/>
      <w:lvlJc w:val="left"/>
      <w:pPr>
        <w:ind w:left="1077" w:hanging="360"/>
      </w:pPr>
      <w:rPr>
        <w:rFonts w:ascii="Symbol" w:hAnsi="Symbol" w:hint="default"/>
      </w:rPr>
    </w:lvl>
    <w:lvl w:ilvl="1" w:tplc="04250003" w:tentative="1">
      <w:start w:val="1"/>
      <w:numFmt w:val="bullet"/>
      <w:lvlText w:val="o"/>
      <w:lvlJc w:val="left"/>
      <w:pPr>
        <w:ind w:left="1797" w:hanging="360"/>
      </w:pPr>
      <w:rPr>
        <w:rFonts w:ascii="Courier New" w:hAnsi="Courier New" w:cs="Courier New" w:hint="default"/>
      </w:rPr>
    </w:lvl>
    <w:lvl w:ilvl="2" w:tplc="04250005" w:tentative="1">
      <w:start w:val="1"/>
      <w:numFmt w:val="bullet"/>
      <w:lvlText w:val=""/>
      <w:lvlJc w:val="left"/>
      <w:pPr>
        <w:ind w:left="2517" w:hanging="360"/>
      </w:pPr>
      <w:rPr>
        <w:rFonts w:ascii="Wingdings" w:hAnsi="Wingdings" w:hint="default"/>
      </w:rPr>
    </w:lvl>
    <w:lvl w:ilvl="3" w:tplc="04250001" w:tentative="1">
      <w:start w:val="1"/>
      <w:numFmt w:val="bullet"/>
      <w:lvlText w:val=""/>
      <w:lvlJc w:val="left"/>
      <w:pPr>
        <w:ind w:left="3237" w:hanging="360"/>
      </w:pPr>
      <w:rPr>
        <w:rFonts w:ascii="Symbol" w:hAnsi="Symbol" w:hint="default"/>
      </w:rPr>
    </w:lvl>
    <w:lvl w:ilvl="4" w:tplc="04250003" w:tentative="1">
      <w:start w:val="1"/>
      <w:numFmt w:val="bullet"/>
      <w:lvlText w:val="o"/>
      <w:lvlJc w:val="left"/>
      <w:pPr>
        <w:ind w:left="3957" w:hanging="360"/>
      </w:pPr>
      <w:rPr>
        <w:rFonts w:ascii="Courier New" w:hAnsi="Courier New" w:cs="Courier New" w:hint="default"/>
      </w:rPr>
    </w:lvl>
    <w:lvl w:ilvl="5" w:tplc="04250005" w:tentative="1">
      <w:start w:val="1"/>
      <w:numFmt w:val="bullet"/>
      <w:lvlText w:val=""/>
      <w:lvlJc w:val="left"/>
      <w:pPr>
        <w:ind w:left="4677" w:hanging="360"/>
      </w:pPr>
      <w:rPr>
        <w:rFonts w:ascii="Wingdings" w:hAnsi="Wingdings" w:hint="default"/>
      </w:rPr>
    </w:lvl>
    <w:lvl w:ilvl="6" w:tplc="04250001" w:tentative="1">
      <w:start w:val="1"/>
      <w:numFmt w:val="bullet"/>
      <w:lvlText w:val=""/>
      <w:lvlJc w:val="left"/>
      <w:pPr>
        <w:ind w:left="5397" w:hanging="360"/>
      </w:pPr>
      <w:rPr>
        <w:rFonts w:ascii="Symbol" w:hAnsi="Symbol" w:hint="default"/>
      </w:rPr>
    </w:lvl>
    <w:lvl w:ilvl="7" w:tplc="04250003" w:tentative="1">
      <w:start w:val="1"/>
      <w:numFmt w:val="bullet"/>
      <w:lvlText w:val="o"/>
      <w:lvlJc w:val="left"/>
      <w:pPr>
        <w:ind w:left="6117" w:hanging="360"/>
      </w:pPr>
      <w:rPr>
        <w:rFonts w:ascii="Courier New" w:hAnsi="Courier New" w:cs="Courier New" w:hint="default"/>
      </w:rPr>
    </w:lvl>
    <w:lvl w:ilvl="8" w:tplc="04250005" w:tentative="1">
      <w:start w:val="1"/>
      <w:numFmt w:val="bullet"/>
      <w:lvlText w:val=""/>
      <w:lvlJc w:val="left"/>
      <w:pPr>
        <w:ind w:left="6837" w:hanging="360"/>
      </w:pPr>
      <w:rPr>
        <w:rFonts w:ascii="Wingdings" w:hAnsi="Wingdings" w:hint="default"/>
      </w:rPr>
    </w:lvl>
  </w:abstractNum>
  <w:abstractNum w:abstractNumId="41" w15:restartNumberingAfterBreak="0">
    <w:nsid w:val="460F74B9"/>
    <w:multiLevelType w:val="hybridMultilevel"/>
    <w:tmpl w:val="6A80169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15:restartNumberingAfterBreak="0">
    <w:nsid w:val="46673086"/>
    <w:multiLevelType w:val="hybridMultilevel"/>
    <w:tmpl w:val="EC063134"/>
    <w:lvl w:ilvl="0" w:tplc="B9DA8E1A">
      <w:start w:val="2022"/>
      <w:numFmt w:val="bullet"/>
      <w:lvlText w:val=""/>
      <w:lvlJc w:val="left"/>
      <w:pPr>
        <w:ind w:left="1071" w:hanging="360"/>
      </w:pPr>
      <w:rPr>
        <w:rFonts w:ascii="Symbol" w:eastAsiaTheme="minorHAnsi" w:hAnsi="Symbol" w:cs="Times New Roman" w:hint="default"/>
      </w:rPr>
    </w:lvl>
    <w:lvl w:ilvl="1" w:tplc="04090003" w:tentative="1">
      <w:start w:val="1"/>
      <w:numFmt w:val="bullet"/>
      <w:lvlText w:val="o"/>
      <w:lvlJc w:val="left"/>
      <w:pPr>
        <w:ind w:left="1791" w:hanging="360"/>
      </w:pPr>
      <w:rPr>
        <w:rFonts w:ascii="Courier New" w:hAnsi="Courier New" w:cs="Courier New" w:hint="default"/>
      </w:rPr>
    </w:lvl>
    <w:lvl w:ilvl="2" w:tplc="04090005" w:tentative="1">
      <w:start w:val="1"/>
      <w:numFmt w:val="bullet"/>
      <w:lvlText w:val=""/>
      <w:lvlJc w:val="left"/>
      <w:pPr>
        <w:ind w:left="2511" w:hanging="360"/>
      </w:pPr>
      <w:rPr>
        <w:rFonts w:ascii="Wingdings" w:hAnsi="Wingdings" w:hint="default"/>
      </w:rPr>
    </w:lvl>
    <w:lvl w:ilvl="3" w:tplc="04090001" w:tentative="1">
      <w:start w:val="1"/>
      <w:numFmt w:val="bullet"/>
      <w:lvlText w:val=""/>
      <w:lvlJc w:val="left"/>
      <w:pPr>
        <w:ind w:left="3231" w:hanging="360"/>
      </w:pPr>
      <w:rPr>
        <w:rFonts w:ascii="Symbol" w:hAnsi="Symbol" w:hint="default"/>
      </w:rPr>
    </w:lvl>
    <w:lvl w:ilvl="4" w:tplc="04090003" w:tentative="1">
      <w:start w:val="1"/>
      <w:numFmt w:val="bullet"/>
      <w:lvlText w:val="o"/>
      <w:lvlJc w:val="left"/>
      <w:pPr>
        <w:ind w:left="3951" w:hanging="360"/>
      </w:pPr>
      <w:rPr>
        <w:rFonts w:ascii="Courier New" w:hAnsi="Courier New" w:cs="Courier New" w:hint="default"/>
      </w:rPr>
    </w:lvl>
    <w:lvl w:ilvl="5" w:tplc="04090005" w:tentative="1">
      <w:start w:val="1"/>
      <w:numFmt w:val="bullet"/>
      <w:lvlText w:val=""/>
      <w:lvlJc w:val="left"/>
      <w:pPr>
        <w:ind w:left="4671" w:hanging="360"/>
      </w:pPr>
      <w:rPr>
        <w:rFonts w:ascii="Wingdings" w:hAnsi="Wingdings" w:hint="default"/>
      </w:rPr>
    </w:lvl>
    <w:lvl w:ilvl="6" w:tplc="04090001" w:tentative="1">
      <w:start w:val="1"/>
      <w:numFmt w:val="bullet"/>
      <w:lvlText w:val=""/>
      <w:lvlJc w:val="left"/>
      <w:pPr>
        <w:ind w:left="5391" w:hanging="360"/>
      </w:pPr>
      <w:rPr>
        <w:rFonts w:ascii="Symbol" w:hAnsi="Symbol" w:hint="default"/>
      </w:rPr>
    </w:lvl>
    <w:lvl w:ilvl="7" w:tplc="04090003" w:tentative="1">
      <w:start w:val="1"/>
      <w:numFmt w:val="bullet"/>
      <w:lvlText w:val="o"/>
      <w:lvlJc w:val="left"/>
      <w:pPr>
        <w:ind w:left="6111" w:hanging="360"/>
      </w:pPr>
      <w:rPr>
        <w:rFonts w:ascii="Courier New" w:hAnsi="Courier New" w:cs="Courier New" w:hint="default"/>
      </w:rPr>
    </w:lvl>
    <w:lvl w:ilvl="8" w:tplc="04090005" w:tentative="1">
      <w:start w:val="1"/>
      <w:numFmt w:val="bullet"/>
      <w:lvlText w:val=""/>
      <w:lvlJc w:val="left"/>
      <w:pPr>
        <w:ind w:left="6831" w:hanging="360"/>
      </w:pPr>
      <w:rPr>
        <w:rFonts w:ascii="Wingdings" w:hAnsi="Wingdings" w:hint="default"/>
      </w:rPr>
    </w:lvl>
  </w:abstractNum>
  <w:abstractNum w:abstractNumId="43" w15:restartNumberingAfterBreak="0">
    <w:nsid w:val="4A5F6D79"/>
    <w:multiLevelType w:val="multilevel"/>
    <w:tmpl w:val="889EC0D0"/>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4" w15:restartNumberingAfterBreak="0">
    <w:nsid w:val="4C3F47FD"/>
    <w:multiLevelType w:val="hybridMultilevel"/>
    <w:tmpl w:val="031ED024"/>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45" w15:restartNumberingAfterBreak="0">
    <w:nsid w:val="4D992648"/>
    <w:multiLevelType w:val="hybridMultilevel"/>
    <w:tmpl w:val="966C42D4"/>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DF9121D"/>
    <w:multiLevelType w:val="hybridMultilevel"/>
    <w:tmpl w:val="F66ADDB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4EF30981"/>
    <w:multiLevelType w:val="hybridMultilevel"/>
    <w:tmpl w:val="B49E9A4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515B542A"/>
    <w:multiLevelType w:val="hybridMultilevel"/>
    <w:tmpl w:val="06762E86"/>
    <w:lvl w:ilvl="0" w:tplc="04250001">
      <w:start w:val="1"/>
      <w:numFmt w:val="bullet"/>
      <w:lvlText w:val=""/>
      <w:lvlJc w:val="left"/>
      <w:pPr>
        <w:ind w:left="1440" w:hanging="360"/>
      </w:pPr>
      <w:rPr>
        <w:rFonts w:ascii="Symbol" w:hAnsi="Symbol" w:hint="default"/>
      </w:rPr>
    </w:lvl>
    <w:lvl w:ilvl="1" w:tplc="04250003" w:tentative="1">
      <w:start w:val="1"/>
      <w:numFmt w:val="bullet"/>
      <w:lvlText w:val="o"/>
      <w:lvlJc w:val="left"/>
      <w:pPr>
        <w:ind w:left="2160" w:hanging="360"/>
      </w:pPr>
      <w:rPr>
        <w:rFonts w:ascii="Courier New" w:hAnsi="Courier New" w:cs="Courier New" w:hint="default"/>
      </w:rPr>
    </w:lvl>
    <w:lvl w:ilvl="2" w:tplc="04250005" w:tentative="1">
      <w:start w:val="1"/>
      <w:numFmt w:val="bullet"/>
      <w:lvlText w:val=""/>
      <w:lvlJc w:val="left"/>
      <w:pPr>
        <w:ind w:left="2880" w:hanging="360"/>
      </w:pPr>
      <w:rPr>
        <w:rFonts w:ascii="Wingdings" w:hAnsi="Wingdings" w:hint="default"/>
      </w:rPr>
    </w:lvl>
    <w:lvl w:ilvl="3" w:tplc="04250001" w:tentative="1">
      <w:start w:val="1"/>
      <w:numFmt w:val="bullet"/>
      <w:lvlText w:val=""/>
      <w:lvlJc w:val="left"/>
      <w:pPr>
        <w:ind w:left="3600" w:hanging="360"/>
      </w:pPr>
      <w:rPr>
        <w:rFonts w:ascii="Symbol" w:hAnsi="Symbol" w:hint="default"/>
      </w:rPr>
    </w:lvl>
    <w:lvl w:ilvl="4" w:tplc="04250003" w:tentative="1">
      <w:start w:val="1"/>
      <w:numFmt w:val="bullet"/>
      <w:lvlText w:val="o"/>
      <w:lvlJc w:val="left"/>
      <w:pPr>
        <w:ind w:left="4320" w:hanging="360"/>
      </w:pPr>
      <w:rPr>
        <w:rFonts w:ascii="Courier New" w:hAnsi="Courier New" w:cs="Courier New" w:hint="default"/>
      </w:rPr>
    </w:lvl>
    <w:lvl w:ilvl="5" w:tplc="04250005" w:tentative="1">
      <w:start w:val="1"/>
      <w:numFmt w:val="bullet"/>
      <w:lvlText w:val=""/>
      <w:lvlJc w:val="left"/>
      <w:pPr>
        <w:ind w:left="5040" w:hanging="360"/>
      </w:pPr>
      <w:rPr>
        <w:rFonts w:ascii="Wingdings" w:hAnsi="Wingdings" w:hint="default"/>
      </w:rPr>
    </w:lvl>
    <w:lvl w:ilvl="6" w:tplc="04250001" w:tentative="1">
      <w:start w:val="1"/>
      <w:numFmt w:val="bullet"/>
      <w:lvlText w:val=""/>
      <w:lvlJc w:val="left"/>
      <w:pPr>
        <w:ind w:left="5760" w:hanging="360"/>
      </w:pPr>
      <w:rPr>
        <w:rFonts w:ascii="Symbol" w:hAnsi="Symbol" w:hint="default"/>
      </w:rPr>
    </w:lvl>
    <w:lvl w:ilvl="7" w:tplc="04250003" w:tentative="1">
      <w:start w:val="1"/>
      <w:numFmt w:val="bullet"/>
      <w:lvlText w:val="o"/>
      <w:lvlJc w:val="left"/>
      <w:pPr>
        <w:ind w:left="6480" w:hanging="360"/>
      </w:pPr>
      <w:rPr>
        <w:rFonts w:ascii="Courier New" w:hAnsi="Courier New" w:cs="Courier New" w:hint="default"/>
      </w:rPr>
    </w:lvl>
    <w:lvl w:ilvl="8" w:tplc="04250005" w:tentative="1">
      <w:start w:val="1"/>
      <w:numFmt w:val="bullet"/>
      <w:lvlText w:val=""/>
      <w:lvlJc w:val="left"/>
      <w:pPr>
        <w:ind w:left="7200" w:hanging="360"/>
      </w:pPr>
      <w:rPr>
        <w:rFonts w:ascii="Wingdings" w:hAnsi="Wingdings" w:hint="default"/>
      </w:rPr>
    </w:lvl>
  </w:abstractNum>
  <w:abstractNum w:abstractNumId="49" w15:restartNumberingAfterBreak="0">
    <w:nsid w:val="52EE29CE"/>
    <w:multiLevelType w:val="multilevel"/>
    <w:tmpl w:val="AD9A7414"/>
    <w:lvl w:ilvl="0">
      <w:start w:val="3"/>
      <w:numFmt w:val="decimal"/>
      <w:lvlText w:val="%1"/>
      <w:lvlJc w:val="left"/>
      <w:pPr>
        <w:ind w:left="360" w:hanging="360"/>
      </w:pPr>
      <w:rPr>
        <w:rFonts w:hint="default"/>
      </w:rPr>
    </w:lvl>
    <w:lvl w:ilvl="1">
      <w:start w:val="6"/>
      <w:numFmt w:val="decimal"/>
      <w:lvlText w:val="%1.%2"/>
      <w:lvlJc w:val="left"/>
      <w:pPr>
        <w:ind w:left="1080" w:hanging="360"/>
      </w:pPr>
      <w:rPr>
        <w:rFonts w:hint="default"/>
        <w:color w:val="auto"/>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0" w15:restartNumberingAfterBreak="0">
    <w:nsid w:val="54907006"/>
    <w:multiLevelType w:val="hybridMultilevel"/>
    <w:tmpl w:val="B6B0F626"/>
    <w:lvl w:ilvl="0" w:tplc="04250001">
      <w:start w:val="1"/>
      <w:numFmt w:val="bullet"/>
      <w:lvlText w:val=""/>
      <w:lvlJc w:val="left"/>
      <w:pPr>
        <w:ind w:left="1077" w:hanging="360"/>
      </w:pPr>
      <w:rPr>
        <w:rFonts w:ascii="Symbol" w:hAnsi="Symbol" w:hint="default"/>
      </w:rPr>
    </w:lvl>
    <w:lvl w:ilvl="1" w:tplc="04250003" w:tentative="1">
      <w:start w:val="1"/>
      <w:numFmt w:val="bullet"/>
      <w:lvlText w:val="o"/>
      <w:lvlJc w:val="left"/>
      <w:pPr>
        <w:ind w:left="1797" w:hanging="360"/>
      </w:pPr>
      <w:rPr>
        <w:rFonts w:ascii="Courier New" w:hAnsi="Courier New" w:cs="Courier New" w:hint="default"/>
      </w:rPr>
    </w:lvl>
    <w:lvl w:ilvl="2" w:tplc="04250005" w:tentative="1">
      <w:start w:val="1"/>
      <w:numFmt w:val="bullet"/>
      <w:lvlText w:val=""/>
      <w:lvlJc w:val="left"/>
      <w:pPr>
        <w:ind w:left="2517" w:hanging="360"/>
      </w:pPr>
      <w:rPr>
        <w:rFonts w:ascii="Wingdings" w:hAnsi="Wingdings" w:hint="default"/>
      </w:rPr>
    </w:lvl>
    <w:lvl w:ilvl="3" w:tplc="04250001" w:tentative="1">
      <w:start w:val="1"/>
      <w:numFmt w:val="bullet"/>
      <w:lvlText w:val=""/>
      <w:lvlJc w:val="left"/>
      <w:pPr>
        <w:ind w:left="3237" w:hanging="360"/>
      </w:pPr>
      <w:rPr>
        <w:rFonts w:ascii="Symbol" w:hAnsi="Symbol" w:hint="default"/>
      </w:rPr>
    </w:lvl>
    <w:lvl w:ilvl="4" w:tplc="04250003" w:tentative="1">
      <w:start w:val="1"/>
      <w:numFmt w:val="bullet"/>
      <w:lvlText w:val="o"/>
      <w:lvlJc w:val="left"/>
      <w:pPr>
        <w:ind w:left="3957" w:hanging="360"/>
      </w:pPr>
      <w:rPr>
        <w:rFonts w:ascii="Courier New" w:hAnsi="Courier New" w:cs="Courier New" w:hint="default"/>
      </w:rPr>
    </w:lvl>
    <w:lvl w:ilvl="5" w:tplc="04250005" w:tentative="1">
      <w:start w:val="1"/>
      <w:numFmt w:val="bullet"/>
      <w:lvlText w:val=""/>
      <w:lvlJc w:val="left"/>
      <w:pPr>
        <w:ind w:left="4677" w:hanging="360"/>
      </w:pPr>
      <w:rPr>
        <w:rFonts w:ascii="Wingdings" w:hAnsi="Wingdings" w:hint="default"/>
      </w:rPr>
    </w:lvl>
    <w:lvl w:ilvl="6" w:tplc="04250001" w:tentative="1">
      <w:start w:val="1"/>
      <w:numFmt w:val="bullet"/>
      <w:lvlText w:val=""/>
      <w:lvlJc w:val="left"/>
      <w:pPr>
        <w:ind w:left="5397" w:hanging="360"/>
      </w:pPr>
      <w:rPr>
        <w:rFonts w:ascii="Symbol" w:hAnsi="Symbol" w:hint="default"/>
      </w:rPr>
    </w:lvl>
    <w:lvl w:ilvl="7" w:tplc="04250003" w:tentative="1">
      <w:start w:val="1"/>
      <w:numFmt w:val="bullet"/>
      <w:lvlText w:val="o"/>
      <w:lvlJc w:val="left"/>
      <w:pPr>
        <w:ind w:left="6117" w:hanging="360"/>
      </w:pPr>
      <w:rPr>
        <w:rFonts w:ascii="Courier New" w:hAnsi="Courier New" w:cs="Courier New" w:hint="default"/>
      </w:rPr>
    </w:lvl>
    <w:lvl w:ilvl="8" w:tplc="04250005" w:tentative="1">
      <w:start w:val="1"/>
      <w:numFmt w:val="bullet"/>
      <w:lvlText w:val=""/>
      <w:lvlJc w:val="left"/>
      <w:pPr>
        <w:ind w:left="6837" w:hanging="360"/>
      </w:pPr>
      <w:rPr>
        <w:rFonts w:ascii="Wingdings" w:hAnsi="Wingdings" w:hint="default"/>
      </w:rPr>
    </w:lvl>
  </w:abstractNum>
  <w:abstractNum w:abstractNumId="51" w15:restartNumberingAfterBreak="0">
    <w:nsid w:val="57B512C7"/>
    <w:multiLevelType w:val="hybridMultilevel"/>
    <w:tmpl w:val="1A3A6852"/>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7BE5C84"/>
    <w:multiLevelType w:val="hybridMultilevel"/>
    <w:tmpl w:val="0A5A9B88"/>
    <w:lvl w:ilvl="0" w:tplc="902A08CE">
      <w:start w:val="1"/>
      <w:numFmt w:val="bullet"/>
      <w:lvlText w:val=""/>
      <w:lvlJc w:val="left"/>
      <w:pPr>
        <w:ind w:left="720" w:hanging="360"/>
      </w:pPr>
      <w:rPr>
        <w:rFonts w:ascii="Symbol" w:hAnsi="Symbol" w:hint="default"/>
        <w:color w:val="80C34F" w:themeColor="accent2"/>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3" w15:restartNumberingAfterBreak="0">
    <w:nsid w:val="597E7FFA"/>
    <w:multiLevelType w:val="hybridMultilevel"/>
    <w:tmpl w:val="CB4CC4C4"/>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E5C4965"/>
    <w:multiLevelType w:val="hybridMultilevel"/>
    <w:tmpl w:val="D886424C"/>
    <w:lvl w:ilvl="0" w:tplc="04250001">
      <w:start w:val="1"/>
      <w:numFmt w:val="bullet"/>
      <w:lvlText w:val=""/>
      <w:lvlJc w:val="left"/>
      <w:pPr>
        <w:ind w:left="1145" w:hanging="360"/>
      </w:pPr>
      <w:rPr>
        <w:rFonts w:ascii="Symbol" w:hAnsi="Symbol" w:hint="default"/>
      </w:rPr>
    </w:lvl>
    <w:lvl w:ilvl="1" w:tplc="04250003" w:tentative="1">
      <w:start w:val="1"/>
      <w:numFmt w:val="bullet"/>
      <w:lvlText w:val="o"/>
      <w:lvlJc w:val="left"/>
      <w:pPr>
        <w:ind w:left="1865" w:hanging="360"/>
      </w:pPr>
      <w:rPr>
        <w:rFonts w:ascii="Courier New" w:hAnsi="Courier New" w:cs="Courier New" w:hint="default"/>
      </w:rPr>
    </w:lvl>
    <w:lvl w:ilvl="2" w:tplc="04250005" w:tentative="1">
      <w:start w:val="1"/>
      <w:numFmt w:val="bullet"/>
      <w:lvlText w:val=""/>
      <w:lvlJc w:val="left"/>
      <w:pPr>
        <w:ind w:left="2585" w:hanging="360"/>
      </w:pPr>
      <w:rPr>
        <w:rFonts w:ascii="Wingdings" w:hAnsi="Wingdings" w:hint="default"/>
      </w:rPr>
    </w:lvl>
    <w:lvl w:ilvl="3" w:tplc="04250001" w:tentative="1">
      <w:start w:val="1"/>
      <w:numFmt w:val="bullet"/>
      <w:lvlText w:val=""/>
      <w:lvlJc w:val="left"/>
      <w:pPr>
        <w:ind w:left="3305" w:hanging="360"/>
      </w:pPr>
      <w:rPr>
        <w:rFonts w:ascii="Symbol" w:hAnsi="Symbol" w:hint="default"/>
      </w:rPr>
    </w:lvl>
    <w:lvl w:ilvl="4" w:tplc="04250003" w:tentative="1">
      <w:start w:val="1"/>
      <w:numFmt w:val="bullet"/>
      <w:lvlText w:val="o"/>
      <w:lvlJc w:val="left"/>
      <w:pPr>
        <w:ind w:left="4025" w:hanging="360"/>
      </w:pPr>
      <w:rPr>
        <w:rFonts w:ascii="Courier New" w:hAnsi="Courier New" w:cs="Courier New" w:hint="default"/>
      </w:rPr>
    </w:lvl>
    <w:lvl w:ilvl="5" w:tplc="04250005" w:tentative="1">
      <w:start w:val="1"/>
      <w:numFmt w:val="bullet"/>
      <w:lvlText w:val=""/>
      <w:lvlJc w:val="left"/>
      <w:pPr>
        <w:ind w:left="4745" w:hanging="360"/>
      </w:pPr>
      <w:rPr>
        <w:rFonts w:ascii="Wingdings" w:hAnsi="Wingdings" w:hint="default"/>
      </w:rPr>
    </w:lvl>
    <w:lvl w:ilvl="6" w:tplc="04250001" w:tentative="1">
      <w:start w:val="1"/>
      <w:numFmt w:val="bullet"/>
      <w:lvlText w:val=""/>
      <w:lvlJc w:val="left"/>
      <w:pPr>
        <w:ind w:left="5465" w:hanging="360"/>
      </w:pPr>
      <w:rPr>
        <w:rFonts w:ascii="Symbol" w:hAnsi="Symbol" w:hint="default"/>
      </w:rPr>
    </w:lvl>
    <w:lvl w:ilvl="7" w:tplc="04250003" w:tentative="1">
      <w:start w:val="1"/>
      <w:numFmt w:val="bullet"/>
      <w:lvlText w:val="o"/>
      <w:lvlJc w:val="left"/>
      <w:pPr>
        <w:ind w:left="6185" w:hanging="360"/>
      </w:pPr>
      <w:rPr>
        <w:rFonts w:ascii="Courier New" w:hAnsi="Courier New" w:cs="Courier New" w:hint="default"/>
      </w:rPr>
    </w:lvl>
    <w:lvl w:ilvl="8" w:tplc="04250005" w:tentative="1">
      <w:start w:val="1"/>
      <w:numFmt w:val="bullet"/>
      <w:lvlText w:val=""/>
      <w:lvlJc w:val="left"/>
      <w:pPr>
        <w:ind w:left="6905" w:hanging="360"/>
      </w:pPr>
      <w:rPr>
        <w:rFonts w:ascii="Wingdings" w:hAnsi="Wingdings" w:hint="default"/>
      </w:rPr>
    </w:lvl>
  </w:abstractNum>
  <w:abstractNum w:abstractNumId="55" w15:restartNumberingAfterBreak="0">
    <w:nsid w:val="5FA91686"/>
    <w:multiLevelType w:val="hybridMultilevel"/>
    <w:tmpl w:val="F65CBC5A"/>
    <w:lvl w:ilvl="0" w:tplc="04250001">
      <w:start w:val="1"/>
      <w:numFmt w:val="bullet"/>
      <w:lvlText w:val=""/>
      <w:lvlJc w:val="left"/>
      <w:pPr>
        <w:ind w:left="1440" w:hanging="360"/>
      </w:pPr>
      <w:rPr>
        <w:rFonts w:ascii="Symbol" w:hAnsi="Symbol" w:hint="default"/>
      </w:rPr>
    </w:lvl>
    <w:lvl w:ilvl="1" w:tplc="04250003" w:tentative="1">
      <w:start w:val="1"/>
      <w:numFmt w:val="bullet"/>
      <w:lvlText w:val="o"/>
      <w:lvlJc w:val="left"/>
      <w:pPr>
        <w:ind w:left="2160" w:hanging="360"/>
      </w:pPr>
      <w:rPr>
        <w:rFonts w:ascii="Courier New" w:hAnsi="Courier New" w:cs="Courier New" w:hint="default"/>
      </w:rPr>
    </w:lvl>
    <w:lvl w:ilvl="2" w:tplc="04250005" w:tentative="1">
      <w:start w:val="1"/>
      <w:numFmt w:val="bullet"/>
      <w:lvlText w:val=""/>
      <w:lvlJc w:val="left"/>
      <w:pPr>
        <w:ind w:left="2880" w:hanging="360"/>
      </w:pPr>
      <w:rPr>
        <w:rFonts w:ascii="Wingdings" w:hAnsi="Wingdings" w:hint="default"/>
      </w:rPr>
    </w:lvl>
    <w:lvl w:ilvl="3" w:tplc="04250001" w:tentative="1">
      <w:start w:val="1"/>
      <w:numFmt w:val="bullet"/>
      <w:lvlText w:val=""/>
      <w:lvlJc w:val="left"/>
      <w:pPr>
        <w:ind w:left="3600" w:hanging="360"/>
      </w:pPr>
      <w:rPr>
        <w:rFonts w:ascii="Symbol" w:hAnsi="Symbol" w:hint="default"/>
      </w:rPr>
    </w:lvl>
    <w:lvl w:ilvl="4" w:tplc="04250003" w:tentative="1">
      <w:start w:val="1"/>
      <w:numFmt w:val="bullet"/>
      <w:lvlText w:val="o"/>
      <w:lvlJc w:val="left"/>
      <w:pPr>
        <w:ind w:left="4320" w:hanging="360"/>
      </w:pPr>
      <w:rPr>
        <w:rFonts w:ascii="Courier New" w:hAnsi="Courier New" w:cs="Courier New" w:hint="default"/>
      </w:rPr>
    </w:lvl>
    <w:lvl w:ilvl="5" w:tplc="04250005" w:tentative="1">
      <w:start w:val="1"/>
      <w:numFmt w:val="bullet"/>
      <w:lvlText w:val=""/>
      <w:lvlJc w:val="left"/>
      <w:pPr>
        <w:ind w:left="5040" w:hanging="360"/>
      </w:pPr>
      <w:rPr>
        <w:rFonts w:ascii="Wingdings" w:hAnsi="Wingdings" w:hint="default"/>
      </w:rPr>
    </w:lvl>
    <w:lvl w:ilvl="6" w:tplc="04250001" w:tentative="1">
      <w:start w:val="1"/>
      <w:numFmt w:val="bullet"/>
      <w:lvlText w:val=""/>
      <w:lvlJc w:val="left"/>
      <w:pPr>
        <w:ind w:left="5760" w:hanging="360"/>
      </w:pPr>
      <w:rPr>
        <w:rFonts w:ascii="Symbol" w:hAnsi="Symbol" w:hint="default"/>
      </w:rPr>
    </w:lvl>
    <w:lvl w:ilvl="7" w:tplc="04250003" w:tentative="1">
      <w:start w:val="1"/>
      <w:numFmt w:val="bullet"/>
      <w:lvlText w:val="o"/>
      <w:lvlJc w:val="left"/>
      <w:pPr>
        <w:ind w:left="6480" w:hanging="360"/>
      </w:pPr>
      <w:rPr>
        <w:rFonts w:ascii="Courier New" w:hAnsi="Courier New" w:cs="Courier New" w:hint="default"/>
      </w:rPr>
    </w:lvl>
    <w:lvl w:ilvl="8" w:tplc="04250005" w:tentative="1">
      <w:start w:val="1"/>
      <w:numFmt w:val="bullet"/>
      <w:lvlText w:val=""/>
      <w:lvlJc w:val="left"/>
      <w:pPr>
        <w:ind w:left="7200" w:hanging="360"/>
      </w:pPr>
      <w:rPr>
        <w:rFonts w:ascii="Wingdings" w:hAnsi="Wingdings" w:hint="default"/>
      </w:rPr>
    </w:lvl>
  </w:abstractNum>
  <w:abstractNum w:abstractNumId="56" w15:restartNumberingAfterBreak="0">
    <w:nsid w:val="62575EF6"/>
    <w:multiLevelType w:val="hybridMultilevel"/>
    <w:tmpl w:val="7BFE5BDA"/>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63CB2225"/>
    <w:multiLevelType w:val="hybridMultilevel"/>
    <w:tmpl w:val="E270A8F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8" w15:restartNumberingAfterBreak="0">
    <w:nsid w:val="644F6712"/>
    <w:multiLevelType w:val="hybridMultilevel"/>
    <w:tmpl w:val="DA42D302"/>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9" w15:restartNumberingAfterBreak="0">
    <w:nsid w:val="67A61EC1"/>
    <w:multiLevelType w:val="hybridMultilevel"/>
    <w:tmpl w:val="0142BF50"/>
    <w:lvl w:ilvl="0" w:tplc="902A08CE">
      <w:start w:val="1"/>
      <w:numFmt w:val="bullet"/>
      <w:lvlText w:val=""/>
      <w:lvlJc w:val="left"/>
      <w:pPr>
        <w:ind w:left="720" w:hanging="360"/>
      </w:pPr>
      <w:rPr>
        <w:rFonts w:ascii="Symbol" w:hAnsi="Symbol" w:hint="default"/>
        <w:color w:val="80C34F"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AA20C5C"/>
    <w:multiLevelType w:val="hybridMultilevel"/>
    <w:tmpl w:val="54AE0E92"/>
    <w:lvl w:ilvl="0" w:tplc="4D5674EE">
      <w:start w:val="7"/>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70D30BF8"/>
    <w:multiLevelType w:val="hybridMultilevel"/>
    <w:tmpl w:val="1ABE4BFC"/>
    <w:lvl w:ilvl="0" w:tplc="04250001">
      <w:start w:val="1"/>
      <w:numFmt w:val="bullet"/>
      <w:lvlText w:val=""/>
      <w:lvlJc w:val="left"/>
      <w:pPr>
        <w:ind w:left="1440" w:hanging="360"/>
      </w:pPr>
      <w:rPr>
        <w:rFonts w:ascii="Symbol" w:hAnsi="Symbol" w:hint="default"/>
      </w:rPr>
    </w:lvl>
    <w:lvl w:ilvl="1" w:tplc="04250003" w:tentative="1">
      <w:start w:val="1"/>
      <w:numFmt w:val="bullet"/>
      <w:lvlText w:val="o"/>
      <w:lvlJc w:val="left"/>
      <w:pPr>
        <w:ind w:left="2160" w:hanging="360"/>
      </w:pPr>
      <w:rPr>
        <w:rFonts w:ascii="Courier New" w:hAnsi="Courier New" w:cs="Courier New" w:hint="default"/>
      </w:rPr>
    </w:lvl>
    <w:lvl w:ilvl="2" w:tplc="04250005" w:tentative="1">
      <w:start w:val="1"/>
      <w:numFmt w:val="bullet"/>
      <w:lvlText w:val=""/>
      <w:lvlJc w:val="left"/>
      <w:pPr>
        <w:ind w:left="2880" w:hanging="360"/>
      </w:pPr>
      <w:rPr>
        <w:rFonts w:ascii="Wingdings" w:hAnsi="Wingdings" w:hint="default"/>
      </w:rPr>
    </w:lvl>
    <w:lvl w:ilvl="3" w:tplc="04250001" w:tentative="1">
      <w:start w:val="1"/>
      <w:numFmt w:val="bullet"/>
      <w:lvlText w:val=""/>
      <w:lvlJc w:val="left"/>
      <w:pPr>
        <w:ind w:left="3600" w:hanging="360"/>
      </w:pPr>
      <w:rPr>
        <w:rFonts w:ascii="Symbol" w:hAnsi="Symbol" w:hint="default"/>
      </w:rPr>
    </w:lvl>
    <w:lvl w:ilvl="4" w:tplc="04250003" w:tentative="1">
      <w:start w:val="1"/>
      <w:numFmt w:val="bullet"/>
      <w:lvlText w:val="o"/>
      <w:lvlJc w:val="left"/>
      <w:pPr>
        <w:ind w:left="4320" w:hanging="360"/>
      </w:pPr>
      <w:rPr>
        <w:rFonts w:ascii="Courier New" w:hAnsi="Courier New" w:cs="Courier New" w:hint="default"/>
      </w:rPr>
    </w:lvl>
    <w:lvl w:ilvl="5" w:tplc="04250005" w:tentative="1">
      <w:start w:val="1"/>
      <w:numFmt w:val="bullet"/>
      <w:lvlText w:val=""/>
      <w:lvlJc w:val="left"/>
      <w:pPr>
        <w:ind w:left="5040" w:hanging="360"/>
      </w:pPr>
      <w:rPr>
        <w:rFonts w:ascii="Wingdings" w:hAnsi="Wingdings" w:hint="default"/>
      </w:rPr>
    </w:lvl>
    <w:lvl w:ilvl="6" w:tplc="04250001" w:tentative="1">
      <w:start w:val="1"/>
      <w:numFmt w:val="bullet"/>
      <w:lvlText w:val=""/>
      <w:lvlJc w:val="left"/>
      <w:pPr>
        <w:ind w:left="5760" w:hanging="360"/>
      </w:pPr>
      <w:rPr>
        <w:rFonts w:ascii="Symbol" w:hAnsi="Symbol" w:hint="default"/>
      </w:rPr>
    </w:lvl>
    <w:lvl w:ilvl="7" w:tplc="04250003" w:tentative="1">
      <w:start w:val="1"/>
      <w:numFmt w:val="bullet"/>
      <w:lvlText w:val="o"/>
      <w:lvlJc w:val="left"/>
      <w:pPr>
        <w:ind w:left="6480" w:hanging="360"/>
      </w:pPr>
      <w:rPr>
        <w:rFonts w:ascii="Courier New" w:hAnsi="Courier New" w:cs="Courier New" w:hint="default"/>
      </w:rPr>
    </w:lvl>
    <w:lvl w:ilvl="8" w:tplc="04250005" w:tentative="1">
      <w:start w:val="1"/>
      <w:numFmt w:val="bullet"/>
      <w:lvlText w:val=""/>
      <w:lvlJc w:val="left"/>
      <w:pPr>
        <w:ind w:left="7200" w:hanging="360"/>
      </w:pPr>
      <w:rPr>
        <w:rFonts w:ascii="Wingdings" w:hAnsi="Wingdings" w:hint="default"/>
      </w:rPr>
    </w:lvl>
  </w:abstractNum>
  <w:abstractNum w:abstractNumId="62" w15:restartNumberingAfterBreak="0">
    <w:nsid w:val="71B15489"/>
    <w:multiLevelType w:val="hybridMultilevel"/>
    <w:tmpl w:val="DAC2F60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735565C5"/>
    <w:multiLevelType w:val="multilevel"/>
    <w:tmpl w:val="07AA5CF8"/>
    <w:lvl w:ilvl="0">
      <w:start w:val="3"/>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4" w15:restartNumberingAfterBreak="0">
    <w:nsid w:val="74C62167"/>
    <w:multiLevelType w:val="multilevel"/>
    <w:tmpl w:val="2BD4B886"/>
    <w:lvl w:ilvl="0">
      <w:start w:val="6"/>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5" w15:restartNumberingAfterBreak="0">
    <w:nsid w:val="77DA3BBA"/>
    <w:multiLevelType w:val="hybridMultilevel"/>
    <w:tmpl w:val="2AFA1A8C"/>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num w:numId="1" w16cid:durableId="627708704">
    <w:abstractNumId w:val="43"/>
  </w:num>
  <w:num w:numId="2" w16cid:durableId="2117403531">
    <w:abstractNumId w:val="30"/>
  </w:num>
  <w:num w:numId="3" w16cid:durableId="2096708849">
    <w:abstractNumId w:val="62"/>
  </w:num>
  <w:num w:numId="4" w16cid:durableId="246228179">
    <w:abstractNumId w:val="38"/>
  </w:num>
  <w:num w:numId="5" w16cid:durableId="144132223">
    <w:abstractNumId w:val="46"/>
  </w:num>
  <w:num w:numId="6" w16cid:durableId="1256745147">
    <w:abstractNumId w:val="47"/>
  </w:num>
  <w:num w:numId="7" w16cid:durableId="786701282">
    <w:abstractNumId w:val="53"/>
  </w:num>
  <w:num w:numId="8" w16cid:durableId="1006051558">
    <w:abstractNumId w:val="52"/>
  </w:num>
  <w:num w:numId="9" w16cid:durableId="2127500559">
    <w:abstractNumId w:val="20"/>
  </w:num>
  <w:num w:numId="10" w16cid:durableId="403143651">
    <w:abstractNumId w:val="11"/>
  </w:num>
  <w:num w:numId="11" w16cid:durableId="1709909013">
    <w:abstractNumId w:val="59"/>
  </w:num>
  <w:num w:numId="12" w16cid:durableId="1906987274">
    <w:abstractNumId w:val="51"/>
  </w:num>
  <w:num w:numId="13" w16cid:durableId="225729494">
    <w:abstractNumId w:val="15"/>
  </w:num>
  <w:num w:numId="14" w16cid:durableId="1593275720">
    <w:abstractNumId w:val="37"/>
  </w:num>
  <w:num w:numId="15" w16cid:durableId="1127772761">
    <w:abstractNumId w:val="56"/>
  </w:num>
  <w:num w:numId="16" w16cid:durableId="1032458978">
    <w:abstractNumId w:val="10"/>
  </w:num>
  <w:num w:numId="17" w16cid:durableId="776019489">
    <w:abstractNumId w:val="8"/>
  </w:num>
  <w:num w:numId="18" w16cid:durableId="873886756">
    <w:abstractNumId w:val="29"/>
  </w:num>
  <w:num w:numId="19" w16cid:durableId="611478485">
    <w:abstractNumId w:val="26"/>
  </w:num>
  <w:num w:numId="20" w16cid:durableId="7146421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46609891">
    <w:abstractNumId w:val="25"/>
  </w:num>
  <w:num w:numId="22" w16cid:durableId="1602907334">
    <w:abstractNumId w:val="17"/>
  </w:num>
  <w:num w:numId="23" w16cid:durableId="284850195">
    <w:abstractNumId w:val="58"/>
  </w:num>
  <w:num w:numId="24" w16cid:durableId="79915596">
    <w:abstractNumId w:val="1"/>
  </w:num>
  <w:num w:numId="25" w16cid:durableId="354498508">
    <w:abstractNumId w:val="18"/>
  </w:num>
  <w:num w:numId="26" w16cid:durableId="1346980669">
    <w:abstractNumId w:val="45"/>
  </w:num>
  <w:num w:numId="27" w16cid:durableId="354307831">
    <w:abstractNumId w:val="23"/>
  </w:num>
  <w:num w:numId="28" w16cid:durableId="1556503144">
    <w:abstractNumId w:val="28"/>
  </w:num>
  <w:num w:numId="29" w16cid:durableId="542862453">
    <w:abstractNumId w:val="60"/>
  </w:num>
  <w:num w:numId="30" w16cid:durableId="206069435">
    <w:abstractNumId w:val="27"/>
  </w:num>
  <w:num w:numId="31" w16cid:durableId="1842889746">
    <w:abstractNumId w:val="0"/>
  </w:num>
  <w:num w:numId="32" w16cid:durableId="867766095">
    <w:abstractNumId w:val="5"/>
  </w:num>
  <w:num w:numId="33" w16cid:durableId="2074573248">
    <w:abstractNumId w:val="4"/>
  </w:num>
  <w:num w:numId="34" w16cid:durableId="422190086">
    <w:abstractNumId w:val="32"/>
  </w:num>
  <w:num w:numId="35" w16cid:durableId="985359524">
    <w:abstractNumId w:val="39"/>
  </w:num>
  <w:num w:numId="36" w16cid:durableId="986200134">
    <w:abstractNumId w:val="19"/>
  </w:num>
  <w:num w:numId="37" w16cid:durableId="42020741">
    <w:abstractNumId w:val="36"/>
  </w:num>
  <w:num w:numId="38" w16cid:durableId="1275944964">
    <w:abstractNumId w:val="2"/>
  </w:num>
  <w:num w:numId="39" w16cid:durableId="1252932501">
    <w:abstractNumId w:val="61"/>
  </w:num>
  <w:num w:numId="40" w16cid:durableId="130709504">
    <w:abstractNumId w:val="48"/>
  </w:num>
  <w:num w:numId="41" w16cid:durableId="1979608447">
    <w:abstractNumId w:val="55"/>
  </w:num>
  <w:num w:numId="42" w16cid:durableId="1684940375">
    <w:abstractNumId w:val="9"/>
  </w:num>
  <w:num w:numId="43" w16cid:durableId="91556755">
    <w:abstractNumId w:val="13"/>
  </w:num>
  <w:num w:numId="44" w16cid:durableId="713580931">
    <w:abstractNumId w:val="41"/>
  </w:num>
  <w:num w:numId="45" w16cid:durableId="824856917">
    <w:abstractNumId w:val="33"/>
  </w:num>
  <w:num w:numId="46" w16cid:durableId="2018463446">
    <w:abstractNumId w:val="57"/>
  </w:num>
  <w:num w:numId="47" w16cid:durableId="1084958302">
    <w:abstractNumId w:val="3"/>
  </w:num>
  <w:num w:numId="48" w16cid:durableId="407193841">
    <w:abstractNumId w:val="34"/>
  </w:num>
  <w:num w:numId="49" w16cid:durableId="302124055">
    <w:abstractNumId w:val="21"/>
  </w:num>
  <w:num w:numId="50" w16cid:durableId="1955137373">
    <w:abstractNumId w:val="54"/>
  </w:num>
  <w:num w:numId="51" w16cid:durableId="590509878">
    <w:abstractNumId w:val="40"/>
  </w:num>
  <w:num w:numId="52" w16cid:durableId="112376990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93809955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39940900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6280288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11852515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75840023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850101662">
    <w:abstractNumId w:val="6"/>
  </w:num>
  <w:num w:numId="59" w16cid:durableId="790325139">
    <w:abstractNumId w:val="50"/>
  </w:num>
  <w:num w:numId="60" w16cid:durableId="865369553">
    <w:abstractNumId w:val="64"/>
  </w:num>
  <w:num w:numId="61" w16cid:durableId="311064402">
    <w:abstractNumId w:val="16"/>
  </w:num>
  <w:num w:numId="62" w16cid:durableId="1599756049">
    <w:abstractNumId w:val="22"/>
  </w:num>
  <w:num w:numId="63" w16cid:durableId="2119254387">
    <w:abstractNumId w:val="24"/>
  </w:num>
  <w:num w:numId="64" w16cid:durableId="444890553">
    <w:abstractNumId w:val="12"/>
  </w:num>
  <w:num w:numId="65" w16cid:durableId="1847087288">
    <w:abstractNumId w:val="31"/>
  </w:num>
  <w:num w:numId="66" w16cid:durableId="1660883905">
    <w:abstractNumId w:val="42"/>
  </w:num>
  <w:num w:numId="67" w16cid:durableId="219905790">
    <w:abstractNumId w:val="63"/>
  </w:num>
  <w:num w:numId="68" w16cid:durableId="946352972">
    <w:abstractNumId w:val="4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5A0E"/>
    <w:rsid w:val="00003504"/>
    <w:rsid w:val="000114CD"/>
    <w:rsid w:val="000124A0"/>
    <w:rsid w:val="00014080"/>
    <w:rsid w:val="000220FF"/>
    <w:rsid w:val="00022C65"/>
    <w:rsid w:val="000232FD"/>
    <w:rsid w:val="00023DD2"/>
    <w:rsid w:val="00023F83"/>
    <w:rsid w:val="000304BC"/>
    <w:rsid w:val="000322CB"/>
    <w:rsid w:val="000331FB"/>
    <w:rsid w:val="000334CB"/>
    <w:rsid w:val="000421CB"/>
    <w:rsid w:val="00044A67"/>
    <w:rsid w:val="00045354"/>
    <w:rsid w:val="00045848"/>
    <w:rsid w:val="00051A4E"/>
    <w:rsid w:val="00057E43"/>
    <w:rsid w:val="00061AB8"/>
    <w:rsid w:val="000633DE"/>
    <w:rsid w:val="000634D8"/>
    <w:rsid w:val="00064D62"/>
    <w:rsid w:val="000650A4"/>
    <w:rsid w:val="0007276F"/>
    <w:rsid w:val="00072AB6"/>
    <w:rsid w:val="000748CF"/>
    <w:rsid w:val="00075AC2"/>
    <w:rsid w:val="0008091A"/>
    <w:rsid w:val="00080EA5"/>
    <w:rsid w:val="0008144A"/>
    <w:rsid w:val="00085E79"/>
    <w:rsid w:val="00092B34"/>
    <w:rsid w:val="000942B9"/>
    <w:rsid w:val="000A201B"/>
    <w:rsid w:val="000A3D9A"/>
    <w:rsid w:val="000A51BE"/>
    <w:rsid w:val="000A6A3E"/>
    <w:rsid w:val="000B1683"/>
    <w:rsid w:val="000B2663"/>
    <w:rsid w:val="000C1639"/>
    <w:rsid w:val="000C1AB5"/>
    <w:rsid w:val="000C29D6"/>
    <w:rsid w:val="000C389F"/>
    <w:rsid w:val="000D09BE"/>
    <w:rsid w:val="000D156A"/>
    <w:rsid w:val="000D225F"/>
    <w:rsid w:val="000D5AB1"/>
    <w:rsid w:val="000E07A5"/>
    <w:rsid w:val="000E33DA"/>
    <w:rsid w:val="000E3E5E"/>
    <w:rsid w:val="000E5D6E"/>
    <w:rsid w:val="000E6C84"/>
    <w:rsid w:val="000F10AA"/>
    <w:rsid w:val="000F2E1F"/>
    <w:rsid w:val="000F3323"/>
    <w:rsid w:val="000F5586"/>
    <w:rsid w:val="000F7F5B"/>
    <w:rsid w:val="001011CE"/>
    <w:rsid w:val="0010135D"/>
    <w:rsid w:val="00106B0B"/>
    <w:rsid w:val="00107EF1"/>
    <w:rsid w:val="001258FE"/>
    <w:rsid w:val="00126B3F"/>
    <w:rsid w:val="00126F82"/>
    <w:rsid w:val="00127B8B"/>
    <w:rsid w:val="001302EA"/>
    <w:rsid w:val="0013128B"/>
    <w:rsid w:val="00136971"/>
    <w:rsid w:val="00136B3D"/>
    <w:rsid w:val="00140272"/>
    <w:rsid w:val="00141983"/>
    <w:rsid w:val="001423E9"/>
    <w:rsid w:val="001440A3"/>
    <w:rsid w:val="00145FF7"/>
    <w:rsid w:val="00147834"/>
    <w:rsid w:val="00153368"/>
    <w:rsid w:val="00155509"/>
    <w:rsid w:val="00156491"/>
    <w:rsid w:val="0015706E"/>
    <w:rsid w:val="0015751B"/>
    <w:rsid w:val="00162F21"/>
    <w:rsid w:val="00166C0E"/>
    <w:rsid w:val="00170844"/>
    <w:rsid w:val="00173E6A"/>
    <w:rsid w:val="00174B28"/>
    <w:rsid w:val="00175308"/>
    <w:rsid w:val="001765DE"/>
    <w:rsid w:val="0017691B"/>
    <w:rsid w:val="001774A7"/>
    <w:rsid w:val="00180530"/>
    <w:rsid w:val="00183648"/>
    <w:rsid w:val="00183ECE"/>
    <w:rsid w:val="001845C4"/>
    <w:rsid w:val="00186B3B"/>
    <w:rsid w:val="00191F91"/>
    <w:rsid w:val="001A587C"/>
    <w:rsid w:val="001A6819"/>
    <w:rsid w:val="001B04BE"/>
    <w:rsid w:val="001B099C"/>
    <w:rsid w:val="001B1DE6"/>
    <w:rsid w:val="001B49E3"/>
    <w:rsid w:val="001B4A1F"/>
    <w:rsid w:val="001B50CC"/>
    <w:rsid w:val="001B71AF"/>
    <w:rsid w:val="001B7AD1"/>
    <w:rsid w:val="001C0140"/>
    <w:rsid w:val="001C0F5A"/>
    <w:rsid w:val="001C1E84"/>
    <w:rsid w:val="001C33AB"/>
    <w:rsid w:val="001C3FC0"/>
    <w:rsid w:val="001C6DFA"/>
    <w:rsid w:val="001D0643"/>
    <w:rsid w:val="001D1965"/>
    <w:rsid w:val="001D20C3"/>
    <w:rsid w:val="001D320E"/>
    <w:rsid w:val="001D70C1"/>
    <w:rsid w:val="001D7E4B"/>
    <w:rsid w:val="001E00CF"/>
    <w:rsid w:val="001E049B"/>
    <w:rsid w:val="001E46E1"/>
    <w:rsid w:val="001E730F"/>
    <w:rsid w:val="001F0962"/>
    <w:rsid w:val="001F3C99"/>
    <w:rsid w:val="001F5113"/>
    <w:rsid w:val="001F683F"/>
    <w:rsid w:val="001F7023"/>
    <w:rsid w:val="0020156B"/>
    <w:rsid w:val="00201A08"/>
    <w:rsid w:val="00201CA0"/>
    <w:rsid w:val="00202F11"/>
    <w:rsid w:val="002037ED"/>
    <w:rsid w:val="00203BC4"/>
    <w:rsid w:val="00204230"/>
    <w:rsid w:val="00206710"/>
    <w:rsid w:val="0021161A"/>
    <w:rsid w:val="0021248F"/>
    <w:rsid w:val="00212529"/>
    <w:rsid w:val="002132FE"/>
    <w:rsid w:val="002136C6"/>
    <w:rsid w:val="00213763"/>
    <w:rsid w:val="0021577A"/>
    <w:rsid w:val="00220491"/>
    <w:rsid w:val="00220950"/>
    <w:rsid w:val="00224FDA"/>
    <w:rsid w:val="00230A1C"/>
    <w:rsid w:val="00231C01"/>
    <w:rsid w:val="00231FB9"/>
    <w:rsid w:val="00236DAD"/>
    <w:rsid w:val="00243887"/>
    <w:rsid w:val="00243B3C"/>
    <w:rsid w:val="00246D12"/>
    <w:rsid w:val="00247144"/>
    <w:rsid w:val="00247CA5"/>
    <w:rsid w:val="00253FC6"/>
    <w:rsid w:val="00255057"/>
    <w:rsid w:val="002551A1"/>
    <w:rsid w:val="002564BD"/>
    <w:rsid w:val="0026296B"/>
    <w:rsid w:val="00270412"/>
    <w:rsid w:val="00270AE2"/>
    <w:rsid w:val="002718BB"/>
    <w:rsid w:val="002727F8"/>
    <w:rsid w:val="00277417"/>
    <w:rsid w:val="00281395"/>
    <w:rsid w:val="00283CC5"/>
    <w:rsid w:val="00287D0F"/>
    <w:rsid w:val="00294DD6"/>
    <w:rsid w:val="00294FD3"/>
    <w:rsid w:val="0029671E"/>
    <w:rsid w:val="002978CE"/>
    <w:rsid w:val="002A100E"/>
    <w:rsid w:val="002A1662"/>
    <w:rsid w:val="002A22F3"/>
    <w:rsid w:val="002A310B"/>
    <w:rsid w:val="002A4606"/>
    <w:rsid w:val="002A6437"/>
    <w:rsid w:val="002A7BD3"/>
    <w:rsid w:val="002A7CF6"/>
    <w:rsid w:val="002B28FF"/>
    <w:rsid w:val="002B6AFB"/>
    <w:rsid w:val="002B6F1A"/>
    <w:rsid w:val="002B6F99"/>
    <w:rsid w:val="002B70D0"/>
    <w:rsid w:val="002C0591"/>
    <w:rsid w:val="002D60DD"/>
    <w:rsid w:val="002D61C2"/>
    <w:rsid w:val="002F22F0"/>
    <w:rsid w:val="002F41A7"/>
    <w:rsid w:val="002F6B7F"/>
    <w:rsid w:val="00300023"/>
    <w:rsid w:val="003002AE"/>
    <w:rsid w:val="00304354"/>
    <w:rsid w:val="003044A6"/>
    <w:rsid w:val="0030509B"/>
    <w:rsid w:val="003100E5"/>
    <w:rsid w:val="00310317"/>
    <w:rsid w:val="00312363"/>
    <w:rsid w:val="00312442"/>
    <w:rsid w:val="003152BC"/>
    <w:rsid w:val="00321AE3"/>
    <w:rsid w:val="00322060"/>
    <w:rsid w:val="00331211"/>
    <w:rsid w:val="00332012"/>
    <w:rsid w:val="0033406D"/>
    <w:rsid w:val="003377F1"/>
    <w:rsid w:val="00340E2E"/>
    <w:rsid w:val="00342523"/>
    <w:rsid w:val="00346739"/>
    <w:rsid w:val="00347D4E"/>
    <w:rsid w:val="0035611A"/>
    <w:rsid w:val="0035613F"/>
    <w:rsid w:val="003573B1"/>
    <w:rsid w:val="0036080C"/>
    <w:rsid w:val="003621C3"/>
    <w:rsid w:val="00363242"/>
    <w:rsid w:val="00365511"/>
    <w:rsid w:val="00366E6C"/>
    <w:rsid w:val="00371A34"/>
    <w:rsid w:val="003731DF"/>
    <w:rsid w:val="00373764"/>
    <w:rsid w:val="003746C4"/>
    <w:rsid w:val="003778C9"/>
    <w:rsid w:val="0038048E"/>
    <w:rsid w:val="0038084B"/>
    <w:rsid w:val="003902B6"/>
    <w:rsid w:val="00390EB5"/>
    <w:rsid w:val="00392463"/>
    <w:rsid w:val="00393B3E"/>
    <w:rsid w:val="0039433E"/>
    <w:rsid w:val="00396A19"/>
    <w:rsid w:val="00397940"/>
    <w:rsid w:val="003A0BAC"/>
    <w:rsid w:val="003A0CAF"/>
    <w:rsid w:val="003A4AA9"/>
    <w:rsid w:val="003B1BED"/>
    <w:rsid w:val="003B53F3"/>
    <w:rsid w:val="003B78E9"/>
    <w:rsid w:val="003C1A98"/>
    <w:rsid w:val="003C5267"/>
    <w:rsid w:val="003D20B4"/>
    <w:rsid w:val="003D5579"/>
    <w:rsid w:val="003E2E16"/>
    <w:rsid w:val="003E644B"/>
    <w:rsid w:val="003E6FD6"/>
    <w:rsid w:val="003E73D4"/>
    <w:rsid w:val="003F4034"/>
    <w:rsid w:val="003F6FD3"/>
    <w:rsid w:val="00400552"/>
    <w:rsid w:val="00402C32"/>
    <w:rsid w:val="00403592"/>
    <w:rsid w:val="004037B0"/>
    <w:rsid w:val="004045BD"/>
    <w:rsid w:val="0041059E"/>
    <w:rsid w:val="00410E14"/>
    <w:rsid w:val="00412ADC"/>
    <w:rsid w:val="00414107"/>
    <w:rsid w:val="00415771"/>
    <w:rsid w:val="00416FC2"/>
    <w:rsid w:val="00420D39"/>
    <w:rsid w:val="004216CE"/>
    <w:rsid w:val="00421E75"/>
    <w:rsid w:val="004225D9"/>
    <w:rsid w:val="0042725D"/>
    <w:rsid w:val="00427CF7"/>
    <w:rsid w:val="00430411"/>
    <w:rsid w:val="00431113"/>
    <w:rsid w:val="00431B9D"/>
    <w:rsid w:val="004337F6"/>
    <w:rsid w:val="0043473B"/>
    <w:rsid w:val="00434890"/>
    <w:rsid w:val="00437705"/>
    <w:rsid w:val="0044038C"/>
    <w:rsid w:val="00441A07"/>
    <w:rsid w:val="00442B8F"/>
    <w:rsid w:val="004442AA"/>
    <w:rsid w:val="00445A79"/>
    <w:rsid w:val="004470C9"/>
    <w:rsid w:val="0045125A"/>
    <w:rsid w:val="00452041"/>
    <w:rsid w:val="004522C5"/>
    <w:rsid w:val="00456338"/>
    <w:rsid w:val="00460502"/>
    <w:rsid w:val="00474BC0"/>
    <w:rsid w:val="00475220"/>
    <w:rsid w:val="00476D3C"/>
    <w:rsid w:val="00480829"/>
    <w:rsid w:val="00480D2A"/>
    <w:rsid w:val="0048540C"/>
    <w:rsid w:val="0048610C"/>
    <w:rsid w:val="00490B85"/>
    <w:rsid w:val="00494129"/>
    <w:rsid w:val="0049435B"/>
    <w:rsid w:val="00497BA7"/>
    <w:rsid w:val="004A249E"/>
    <w:rsid w:val="004A2C23"/>
    <w:rsid w:val="004A3B5D"/>
    <w:rsid w:val="004A3C52"/>
    <w:rsid w:val="004A5F46"/>
    <w:rsid w:val="004A64C3"/>
    <w:rsid w:val="004A70EF"/>
    <w:rsid w:val="004C04EC"/>
    <w:rsid w:val="004C1FA7"/>
    <w:rsid w:val="004C21EC"/>
    <w:rsid w:val="004C768F"/>
    <w:rsid w:val="004D266E"/>
    <w:rsid w:val="004D3E0D"/>
    <w:rsid w:val="004D4A10"/>
    <w:rsid w:val="004E0DE7"/>
    <w:rsid w:val="004E55E0"/>
    <w:rsid w:val="004E58B9"/>
    <w:rsid w:val="004E7899"/>
    <w:rsid w:val="004F0362"/>
    <w:rsid w:val="004F347E"/>
    <w:rsid w:val="004F506A"/>
    <w:rsid w:val="004F576A"/>
    <w:rsid w:val="004F7A31"/>
    <w:rsid w:val="00505E2F"/>
    <w:rsid w:val="00506C2F"/>
    <w:rsid w:val="005079E0"/>
    <w:rsid w:val="0051272F"/>
    <w:rsid w:val="00514F48"/>
    <w:rsid w:val="00515643"/>
    <w:rsid w:val="0051693B"/>
    <w:rsid w:val="00517A8A"/>
    <w:rsid w:val="00523105"/>
    <w:rsid w:val="005231CA"/>
    <w:rsid w:val="00524170"/>
    <w:rsid w:val="00526BF0"/>
    <w:rsid w:val="00527C8B"/>
    <w:rsid w:val="00527E18"/>
    <w:rsid w:val="00530689"/>
    <w:rsid w:val="00531F2E"/>
    <w:rsid w:val="00535B91"/>
    <w:rsid w:val="00540B84"/>
    <w:rsid w:val="0054367E"/>
    <w:rsid w:val="0054702D"/>
    <w:rsid w:val="00550633"/>
    <w:rsid w:val="00551941"/>
    <w:rsid w:val="005548AA"/>
    <w:rsid w:val="0055572A"/>
    <w:rsid w:val="00556D89"/>
    <w:rsid w:val="00562E74"/>
    <w:rsid w:val="00564552"/>
    <w:rsid w:val="00565A39"/>
    <w:rsid w:val="00565C78"/>
    <w:rsid w:val="005758C8"/>
    <w:rsid w:val="005762B3"/>
    <w:rsid w:val="00576C14"/>
    <w:rsid w:val="0057761D"/>
    <w:rsid w:val="00580172"/>
    <w:rsid w:val="00580547"/>
    <w:rsid w:val="0058181D"/>
    <w:rsid w:val="005841A4"/>
    <w:rsid w:val="0058662D"/>
    <w:rsid w:val="00593191"/>
    <w:rsid w:val="00597059"/>
    <w:rsid w:val="005A0800"/>
    <w:rsid w:val="005A0B9B"/>
    <w:rsid w:val="005A56AC"/>
    <w:rsid w:val="005A5B42"/>
    <w:rsid w:val="005A5F49"/>
    <w:rsid w:val="005A73E7"/>
    <w:rsid w:val="005B10B2"/>
    <w:rsid w:val="005B3063"/>
    <w:rsid w:val="005B33F1"/>
    <w:rsid w:val="005B4F0F"/>
    <w:rsid w:val="005B51E9"/>
    <w:rsid w:val="005B62AD"/>
    <w:rsid w:val="005B6ACD"/>
    <w:rsid w:val="005B7B9A"/>
    <w:rsid w:val="005C13F7"/>
    <w:rsid w:val="005C36EF"/>
    <w:rsid w:val="005C5EA6"/>
    <w:rsid w:val="005D1FCA"/>
    <w:rsid w:val="005D4D40"/>
    <w:rsid w:val="005D588B"/>
    <w:rsid w:val="005E49E9"/>
    <w:rsid w:val="005E5383"/>
    <w:rsid w:val="005E596D"/>
    <w:rsid w:val="005F0AFA"/>
    <w:rsid w:val="005F0DA3"/>
    <w:rsid w:val="005F5A09"/>
    <w:rsid w:val="006046C5"/>
    <w:rsid w:val="00607ADD"/>
    <w:rsid w:val="00611DCB"/>
    <w:rsid w:val="00612CBB"/>
    <w:rsid w:val="00616F38"/>
    <w:rsid w:val="006201EF"/>
    <w:rsid w:val="00620749"/>
    <w:rsid w:val="0062462F"/>
    <w:rsid w:val="006261B1"/>
    <w:rsid w:val="00632937"/>
    <w:rsid w:val="00634E2F"/>
    <w:rsid w:val="00635712"/>
    <w:rsid w:val="006366D9"/>
    <w:rsid w:val="006404F5"/>
    <w:rsid w:val="00647BA5"/>
    <w:rsid w:val="0065355F"/>
    <w:rsid w:val="00653E72"/>
    <w:rsid w:val="0066383B"/>
    <w:rsid w:val="00665398"/>
    <w:rsid w:val="00665A09"/>
    <w:rsid w:val="0066644E"/>
    <w:rsid w:val="00670FF0"/>
    <w:rsid w:val="00675C27"/>
    <w:rsid w:val="00677850"/>
    <w:rsid w:val="00677C73"/>
    <w:rsid w:val="00680269"/>
    <w:rsid w:val="00682106"/>
    <w:rsid w:val="0068764E"/>
    <w:rsid w:val="00696294"/>
    <w:rsid w:val="00696CCE"/>
    <w:rsid w:val="0069791F"/>
    <w:rsid w:val="006A1A69"/>
    <w:rsid w:val="006A71C2"/>
    <w:rsid w:val="006B3902"/>
    <w:rsid w:val="006B3A29"/>
    <w:rsid w:val="006B401C"/>
    <w:rsid w:val="006B494B"/>
    <w:rsid w:val="006B5DC6"/>
    <w:rsid w:val="006C235E"/>
    <w:rsid w:val="006C29B5"/>
    <w:rsid w:val="006C2FF1"/>
    <w:rsid w:val="006C68CD"/>
    <w:rsid w:val="006E2224"/>
    <w:rsid w:val="006E3041"/>
    <w:rsid w:val="006E5F1A"/>
    <w:rsid w:val="006F0089"/>
    <w:rsid w:val="006F3A3F"/>
    <w:rsid w:val="006F5419"/>
    <w:rsid w:val="00702640"/>
    <w:rsid w:val="007069BE"/>
    <w:rsid w:val="00707645"/>
    <w:rsid w:val="00710350"/>
    <w:rsid w:val="00710900"/>
    <w:rsid w:val="00710F57"/>
    <w:rsid w:val="00713948"/>
    <w:rsid w:val="00713B07"/>
    <w:rsid w:val="00713F30"/>
    <w:rsid w:val="00714CA8"/>
    <w:rsid w:val="0071559E"/>
    <w:rsid w:val="00715CAA"/>
    <w:rsid w:val="00720960"/>
    <w:rsid w:val="0072242B"/>
    <w:rsid w:val="0072499C"/>
    <w:rsid w:val="0072735C"/>
    <w:rsid w:val="00733791"/>
    <w:rsid w:val="00734B55"/>
    <w:rsid w:val="00735F46"/>
    <w:rsid w:val="00737E79"/>
    <w:rsid w:val="00742408"/>
    <w:rsid w:val="0074267E"/>
    <w:rsid w:val="00742A17"/>
    <w:rsid w:val="0074466E"/>
    <w:rsid w:val="00744C7B"/>
    <w:rsid w:val="00744F35"/>
    <w:rsid w:val="00750AD6"/>
    <w:rsid w:val="00757E4D"/>
    <w:rsid w:val="00760E69"/>
    <w:rsid w:val="0076158B"/>
    <w:rsid w:val="00765711"/>
    <w:rsid w:val="007658C5"/>
    <w:rsid w:val="0076715C"/>
    <w:rsid w:val="00774C20"/>
    <w:rsid w:val="00776F3F"/>
    <w:rsid w:val="007804FA"/>
    <w:rsid w:val="007808CB"/>
    <w:rsid w:val="00780C72"/>
    <w:rsid w:val="007822EB"/>
    <w:rsid w:val="0078798F"/>
    <w:rsid w:val="007900B4"/>
    <w:rsid w:val="007917A0"/>
    <w:rsid w:val="00792F0D"/>
    <w:rsid w:val="007938C5"/>
    <w:rsid w:val="00794D06"/>
    <w:rsid w:val="007A0356"/>
    <w:rsid w:val="007A1641"/>
    <w:rsid w:val="007A78E2"/>
    <w:rsid w:val="007B1F19"/>
    <w:rsid w:val="007B3186"/>
    <w:rsid w:val="007B3B17"/>
    <w:rsid w:val="007B538E"/>
    <w:rsid w:val="007B6908"/>
    <w:rsid w:val="007B6EEB"/>
    <w:rsid w:val="007C276B"/>
    <w:rsid w:val="007D06C2"/>
    <w:rsid w:val="007D0B20"/>
    <w:rsid w:val="007D5963"/>
    <w:rsid w:val="007E0873"/>
    <w:rsid w:val="007E10E8"/>
    <w:rsid w:val="007E1D8D"/>
    <w:rsid w:val="007E3003"/>
    <w:rsid w:val="007E37ED"/>
    <w:rsid w:val="007F6F5B"/>
    <w:rsid w:val="008013BC"/>
    <w:rsid w:val="008032CE"/>
    <w:rsid w:val="00807CE2"/>
    <w:rsid w:val="008122C4"/>
    <w:rsid w:val="00814706"/>
    <w:rsid w:val="00814C94"/>
    <w:rsid w:val="00820DC2"/>
    <w:rsid w:val="0082311C"/>
    <w:rsid w:val="008250FB"/>
    <w:rsid w:val="008259D0"/>
    <w:rsid w:val="00826901"/>
    <w:rsid w:val="008279EF"/>
    <w:rsid w:val="00827E04"/>
    <w:rsid w:val="0083063E"/>
    <w:rsid w:val="0083220F"/>
    <w:rsid w:val="008354FE"/>
    <w:rsid w:val="00835FE4"/>
    <w:rsid w:val="00840816"/>
    <w:rsid w:val="00841673"/>
    <w:rsid w:val="00842266"/>
    <w:rsid w:val="00843A6C"/>
    <w:rsid w:val="008503E1"/>
    <w:rsid w:val="00850F4E"/>
    <w:rsid w:val="00854CF0"/>
    <w:rsid w:val="00855823"/>
    <w:rsid w:val="0085655C"/>
    <w:rsid w:val="00856B3A"/>
    <w:rsid w:val="00864483"/>
    <w:rsid w:val="0086719B"/>
    <w:rsid w:val="008702A1"/>
    <w:rsid w:val="0087677B"/>
    <w:rsid w:val="00876B89"/>
    <w:rsid w:val="00882A17"/>
    <w:rsid w:val="00884BAC"/>
    <w:rsid w:val="00885ADE"/>
    <w:rsid w:val="008921F8"/>
    <w:rsid w:val="008944F5"/>
    <w:rsid w:val="008954D5"/>
    <w:rsid w:val="00896F8A"/>
    <w:rsid w:val="008A1348"/>
    <w:rsid w:val="008A4DF1"/>
    <w:rsid w:val="008A5675"/>
    <w:rsid w:val="008A6553"/>
    <w:rsid w:val="008A730A"/>
    <w:rsid w:val="008B2E2C"/>
    <w:rsid w:val="008B6F08"/>
    <w:rsid w:val="008B7507"/>
    <w:rsid w:val="008C2883"/>
    <w:rsid w:val="008C383E"/>
    <w:rsid w:val="008C4E7A"/>
    <w:rsid w:val="008D524A"/>
    <w:rsid w:val="008E47FB"/>
    <w:rsid w:val="008E6104"/>
    <w:rsid w:val="008E722D"/>
    <w:rsid w:val="008F017A"/>
    <w:rsid w:val="008F0440"/>
    <w:rsid w:val="008F2B2C"/>
    <w:rsid w:val="008F3072"/>
    <w:rsid w:val="008F3142"/>
    <w:rsid w:val="008F3DA2"/>
    <w:rsid w:val="008F45D0"/>
    <w:rsid w:val="008F6DB0"/>
    <w:rsid w:val="009026C2"/>
    <w:rsid w:val="00905F1B"/>
    <w:rsid w:val="00906547"/>
    <w:rsid w:val="00906B9E"/>
    <w:rsid w:val="00910365"/>
    <w:rsid w:val="00914250"/>
    <w:rsid w:val="00922866"/>
    <w:rsid w:val="0092297E"/>
    <w:rsid w:val="00922FE1"/>
    <w:rsid w:val="0092668A"/>
    <w:rsid w:val="009272E0"/>
    <w:rsid w:val="00927D62"/>
    <w:rsid w:val="00934542"/>
    <w:rsid w:val="00934758"/>
    <w:rsid w:val="00935826"/>
    <w:rsid w:val="00935AA4"/>
    <w:rsid w:val="009410AE"/>
    <w:rsid w:val="009424BD"/>
    <w:rsid w:val="00942CC3"/>
    <w:rsid w:val="009440DF"/>
    <w:rsid w:val="00944137"/>
    <w:rsid w:val="00945C7B"/>
    <w:rsid w:val="00951464"/>
    <w:rsid w:val="0095246E"/>
    <w:rsid w:val="00952FFC"/>
    <w:rsid w:val="00957431"/>
    <w:rsid w:val="00961256"/>
    <w:rsid w:val="00961AB0"/>
    <w:rsid w:val="00971810"/>
    <w:rsid w:val="009757F8"/>
    <w:rsid w:val="00980F6D"/>
    <w:rsid w:val="00981A1D"/>
    <w:rsid w:val="0098277E"/>
    <w:rsid w:val="00983310"/>
    <w:rsid w:val="0098494B"/>
    <w:rsid w:val="00986AB5"/>
    <w:rsid w:val="00987BD6"/>
    <w:rsid w:val="00987BF3"/>
    <w:rsid w:val="00987C8A"/>
    <w:rsid w:val="00990B6D"/>
    <w:rsid w:val="0099294A"/>
    <w:rsid w:val="00997F80"/>
    <w:rsid w:val="009A1252"/>
    <w:rsid w:val="009A1461"/>
    <w:rsid w:val="009A414E"/>
    <w:rsid w:val="009A5671"/>
    <w:rsid w:val="009B588E"/>
    <w:rsid w:val="009B62AB"/>
    <w:rsid w:val="009C01A4"/>
    <w:rsid w:val="009C0B1C"/>
    <w:rsid w:val="009C6AEE"/>
    <w:rsid w:val="009C6F7B"/>
    <w:rsid w:val="009D1B13"/>
    <w:rsid w:val="009D1EC2"/>
    <w:rsid w:val="009D41A2"/>
    <w:rsid w:val="009D64A7"/>
    <w:rsid w:val="009E20B7"/>
    <w:rsid w:val="009E2543"/>
    <w:rsid w:val="009E372F"/>
    <w:rsid w:val="009E4AB0"/>
    <w:rsid w:val="009E7FC0"/>
    <w:rsid w:val="009F03C8"/>
    <w:rsid w:val="009F42F7"/>
    <w:rsid w:val="009F5A0E"/>
    <w:rsid w:val="009F739E"/>
    <w:rsid w:val="009F760F"/>
    <w:rsid w:val="00A00472"/>
    <w:rsid w:val="00A01BC2"/>
    <w:rsid w:val="00A03745"/>
    <w:rsid w:val="00A037CE"/>
    <w:rsid w:val="00A10971"/>
    <w:rsid w:val="00A1105A"/>
    <w:rsid w:val="00A11872"/>
    <w:rsid w:val="00A11BCD"/>
    <w:rsid w:val="00A11F71"/>
    <w:rsid w:val="00A15BA6"/>
    <w:rsid w:val="00A165E4"/>
    <w:rsid w:val="00A20F96"/>
    <w:rsid w:val="00A327B6"/>
    <w:rsid w:val="00A32E9E"/>
    <w:rsid w:val="00A33B8E"/>
    <w:rsid w:val="00A34A33"/>
    <w:rsid w:val="00A354A5"/>
    <w:rsid w:val="00A37FA2"/>
    <w:rsid w:val="00A42150"/>
    <w:rsid w:val="00A4298B"/>
    <w:rsid w:val="00A46DB1"/>
    <w:rsid w:val="00A47693"/>
    <w:rsid w:val="00A52340"/>
    <w:rsid w:val="00A53BB5"/>
    <w:rsid w:val="00A5425E"/>
    <w:rsid w:val="00A567E2"/>
    <w:rsid w:val="00A579B7"/>
    <w:rsid w:val="00A57A1F"/>
    <w:rsid w:val="00A6045C"/>
    <w:rsid w:val="00A62F4B"/>
    <w:rsid w:val="00A65DD3"/>
    <w:rsid w:val="00A66452"/>
    <w:rsid w:val="00A73301"/>
    <w:rsid w:val="00A74C94"/>
    <w:rsid w:val="00A7710B"/>
    <w:rsid w:val="00A842AA"/>
    <w:rsid w:val="00A876F5"/>
    <w:rsid w:val="00A92EB1"/>
    <w:rsid w:val="00A93FC8"/>
    <w:rsid w:val="00AA499D"/>
    <w:rsid w:val="00AA610F"/>
    <w:rsid w:val="00AA64A1"/>
    <w:rsid w:val="00AB02C3"/>
    <w:rsid w:val="00AB25AC"/>
    <w:rsid w:val="00AB3CBC"/>
    <w:rsid w:val="00AB4932"/>
    <w:rsid w:val="00AB53DF"/>
    <w:rsid w:val="00AB6547"/>
    <w:rsid w:val="00AB68FB"/>
    <w:rsid w:val="00AB745B"/>
    <w:rsid w:val="00AB755D"/>
    <w:rsid w:val="00AC15A7"/>
    <w:rsid w:val="00AC311F"/>
    <w:rsid w:val="00AC3373"/>
    <w:rsid w:val="00AC3C84"/>
    <w:rsid w:val="00AC77D5"/>
    <w:rsid w:val="00AD3581"/>
    <w:rsid w:val="00AD68A6"/>
    <w:rsid w:val="00AE46C3"/>
    <w:rsid w:val="00AE4E19"/>
    <w:rsid w:val="00AF0156"/>
    <w:rsid w:val="00AF1690"/>
    <w:rsid w:val="00AF1A11"/>
    <w:rsid w:val="00AF475E"/>
    <w:rsid w:val="00AF77DF"/>
    <w:rsid w:val="00AF7906"/>
    <w:rsid w:val="00B22A2F"/>
    <w:rsid w:val="00B23059"/>
    <w:rsid w:val="00B24208"/>
    <w:rsid w:val="00B27B79"/>
    <w:rsid w:val="00B30803"/>
    <w:rsid w:val="00B31A26"/>
    <w:rsid w:val="00B32CE2"/>
    <w:rsid w:val="00B432AD"/>
    <w:rsid w:val="00B43F18"/>
    <w:rsid w:val="00B45A1F"/>
    <w:rsid w:val="00B50813"/>
    <w:rsid w:val="00B535F0"/>
    <w:rsid w:val="00B5361B"/>
    <w:rsid w:val="00B56CD1"/>
    <w:rsid w:val="00B56DF0"/>
    <w:rsid w:val="00B57E38"/>
    <w:rsid w:val="00B6197C"/>
    <w:rsid w:val="00B62C08"/>
    <w:rsid w:val="00B63441"/>
    <w:rsid w:val="00B64E04"/>
    <w:rsid w:val="00B65ED2"/>
    <w:rsid w:val="00B66C7C"/>
    <w:rsid w:val="00B67006"/>
    <w:rsid w:val="00B6762A"/>
    <w:rsid w:val="00B70732"/>
    <w:rsid w:val="00B70B07"/>
    <w:rsid w:val="00B71242"/>
    <w:rsid w:val="00B71439"/>
    <w:rsid w:val="00B75C29"/>
    <w:rsid w:val="00B80EF2"/>
    <w:rsid w:val="00B84CE5"/>
    <w:rsid w:val="00B868AD"/>
    <w:rsid w:val="00B872A2"/>
    <w:rsid w:val="00B87CC9"/>
    <w:rsid w:val="00B9094C"/>
    <w:rsid w:val="00B91F4E"/>
    <w:rsid w:val="00B94282"/>
    <w:rsid w:val="00B9471A"/>
    <w:rsid w:val="00B94E25"/>
    <w:rsid w:val="00BA57B1"/>
    <w:rsid w:val="00BA6C5A"/>
    <w:rsid w:val="00BA753F"/>
    <w:rsid w:val="00BB019E"/>
    <w:rsid w:val="00BB1D5E"/>
    <w:rsid w:val="00BB4DBE"/>
    <w:rsid w:val="00BB508E"/>
    <w:rsid w:val="00BB5576"/>
    <w:rsid w:val="00BB63B0"/>
    <w:rsid w:val="00BB6C15"/>
    <w:rsid w:val="00BC461F"/>
    <w:rsid w:val="00BC4AC2"/>
    <w:rsid w:val="00BC5DDF"/>
    <w:rsid w:val="00BC6365"/>
    <w:rsid w:val="00BC64EE"/>
    <w:rsid w:val="00BD69ED"/>
    <w:rsid w:val="00BE0D12"/>
    <w:rsid w:val="00BE6E5D"/>
    <w:rsid w:val="00BF2A7E"/>
    <w:rsid w:val="00BF6DE8"/>
    <w:rsid w:val="00C03EB3"/>
    <w:rsid w:val="00C05249"/>
    <w:rsid w:val="00C0583C"/>
    <w:rsid w:val="00C0594A"/>
    <w:rsid w:val="00C07FD2"/>
    <w:rsid w:val="00C115FD"/>
    <w:rsid w:val="00C16602"/>
    <w:rsid w:val="00C22513"/>
    <w:rsid w:val="00C227E2"/>
    <w:rsid w:val="00C23F20"/>
    <w:rsid w:val="00C2537B"/>
    <w:rsid w:val="00C307F1"/>
    <w:rsid w:val="00C31929"/>
    <w:rsid w:val="00C34C3E"/>
    <w:rsid w:val="00C3557F"/>
    <w:rsid w:val="00C3584F"/>
    <w:rsid w:val="00C36D1D"/>
    <w:rsid w:val="00C3798B"/>
    <w:rsid w:val="00C379A0"/>
    <w:rsid w:val="00C40667"/>
    <w:rsid w:val="00C42873"/>
    <w:rsid w:val="00C4593B"/>
    <w:rsid w:val="00C45CCF"/>
    <w:rsid w:val="00C45FEC"/>
    <w:rsid w:val="00C50759"/>
    <w:rsid w:val="00C5154B"/>
    <w:rsid w:val="00C54D79"/>
    <w:rsid w:val="00C60AE5"/>
    <w:rsid w:val="00C60B4D"/>
    <w:rsid w:val="00C64F23"/>
    <w:rsid w:val="00C67999"/>
    <w:rsid w:val="00C71952"/>
    <w:rsid w:val="00C723C6"/>
    <w:rsid w:val="00C804A9"/>
    <w:rsid w:val="00C83B76"/>
    <w:rsid w:val="00C83C81"/>
    <w:rsid w:val="00C841BF"/>
    <w:rsid w:val="00C85512"/>
    <w:rsid w:val="00C86176"/>
    <w:rsid w:val="00C8669E"/>
    <w:rsid w:val="00C86E06"/>
    <w:rsid w:val="00C92CB3"/>
    <w:rsid w:val="00C9622A"/>
    <w:rsid w:val="00CA17BC"/>
    <w:rsid w:val="00CA61D5"/>
    <w:rsid w:val="00CA6B40"/>
    <w:rsid w:val="00CA724D"/>
    <w:rsid w:val="00CB3E93"/>
    <w:rsid w:val="00CB78B9"/>
    <w:rsid w:val="00CC2694"/>
    <w:rsid w:val="00CC6433"/>
    <w:rsid w:val="00CC6A87"/>
    <w:rsid w:val="00CC7A9D"/>
    <w:rsid w:val="00CD22C0"/>
    <w:rsid w:val="00CD24FD"/>
    <w:rsid w:val="00CD6BF2"/>
    <w:rsid w:val="00CE6777"/>
    <w:rsid w:val="00CF2041"/>
    <w:rsid w:val="00CF2F55"/>
    <w:rsid w:val="00CF32B3"/>
    <w:rsid w:val="00CF5A1A"/>
    <w:rsid w:val="00CF5D67"/>
    <w:rsid w:val="00CF6BE1"/>
    <w:rsid w:val="00CF6C86"/>
    <w:rsid w:val="00D031CA"/>
    <w:rsid w:val="00D044B6"/>
    <w:rsid w:val="00D06F31"/>
    <w:rsid w:val="00D11514"/>
    <w:rsid w:val="00D12925"/>
    <w:rsid w:val="00D244D3"/>
    <w:rsid w:val="00D24BEB"/>
    <w:rsid w:val="00D2579C"/>
    <w:rsid w:val="00D25B3F"/>
    <w:rsid w:val="00D25ED1"/>
    <w:rsid w:val="00D3015E"/>
    <w:rsid w:val="00D31FDE"/>
    <w:rsid w:val="00D376E0"/>
    <w:rsid w:val="00D37A84"/>
    <w:rsid w:val="00D4166D"/>
    <w:rsid w:val="00D41DAA"/>
    <w:rsid w:val="00D41DE7"/>
    <w:rsid w:val="00D42878"/>
    <w:rsid w:val="00D42D54"/>
    <w:rsid w:val="00D46913"/>
    <w:rsid w:val="00D46982"/>
    <w:rsid w:val="00D52FFC"/>
    <w:rsid w:val="00D5421C"/>
    <w:rsid w:val="00D56BD9"/>
    <w:rsid w:val="00D57A3D"/>
    <w:rsid w:val="00D57EFB"/>
    <w:rsid w:val="00D63969"/>
    <w:rsid w:val="00D63C41"/>
    <w:rsid w:val="00D67976"/>
    <w:rsid w:val="00D705DD"/>
    <w:rsid w:val="00D71FBB"/>
    <w:rsid w:val="00D7437C"/>
    <w:rsid w:val="00D842A4"/>
    <w:rsid w:val="00D857C3"/>
    <w:rsid w:val="00D8665F"/>
    <w:rsid w:val="00D87C26"/>
    <w:rsid w:val="00D92876"/>
    <w:rsid w:val="00D95C0D"/>
    <w:rsid w:val="00D96F18"/>
    <w:rsid w:val="00D97451"/>
    <w:rsid w:val="00DA05D0"/>
    <w:rsid w:val="00DA3EB5"/>
    <w:rsid w:val="00DA4DCC"/>
    <w:rsid w:val="00DB1C48"/>
    <w:rsid w:val="00DB2267"/>
    <w:rsid w:val="00DB3166"/>
    <w:rsid w:val="00DB380F"/>
    <w:rsid w:val="00DB48C5"/>
    <w:rsid w:val="00DB514A"/>
    <w:rsid w:val="00DB58CB"/>
    <w:rsid w:val="00DB7DD2"/>
    <w:rsid w:val="00DC02C6"/>
    <w:rsid w:val="00DC0898"/>
    <w:rsid w:val="00DC0B6B"/>
    <w:rsid w:val="00DC399E"/>
    <w:rsid w:val="00DE06F2"/>
    <w:rsid w:val="00DF0EFB"/>
    <w:rsid w:val="00DF47C3"/>
    <w:rsid w:val="00E10F51"/>
    <w:rsid w:val="00E21E7E"/>
    <w:rsid w:val="00E268CD"/>
    <w:rsid w:val="00E26DE7"/>
    <w:rsid w:val="00E30363"/>
    <w:rsid w:val="00E30DEE"/>
    <w:rsid w:val="00E31B7A"/>
    <w:rsid w:val="00E3437D"/>
    <w:rsid w:val="00E36E57"/>
    <w:rsid w:val="00E36FD3"/>
    <w:rsid w:val="00E37D33"/>
    <w:rsid w:val="00E40117"/>
    <w:rsid w:val="00E412D3"/>
    <w:rsid w:val="00E5155D"/>
    <w:rsid w:val="00E52775"/>
    <w:rsid w:val="00E53CBA"/>
    <w:rsid w:val="00E55354"/>
    <w:rsid w:val="00E564E5"/>
    <w:rsid w:val="00E6067F"/>
    <w:rsid w:val="00E6384B"/>
    <w:rsid w:val="00E716E5"/>
    <w:rsid w:val="00E74A45"/>
    <w:rsid w:val="00E755F8"/>
    <w:rsid w:val="00E762E7"/>
    <w:rsid w:val="00E773A7"/>
    <w:rsid w:val="00E819B6"/>
    <w:rsid w:val="00E8234B"/>
    <w:rsid w:val="00E824C9"/>
    <w:rsid w:val="00E84D97"/>
    <w:rsid w:val="00E86FEF"/>
    <w:rsid w:val="00E90368"/>
    <w:rsid w:val="00E915CB"/>
    <w:rsid w:val="00E922A9"/>
    <w:rsid w:val="00E9362C"/>
    <w:rsid w:val="00E94836"/>
    <w:rsid w:val="00E95B83"/>
    <w:rsid w:val="00EA2747"/>
    <w:rsid w:val="00EA35D7"/>
    <w:rsid w:val="00EA54CD"/>
    <w:rsid w:val="00EA6741"/>
    <w:rsid w:val="00EB26EA"/>
    <w:rsid w:val="00EB4022"/>
    <w:rsid w:val="00EB6B6B"/>
    <w:rsid w:val="00EB7289"/>
    <w:rsid w:val="00EC04DF"/>
    <w:rsid w:val="00EC2B97"/>
    <w:rsid w:val="00EC3A6D"/>
    <w:rsid w:val="00EC73C6"/>
    <w:rsid w:val="00ED2AA9"/>
    <w:rsid w:val="00ED4E9E"/>
    <w:rsid w:val="00EE0BA8"/>
    <w:rsid w:val="00EE204F"/>
    <w:rsid w:val="00EE2257"/>
    <w:rsid w:val="00EE2B86"/>
    <w:rsid w:val="00EE5B02"/>
    <w:rsid w:val="00EE5C32"/>
    <w:rsid w:val="00EF5784"/>
    <w:rsid w:val="00EF6944"/>
    <w:rsid w:val="00F03003"/>
    <w:rsid w:val="00F0389D"/>
    <w:rsid w:val="00F052DF"/>
    <w:rsid w:val="00F07DCE"/>
    <w:rsid w:val="00F1047D"/>
    <w:rsid w:val="00F10C30"/>
    <w:rsid w:val="00F11792"/>
    <w:rsid w:val="00F11B90"/>
    <w:rsid w:val="00F14F50"/>
    <w:rsid w:val="00F216F4"/>
    <w:rsid w:val="00F3227F"/>
    <w:rsid w:val="00F3525B"/>
    <w:rsid w:val="00F40410"/>
    <w:rsid w:val="00F40D6E"/>
    <w:rsid w:val="00F43D95"/>
    <w:rsid w:val="00F46D87"/>
    <w:rsid w:val="00F5064E"/>
    <w:rsid w:val="00F5559E"/>
    <w:rsid w:val="00F56F91"/>
    <w:rsid w:val="00F57384"/>
    <w:rsid w:val="00F60E2D"/>
    <w:rsid w:val="00F61F67"/>
    <w:rsid w:val="00F6225D"/>
    <w:rsid w:val="00F62DDD"/>
    <w:rsid w:val="00F633DB"/>
    <w:rsid w:val="00F644D1"/>
    <w:rsid w:val="00F65827"/>
    <w:rsid w:val="00F66120"/>
    <w:rsid w:val="00F7084B"/>
    <w:rsid w:val="00F720A1"/>
    <w:rsid w:val="00F7473B"/>
    <w:rsid w:val="00F80F53"/>
    <w:rsid w:val="00F81FAF"/>
    <w:rsid w:val="00F845E2"/>
    <w:rsid w:val="00F93817"/>
    <w:rsid w:val="00FA163F"/>
    <w:rsid w:val="00FA2406"/>
    <w:rsid w:val="00FA2C74"/>
    <w:rsid w:val="00FA2FC3"/>
    <w:rsid w:val="00FA3431"/>
    <w:rsid w:val="00FB1D95"/>
    <w:rsid w:val="00FB25E1"/>
    <w:rsid w:val="00FB2E94"/>
    <w:rsid w:val="00FB7A5F"/>
    <w:rsid w:val="00FC52B1"/>
    <w:rsid w:val="00FC63E1"/>
    <w:rsid w:val="00FC7143"/>
    <w:rsid w:val="00FD309B"/>
    <w:rsid w:val="00FD4A4E"/>
    <w:rsid w:val="00FD7EBF"/>
    <w:rsid w:val="00FE1940"/>
    <w:rsid w:val="00FE7508"/>
    <w:rsid w:val="00FF2571"/>
    <w:rsid w:val="00FF2827"/>
    <w:rsid w:val="00FF459F"/>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1609A4"/>
  <w15:docId w15:val="{31254EA1-9756-4E6A-B3B3-3EF4D4519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t-E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65C78"/>
    <w:pPr>
      <w:spacing w:after="120"/>
      <w:jc w:val="both"/>
    </w:pPr>
  </w:style>
  <w:style w:type="paragraph" w:styleId="1">
    <w:name w:val="heading 1"/>
    <w:basedOn w:val="a"/>
    <w:next w:val="a"/>
    <w:link w:val="10"/>
    <w:uiPriority w:val="9"/>
    <w:qFormat/>
    <w:rsid w:val="00565C78"/>
    <w:pPr>
      <w:keepNext/>
      <w:keepLines/>
      <w:numPr>
        <w:numId w:val="1"/>
      </w:numPr>
      <w:spacing w:before="240"/>
      <w:outlineLvl w:val="0"/>
    </w:pPr>
    <w:rPr>
      <w:rFonts w:asciiTheme="majorHAnsi" w:eastAsiaTheme="majorEastAsia" w:hAnsiTheme="majorHAnsi" w:cstheme="majorBidi"/>
      <w:color w:val="1286C2" w:themeColor="accent1" w:themeShade="BF"/>
      <w:sz w:val="32"/>
      <w:szCs w:val="32"/>
    </w:rPr>
  </w:style>
  <w:style w:type="paragraph" w:styleId="2">
    <w:name w:val="heading 2"/>
    <w:basedOn w:val="a"/>
    <w:next w:val="a"/>
    <w:link w:val="20"/>
    <w:uiPriority w:val="9"/>
    <w:unhideWhenUsed/>
    <w:qFormat/>
    <w:rsid w:val="00565C78"/>
    <w:pPr>
      <w:keepNext/>
      <w:keepLines/>
      <w:numPr>
        <w:ilvl w:val="1"/>
        <w:numId w:val="1"/>
      </w:numPr>
      <w:spacing w:before="40"/>
      <w:outlineLvl w:val="1"/>
    </w:pPr>
    <w:rPr>
      <w:rFonts w:asciiTheme="majorHAnsi" w:eastAsiaTheme="majorEastAsia" w:hAnsiTheme="majorHAnsi" w:cstheme="majorBidi"/>
      <w:color w:val="1286C2" w:themeColor="accent1" w:themeShade="BF"/>
      <w:sz w:val="26"/>
      <w:szCs w:val="26"/>
    </w:rPr>
  </w:style>
  <w:style w:type="paragraph" w:styleId="3">
    <w:name w:val="heading 3"/>
    <w:basedOn w:val="a"/>
    <w:next w:val="a"/>
    <w:link w:val="30"/>
    <w:unhideWhenUsed/>
    <w:qFormat/>
    <w:rsid w:val="00565C78"/>
    <w:pPr>
      <w:keepNext/>
      <w:keepLines/>
      <w:numPr>
        <w:ilvl w:val="2"/>
        <w:numId w:val="1"/>
      </w:numPr>
      <w:spacing w:before="40"/>
      <w:outlineLvl w:val="2"/>
    </w:pPr>
    <w:rPr>
      <w:rFonts w:asciiTheme="majorHAnsi" w:eastAsiaTheme="majorEastAsia" w:hAnsiTheme="majorHAnsi" w:cstheme="majorBidi"/>
      <w:color w:val="0C5981" w:themeColor="accent1" w:themeShade="7F"/>
    </w:rPr>
  </w:style>
  <w:style w:type="paragraph" w:styleId="4">
    <w:name w:val="heading 4"/>
    <w:basedOn w:val="a"/>
    <w:next w:val="a"/>
    <w:link w:val="40"/>
    <w:uiPriority w:val="9"/>
    <w:semiHidden/>
    <w:unhideWhenUsed/>
    <w:qFormat/>
    <w:rsid w:val="00565C78"/>
    <w:pPr>
      <w:keepNext/>
      <w:keepLines/>
      <w:numPr>
        <w:ilvl w:val="3"/>
        <w:numId w:val="1"/>
      </w:numPr>
      <w:spacing w:before="40"/>
      <w:outlineLvl w:val="3"/>
    </w:pPr>
    <w:rPr>
      <w:rFonts w:asciiTheme="majorHAnsi" w:eastAsiaTheme="majorEastAsia" w:hAnsiTheme="majorHAnsi" w:cstheme="majorBidi"/>
      <w:i/>
      <w:iCs/>
      <w:color w:val="1286C2" w:themeColor="accent1" w:themeShade="BF"/>
    </w:rPr>
  </w:style>
  <w:style w:type="paragraph" w:styleId="5">
    <w:name w:val="heading 5"/>
    <w:basedOn w:val="a"/>
    <w:next w:val="a"/>
    <w:link w:val="50"/>
    <w:uiPriority w:val="9"/>
    <w:semiHidden/>
    <w:unhideWhenUsed/>
    <w:qFormat/>
    <w:rsid w:val="00565C78"/>
    <w:pPr>
      <w:keepNext/>
      <w:keepLines/>
      <w:numPr>
        <w:ilvl w:val="4"/>
        <w:numId w:val="1"/>
      </w:numPr>
      <w:spacing w:before="40"/>
      <w:outlineLvl w:val="4"/>
    </w:pPr>
    <w:rPr>
      <w:rFonts w:asciiTheme="majorHAnsi" w:eastAsiaTheme="majorEastAsia" w:hAnsiTheme="majorHAnsi" w:cstheme="majorBidi"/>
      <w:color w:val="1286C2" w:themeColor="accent1" w:themeShade="BF"/>
    </w:rPr>
  </w:style>
  <w:style w:type="paragraph" w:styleId="6">
    <w:name w:val="heading 6"/>
    <w:basedOn w:val="a"/>
    <w:next w:val="a"/>
    <w:link w:val="60"/>
    <w:uiPriority w:val="9"/>
    <w:semiHidden/>
    <w:unhideWhenUsed/>
    <w:qFormat/>
    <w:rsid w:val="00565C78"/>
    <w:pPr>
      <w:keepNext/>
      <w:keepLines/>
      <w:numPr>
        <w:ilvl w:val="5"/>
        <w:numId w:val="1"/>
      </w:numPr>
      <w:spacing w:before="40"/>
      <w:outlineLvl w:val="5"/>
    </w:pPr>
    <w:rPr>
      <w:rFonts w:asciiTheme="majorHAnsi" w:eastAsiaTheme="majorEastAsia" w:hAnsiTheme="majorHAnsi" w:cstheme="majorBidi"/>
      <w:color w:val="0C5981" w:themeColor="accent1" w:themeShade="7F"/>
    </w:rPr>
  </w:style>
  <w:style w:type="paragraph" w:styleId="7">
    <w:name w:val="heading 7"/>
    <w:basedOn w:val="a"/>
    <w:next w:val="a"/>
    <w:link w:val="70"/>
    <w:uiPriority w:val="9"/>
    <w:semiHidden/>
    <w:unhideWhenUsed/>
    <w:qFormat/>
    <w:rsid w:val="00565C78"/>
    <w:pPr>
      <w:keepNext/>
      <w:keepLines/>
      <w:numPr>
        <w:ilvl w:val="6"/>
        <w:numId w:val="1"/>
      </w:numPr>
      <w:spacing w:before="40"/>
      <w:outlineLvl w:val="6"/>
    </w:pPr>
    <w:rPr>
      <w:rFonts w:asciiTheme="majorHAnsi" w:eastAsiaTheme="majorEastAsia" w:hAnsiTheme="majorHAnsi" w:cstheme="majorBidi"/>
      <w:i/>
      <w:iCs/>
      <w:color w:val="0C5981" w:themeColor="accent1" w:themeShade="7F"/>
    </w:rPr>
  </w:style>
  <w:style w:type="paragraph" w:styleId="8">
    <w:name w:val="heading 8"/>
    <w:basedOn w:val="a"/>
    <w:next w:val="a"/>
    <w:link w:val="80"/>
    <w:uiPriority w:val="9"/>
    <w:semiHidden/>
    <w:unhideWhenUsed/>
    <w:qFormat/>
    <w:rsid w:val="00565C78"/>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565C78"/>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231C01"/>
    <w:rPr>
      <w:rFonts w:eastAsiaTheme="minorEastAsia"/>
      <w:sz w:val="22"/>
      <w:szCs w:val="22"/>
      <w:lang w:val="en-US" w:eastAsia="zh-CN"/>
    </w:rPr>
  </w:style>
  <w:style w:type="character" w:customStyle="1" w:styleId="a4">
    <w:name w:val="Без интервала Знак"/>
    <w:basedOn w:val="a0"/>
    <w:link w:val="a3"/>
    <w:uiPriority w:val="1"/>
    <w:rsid w:val="00231C01"/>
    <w:rPr>
      <w:rFonts w:eastAsiaTheme="minorEastAsia"/>
      <w:sz w:val="22"/>
      <w:szCs w:val="22"/>
      <w:lang w:val="en-US" w:eastAsia="zh-CN"/>
    </w:rPr>
  </w:style>
  <w:style w:type="character" w:customStyle="1" w:styleId="10">
    <w:name w:val="Заголовок 1 Знак"/>
    <w:basedOn w:val="a0"/>
    <w:link w:val="1"/>
    <w:uiPriority w:val="9"/>
    <w:rsid w:val="00565C78"/>
    <w:rPr>
      <w:rFonts w:asciiTheme="majorHAnsi" w:eastAsiaTheme="majorEastAsia" w:hAnsiTheme="majorHAnsi" w:cstheme="majorBidi"/>
      <w:color w:val="1286C2" w:themeColor="accent1" w:themeShade="BF"/>
      <w:sz w:val="32"/>
      <w:szCs w:val="32"/>
    </w:rPr>
  </w:style>
  <w:style w:type="paragraph" w:styleId="a5">
    <w:name w:val="TOC Heading"/>
    <w:basedOn w:val="1"/>
    <w:next w:val="a"/>
    <w:uiPriority w:val="39"/>
    <w:unhideWhenUsed/>
    <w:qFormat/>
    <w:rsid w:val="00565C78"/>
    <w:pPr>
      <w:numPr>
        <w:numId w:val="0"/>
      </w:numPr>
      <w:spacing w:before="480" w:line="276" w:lineRule="auto"/>
      <w:outlineLvl w:val="9"/>
    </w:pPr>
    <w:rPr>
      <w:b/>
      <w:bCs/>
      <w:sz w:val="28"/>
      <w:szCs w:val="28"/>
      <w:lang w:val="en-US"/>
    </w:rPr>
  </w:style>
  <w:style w:type="character" w:customStyle="1" w:styleId="20">
    <w:name w:val="Заголовок 2 Знак"/>
    <w:basedOn w:val="a0"/>
    <w:link w:val="2"/>
    <w:uiPriority w:val="9"/>
    <w:rsid w:val="00565C78"/>
    <w:rPr>
      <w:rFonts w:asciiTheme="majorHAnsi" w:eastAsiaTheme="majorEastAsia" w:hAnsiTheme="majorHAnsi" w:cstheme="majorBidi"/>
      <w:color w:val="1286C2" w:themeColor="accent1" w:themeShade="BF"/>
      <w:sz w:val="26"/>
      <w:szCs w:val="26"/>
    </w:rPr>
  </w:style>
  <w:style w:type="character" w:customStyle="1" w:styleId="30">
    <w:name w:val="Заголовок 3 Знак"/>
    <w:basedOn w:val="a0"/>
    <w:link w:val="3"/>
    <w:rsid w:val="00565C78"/>
    <w:rPr>
      <w:rFonts w:asciiTheme="majorHAnsi" w:eastAsiaTheme="majorEastAsia" w:hAnsiTheme="majorHAnsi" w:cstheme="majorBidi"/>
      <w:color w:val="0C5981" w:themeColor="accent1" w:themeShade="7F"/>
    </w:rPr>
  </w:style>
  <w:style w:type="character" w:customStyle="1" w:styleId="40">
    <w:name w:val="Заголовок 4 Знак"/>
    <w:basedOn w:val="a0"/>
    <w:link w:val="4"/>
    <w:uiPriority w:val="9"/>
    <w:semiHidden/>
    <w:rsid w:val="00565C78"/>
    <w:rPr>
      <w:rFonts w:asciiTheme="majorHAnsi" w:eastAsiaTheme="majorEastAsia" w:hAnsiTheme="majorHAnsi" w:cstheme="majorBidi"/>
      <w:i/>
      <w:iCs/>
      <w:color w:val="1286C2" w:themeColor="accent1" w:themeShade="BF"/>
    </w:rPr>
  </w:style>
  <w:style w:type="character" w:customStyle="1" w:styleId="50">
    <w:name w:val="Заголовок 5 Знак"/>
    <w:basedOn w:val="a0"/>
    <w:link w:val="5"/>
    <w:uiPriority w:val="9"/>
    <w:semiHidden/>
    <w:rsid w:val="00565C78"/>
    <w:rPr>
      <w:rFonts w:asciiTheme="majorHAnsi" w:eastAsiaTheme="majorEastAsia" w:hAnsiTheme="majorHAnsi" w:cstheme="majorBidi"/>
      <w:color w:val="1286C2" w:themeColor="accent1" w:themeShade="BF"/>
    </w:rPr>
  </w:style>
  <w:style w:type="character" w:customStyle="1" w:styleId="60">
    <w:name w:val="Заголовок 6 Знак"/>
    <w:basedOn w:val="a0"/>
    <w:link w:val="6"/>
    <w:uiPriority w:val="9"/>
    <w:semiHidden/>
    <w:rsid w:val="00565C78"/>
    <w:rPr>
      <w:rFonts w:asciiTheme="majorHAnsi" w:eastAsiaTheme="majorEastAsia" w:hAnsiTheme="majorHAnsi" w:cstheme="majorBidi"/>
      <w:color w:val="0C5981" w:themeColor="accent1" w:themeShade="7F"/>
    </w:rPr>
  </w:style>
  <w:style w:type="character" w:customStyle="1" w:styleId="70">
    <w:name w:val="Заголовок 7 Знак"/>
    <w:basedOn w:val="a0"/>
    <w:link w:val="7"/>
    <w:uiPriority w:val="9"/>
    <w:semiHidden/>
    <w:rsid w:val="00565C78"/>
    <w:rPr>
      <w:rFonts w:asciiTheme="majorHAnsi" w:eastAsiaTheme="majorEastAsia" w:hAnsiTheme="majorHAnsi" w:cstheme="majorBidi"/>
      <w:i/>
      <w:iCs/>
      <w:color w:val="0C5981" w:themeColor="accent1" w:themeShade="7F"/>
    </w:rPr>
  </w:style>
  <w:style w:type="character" w:customStyle="1" w:styleId="80">
    <w:name w:val="Заголовок 8 Знак"/>
    <w:basedOn w:val="a0"/>
    <w:link w:val="8"/>
    <w:uiPriority w:val="9"/>
    <w:semiHidden/>
    <w:rsid w:val="00565C78"/>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565C78"/>
    <w:rPr>
      <w:rFonts w:asciiTheme="majorHAnsi" w:eastAsiaTheme="majorEastAsia" w:hAnsiTheme="majorHAnsi" w:cstheme="majorBidi"/>
      <w:i/>
      <w:iCs/>
      <w:color w:val="272727" w:themeColor="text1" w:themeTint="D8"/>
      <w:sz w:val="21"/>
      <w:szCs w:val="21"/>
    </w:rPr>
  </w:style>
  <w:style w:type="paragraph" w:styleId="11">
    <w:name w:val="toc 1"/>
    <w:basedOn w:val="a"/>
    <w:next w:val="a"/>
    <w:autoRedefine/>
    <w:uiPriority w:val="39"/>
    <w:unhideWhenUsed/>
    <w:rsid w:val="00565C78"/>
    <w:pPr>
      <w:spacing w:before="120"/>
    </w:pPr>
    <w:rPr>
      <w:b/>
      <w:bCs/>
      <w:i/>
      <w:iCs/>
    </w:rPr>
  </w:style>
  <w:style w:type="paragraph" w:styleId="21">
    <w:name w:val="toc 2"/>
    <w:basedOn w:val="a"/>
    <w:next w:val="a"/>
    <w:autoRedefine/>
    <w:uiPriority w:val="39"/>
    <w:unhideWhenUsed/>
    <w:rsid w:val="00565C78"/>
    <w:pPr>
      <w:spacing w:before="120"/>
      <w:ind w:left="240"/>
    </w:pPr>
    <w:rPr>
      <w:b/>
      <w:bCs/>
      <w:sz w:val="22"/>
      <w:szCs w:val="22"/>
    </w:rPr>
  </w:style>
  <w:style w:type="character" w:styleId="a6">
    <w:name w:val="Hyperlink"/>
    <w:basedOn w:val="a0"/>
    <w:uiPriority w:val="99"/>
    <w:unhideWhenUsed/>
    <w:rsid w:val="00565C78"/>
    <w:rPr>
      <w:color w:val="3085ED" w:themeColor="hyperlink"/>
      <w:u w:val="single"/>
    </w:rPr>
  </w:style>
  <w:style w:type="paragraph" w:styleId="31">
    <w:name w:val="toc 3"/>
    <w:basedOn w:val="a"/>
    <w:next w:val="a"/>
    <w:autoRedefine/>
    <w:uiPriority w:val="39"/>
    <w:unhideWhenUsed/>
    <w:rsid w:val="00565C78"/>
    <w:pPr>
      <w:ind w:left="480"/>
    </w:pPr>
    <w:rPr>
      <w:sz w:val="20"/>
      <w:szCs w:val="20"/>
    </w:rPr>
  </w:style>
  <w:style w:type="paragraph" w:styleId="41">
    <w:name w:val="toc 4"/>
    <w:basedOn w:val="a"/>
    <w:next w:val="a"/>
    <w:autoRedefine/>
    <w:uiPriority w:val="39"/>
    <w:semiHidden/>
    <w:unhideWhenUsed/>
    <w:rsid w:val="00565C78"/>
    <w:pPr>
      <w:ind w:left="720"/>
    </w:pPr>
    <w:rPr>
      <w:sz w:val="20"/>
      <w:szCs w:val="20"/>
    </w:rPr>
  </w:style>
  <w:style w:type="paragraph" w:styleId="51">
    <w:name w:val="toc 5"/>
    <w:basedOn w:val="a"/>
    <w:next w:val="a"/>
    <w:autoRedefine/>
    <w:uiPriority w:val="39"/>
    <w:semiHidden/>
    <w:unhideWhenUsed/>
    <w:rsid w:val="00565C78"/>
    <w:pPr>
      <w:ind w:left="960"/>
    </w:pPr>
    <w:rPr>
      <w:sz w:val="20"/>
      <w:szCs w:val="20"/>
    </w:rPr>
  </w:style>
  <w:style w:type="paragraph" w:styleId="61">
    <w:name w:val="toc 6"/>
    <w:basedOn w:val="a"/>
    <w:next w:val="a"/>
    <w:autoRedefine/>
    <w:uiPriority w:val="39"/>
    <w:semiHidden/>
    <w:unhideWhenUsed/>
    <w:rsid w:val="00565C78"/>
    <w:pPr>
      <w:ind w:left="1200"/>
    </w:pPr>
    <w:rPr>
      <w:sz w:val="20"/>
      <w:szCs w:val="20"/>
    </w:rPr>
  </w:style>
  <w:style w:type="paragraph" w:styleId="71">
    <w:name w:val="toc 7"/>
    <w:basedOn w:val="a"/>
    <w:next w:val="a"/>
    <w:autoRedefine/>
    <w:uiPriority w:val="39"/>
    <w:semiHidden/>
    <w:unhideWhenUsed/>
    <w:rsid w:val="00565C78"/>
    <w:pPr>
      <w:ind w:left="1440"/>
    </w:pPr>
    <w:rPr>
      <w:sz w:val="20"/>
      <w:szCs w:val="20"/>
    </w:rPr>
  </w:style>
  <w:style w:type="paragraph" w:styleId="81">
    <w:name w:val="toc 8"/>
    <w:basedOn w:val="a"/>
    <w:next w:val="a"/>
    <w:autoRedefine/>
    <w:uiPriority w:val="39"/>
    <w:semiHidden/>
    <w:unhideWhenUsed/>
    <w:rsid w:val="00565C78"/>
    <w:pPr>
      <w:ind w:left="1680"/>
    </w:pPr>
    <w:rPr>
      <w:sz w:val="20"/>
      <w:szCs w:val="20"/>
    </w:rPr>
  </w:style>
  <w:style w:type="paragraph" w:styleId="91">
    <w:name w:val="toc 9"/>
    <w:basedOn w:val="a"/>
    <w:next w:val="a"/>
    <w:autoRedefine/>
    <w:uiPriority w:val="39"/>
    <w:semiHidden/>
    <w:unhideWhenUsed/>
    <w:rsid w:val="00565C78"/>
    <w:pPr>
      <w:ind w:left="1920"/>
    </w:pPr>
    <w:rPr>
      <w:sz w:val="20"/>
      <w:szCs w:val="20"/>
    </w:rPr>
  </w:style>
  <w:style w:type="paragraph" w:styleId="a7">
    <w:name w:val="footer"/>
    <w:basedOn w:val="a"/>
    <w:link w:val="a8"/>
    <w:uiPriority w:val="99"/>
    <w:unhideWhenUsed/>
    <w:rsid w:val="004A70EF"/>
    <w:pPr>
      <w:tabs>
        <w:tab w:val="center" w:pos="4513"/>
        <w:tab w:val="right" w:pos="9026"/>
      </w:tabs>
      <w:spacing w:after="0"/>
    </w:pPr>
  </w:style>
  <w:style w:type="character" w:customStyle="1" w:styleId="a8">
    <w:name w:val="Нижний колонтитул Знак"/>
    <w:basedOn w:val="a0"/>
    <w:link w:val="a7"/>
    <w:uiPriority w:val="99"/>
    <w:rsid w:val="004A70EF"/>
  </w:style>
  <w:style w:type="character" w:styleId="a9">
    <w:name w:val="page number"/>
    <w:basedOn w:val="a0"/>
    <w:uiPriority w:val="99"/>
    <w:semiHidden/>
    <w:unhideWhenUsed/>
    <w:rsid w:val="004A70EF"/>
  </w:style>
  <w:style w:type="paragraph" w:styleId="aa">
    <w:name w:val="header"/>
    <w:basedOn w:val="a"/>
    <w:link w:val="ab"/>
    <w:uiPriority w:val="99"/>
    <w:unhideWhenUsed/>
    <w:rsid w:val="004A70EF"/>
    <w:pPr>
      <w:tabs>
        <w:tab w:val="center" w:pos="4513"/>
        <w:tab w:val="right" w:pos="9026"/>
      </w:tabs>
      <w:spacing w:after="0"/>
    </w:pPr>
  </w:style>
  <w:style w:type="character" w:customStyle="1" w:styleId="ab">
    <w:name w:val="Верхний колонтитул Знак"/>
    <w:basedOn w:val="a0"/>
    <w:link w:val="aa"/>
    <w:uiPriority w:val="99"/>
    <w:rsid w:val="004A70EF"/>
  </w:style>
  <w:style w:type="paragraph" w:styleId="ac">
    <w:name w:val="List Paragraph"/>
    <w:aliases w:val="Mummuga loetelu"/>
    <w:basedOn w:val="a"/>
    <w:link w:val="ad"/>
    <w:qFormat/>
    <w:rsid w:val="008D524A"/>
    <w:pPr>
      <w:ind w:left="720"/>
      <w:contextualSpacing/>
    </w:pPr>
  </w:style>
  <w:style w:type="character" w:customStyle="1" w:styleId="apple-converted-space">
    <w:name w:val="apple-converted-space"/>
    <w:basedOn w:val="a0"/>
    <w:rsid w:val="00B27B79"/>
  </w:style>
  <w:style w:type="character" w:styleId="ae">
    <w:name w:val="Strong"/>
    <w:basedOn w:val="a0"/>
    <w:qFormat/>
    <w:rsid w:val="00B27B79"/>
    <w:rPr>
      <w:b/>
      <w:bCs/>
    </w:rPr>
  </w:style>
  <w:style w:type="paragraph" w:styleId="af">
    <w:name w:val="caption"/>
    <w:basedOn w:val="a"/>
    <w:next w:val="a"/>
    <w:uiPriority w:val="35"/>
    <w:unhideWhenUsed/>
    <w:qFormat/>
    <w:rsid w:val="00AF1690"/>
    <w:pPr>
      <w:spacing w:after="200"/>
    </w:pPr>
    <w:rPr>
      <w:i/>
      <w:iCs/>
      <w:color w:val="212121" w:themeColor="text2"/>
      <w:sz w:val="18"/>
      <w:szCs w:val="18"/>
    </w:rPr>
  </w:style>
  <w:style w:type="character" w:styleId="af0">
    <w:name w:val="annotation reference"/>
    <w:basedOn w:val="a0"/>
    <w:semiHidden/>
    <w:unhideWhenUsed/>
    <w:rsid w:val="00170844"/>
    <w:rPr>
      <w:sz w:val="16"/>
      <w:szCs w:val="16"/>
    </w:rPr>
  </w:style>
  <w:style w:type="paragraph" w:styleId="af1">
    <w:name w:val="annotation text"/>
    <w:basedOn w:val="a"/>
    <w:link w:val="af2"/>
    <w:unhideWhenUsed/>
    <w:rsid w:val="00170844"/>
    <w:rPr>
      <w:sz w:val="20"/>
      <w:szCs w:val="20"/>
    </w:rPr>
  </w:style>
  <w:style w:type="character" w:customStyle="1" w:styleId="af2">
    <w:name w:val="Текст примечания Знак"/>
    <w:basedOn w:val="a0"/>
    <w:link w:val="af1"/>
    <w:rsid w:val="00170844"/>
    <w:rPr>
      <w:sz w:val="20"/>
      <w:szCs w:val="20"/>
    </w:rPr>
  </w:style>
  <w:style w:type="paragraph" w:styleId="af3">
    <w:name w:val="annotation subject"/>
    <w:basedOn w:val="af1"/>
    <w:next w:val="af1"/>
    <w:link w:val="af4"/>
    <w:unhideWhenUsed/>
    <w:rsid w:val="00170844"/>
    <w:rPr>
      <w:b/>
      <w:bCs/>
    </w:rPr>
  </w:style>
  <w:style w:type="character" w:customStyle="1" w:styleId="af4">
    <w:name w:val="Тема примечания Знак"/>
    <w:basedOn w:val="af2"/>
    <w:link w:val="af3"/>
    <w:rsid w:val="00170844"/>
    <w:rPr>
      <w:b/>
      <w:bCs/>
      <w:sz w:val="20"/>
      <w:szCs w:val="20"/>
    </w:rPr>
  </w:style>
  <w:style w:type="character" w:styleId="af5">
    <w:name w:val="Emphasis"/>
    <w:basedOn w:val="a0"/>
    <w:uiPriority w:val="20"/>
    <w:qFormat/>
    <w:rsid w:val="00C379A0"/>
    <w:rPr>
      <w:i/>
      <w:iCs/>
    </w:rPr>
  </w:style>
  <w:style w:type="paragraph" w:styleId="af6">
    <w:name w:val="footnote text"/>
    <w:aliases w:val="Footnote Text Char Char Char Char,Footnote Text Char Char,Footnote Text Char Char Char Char Char,Footnote Text Char Char Char Char Char Char Char Char,Footnote Text Char Char Char,Footnote Text Char1,Footnote Text Char Char1,fn Char1,fn"/>
    <w:basedOn w:val="a"/>
    <w:link w:val="af7"/>
    <w:uiPriority w:val="99"/>
    <w:unhideWhenUsed/>
    <w:qFormat/>
    <w:rsid w:val="005079E0"/>
    <w:pPr>
      <w:spacing w:after="0"/>
    </w:pPr>
    <w:rPr>
      <w:sz w:val="20"/>
      <w:szCs w:val="20"/>
    </w:rPr>
  </w:style>
  <w:style w:type="character" w:customStyle="1" w:styleId="af7">
    <w:name w:val="Текст сноски Знак"/>
    <w:aliases w:val="Footnote Text Char Char Char Char Знак,Footnote Text Char Char Знак,Footnote Text Char Char Char Char Char Знак,Footnote Text Char Char Char Char Char Char Char Char Знак,Footnote Text Char Char Char Знак,Footnote Text Char1 Знак"/>
    <w:basedOn w:val="a0"/>
    <w:link w:val="af6"/>
    <w:uiPriority w:val="99"/>
    <w:qFormat/>
    <w:rsid w:val="005079E0"/>
    <w:rPr>
      <w:sz w:val="20"/>
      <w:szCs w:val="20"/>
    </w:rPr>
  </w:style>
  <w:style w:type="character" w:styleId="af8">
    <w:name w:val="footnote reference"/>
    <w:basedOn w:val="a0"/>
    <w:uiPriority w:val="99"/>
    <w:unhideWhenUsed/>
    <w:qFormat/>
    <w:rsid w:val="005079E0"/>
    <w:rPr>
      <w:vertAlign w:val="superscript"/>
    </w:rPr>
  </w:style>
  <w:style w:type="table" w:styleId="af9">
    <w:name w:val="Table Grid"/>
    <w:basedOn w:val="a1"/>
    <w:uiPriority w:val="39"/>
    <w:rsid w:val="005805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
    <w:name w:val="Grid Table 1 Light - Accent 61"/>
    <w:basedOn w:val="a1"/>
    <w:uiPriority w:val="46"/>
    <w:rsid w:val="00580547"/>
    <w:tblPr>
      <w:tblStyleRowBandSize w:val="1"/>
      <w:tblStyleColBandSize w:val="1"/>
      <w:tblBorders>
        <w:top w:val="single" w:sz="4" w:space="0" w:color="DBC1F3" w:themeColor="accent6" w:themeTint="66"/>
        <w:left w:val="single" w:sz="4" w:space="0" w:color="DBC1F3" w:themeColor="accent6" w:themeTint="66"/>
        <w:bottom w:val="single" w:sz="4" w:space="0" w:color="DBC1F3" w:themeColor="accent6" w:themeTint="66"/>
        <w:right w:val="single" w:sz="4" w:space="0" w:color="DBC1F3" w:themeColor="accent6" w:themeTint="66"/>
        <w:insideH w:val="single" w:sz="4" w:space="0" w:color="DBC1F3" w:themeColor="accent6" w:themeTint="66"/>
        <w:insideV w:val="single" w:sz="4" w:space="0" w:color="DBC1F3" w:themeColor="accent6" w:themeTint="66"/>
      </w:tblBorders>
    </w:tblPr>
    <w:tblStylePr w:type="firstRow">
      <w:rPr>
        <w:b/>
        <w:bCs/>
      </w:rPr>
      <w:tblPr/>
      <w:tcPr>
        <w:tcBorders>
          <w:bottom w:val="single" w:sz="12" w:space="0" w:color="C9A3ED" w:themeColor="accent6" w:themeTint="99"/>
        </w:tcBorders>
      </w:tcPr>
    </w:tblStylePr>
    <w:tblStylePr w:type="lastRow">
      <w:rPr>
        <w:b/>
        <w:bCs/>
      </w:rPr>
      <w:tblPr/>
      <w:tcPr>
        <w:tcBorders>
          <w:top w:val="double" w:sz="2" w:space="0" w:color="C9A3ED" w:themeColor="accent6" w:themeTint="99"/>
        </w:tcBorders>
      </w:tcPr>
    </w:tblStylePr>
    <w:tblStylePr w:type="firstCol">
      <w:rPr>
        <w:b/>
        <w:bCs/>
      </w:rPr>
    </w:tblStylePr>
    <w:tblStylePr w:type="lastCol">
      <w:rPr>
        <w:b/>
        <w:bCs/>
      </w:rPr>
    </w:tblStylePr>
  </w:style>
  <w:style w:type="character" w:customStyle="1" w:styleId="UnresolvedMention1">
    <w:name w:val="Unresolved Mention1"/>
    <w:basedOn w:val="a0"/>
    <w:uiPriority w:val="99"/>
    <w:semiHidden/>
    <w:unhideWhenUsed/>
    <w:rsid w:val="00C71952"/>
    <w:rPr>
      <w:color w:val="605E5C"/>
      <w:shd w:val="clear" w:color="auto" w:fill="E1DFDD"/>
    </w:rPr>
  </w:style>
  <w:style w:type="paragraph" w:styleId="afa">
    <w:name w:val="Normal (Web)"/>
    <w:basedOn w:val="a"/>
    <w:link w:val="afb"/>
    <w:uiPriority w:val="99"/>
    <w:unhideWhenUsed/>
    <w:rsid w:val="002B6F1A"/>
    <w:pPr>
      <w:spacing w:before="100" w:beforeAutospacing="1" w:after="100" w:afterAutospacing="1"/>
      <w:jc w:val="left"/>
    </w:pPr>
    <w:rPr>
      <w:rFonts w:ascii="Times New Roman" w:eastAsia="Times New Roman" w:hAnsi="Times New Roman" w:cs="Times New Roman"/>
      <w:lang w:eastAsia="en-GB"/>
    </w:rPr>
  </w:style>
  <w:style w:type="character" w:customStyle="1" w:styleId="ad">
    <w:name w:val="Абзац списка Знак"/>
    <w:aliases w:val="Mummuga loetelu Знак"/>
    <w:basedOn w:val="a0"/>
    <w:link w:val="ac"/>
    <w:locked/>
    <w:rsid w:val="00BC6365"/>
  </w:style>
  <w:style w:type="paragraph" w:styleId="afc">
    <w:name w:val="Balloon Text"/>
    <w:basedOn w:val="a"/>
    <w:link w:val="afd"/>
    <w:unhideWhenUsed/>
    <w:rsid w:val="00531F2E"/>
    <w:pPr>
      <w:spacing w:after="0"/>
    </w:pPr>
    <w:rPr>
      <w:rFonts w:ascii="Tahoma" w:hAnsi="Tahoma" w:cs="Tahoma"/>
      <w:sz w:val="16"/>
      <w:szCs w:val="16"/>
    </w:rPr>
  </w:style>
  <w:style w:type="character" w:customStyle="1" w:styleId="afd">
    <w:name w:val="Текст выноски Знак"/>
    <w:basedOn w:val="a0"/>
    <w:link w:val="afc"/>
    <w:rsid w:val="00531F2E"/>
    <w:rPr>
      <w:rFonts w:ascii="Tahoma" w:hAnsi="Tahoma" w:cs="Tahoma"/>
      <w:sz w:val="16"/>
      <w:szCs w:val="16"/>
    </w:rPr>
  </w:style>
  <w:style w:type="character" w:styleId="afe">
    <w:name w:val="FollowedHyperlink"/>
    <w:basedOn w:val="a0"/>
    <w:uiPriority w:val="99"/>
    <w:unhideWhenUsed/>
    <w:rsid w:val="0043473B"/>
    <w:rPr>
      <w:color w:val="82B6F4" w:themeColor="followedHyperlink"/>
      <w:u w:val="single"/>
    </w:rPr>
  </w:style>
  <w:style w:type="paragraph" w:styleId="aff">
    <w:name w:val="Revision"/>
    <w:hidden/>
    <w:uiPriority w:val="99"/>
    <w:semiHidden/>
    <w:rsid w:val="00DB1C48"/>
  </w:style>
  <w:style w:type="character" w:customStyle="1" w:styleId="UnresolvedMention2">
    <w:name w:val="Unresolved Mention2"/>
    <w:basedOn w:val="a0"/>
    <w:uiPriority w:val="99"/>
    <w:semiHidden/>
    <w:unhideWhenUsed/>
    <w:rsid w:val="00981A1D"/>
    <w:rPr>
      <w:color w:val="605E5C"/>
      <w:shd w:val="clear" w:color="auto" w:fill="E1DFDD"/>
    </w:rPr>
  </w:style>
  <w:style w:type="paragraph" w:customStyle="1" w:styleId="msonormal0">
    <w:name w:val="msonormal"/>
    <w:basedOn w:val="a"/>
    <w:rsid w:val="00B70B07"/>
    <w:pPr>
      <w:spacing w:before="100" w:beforeAutospacing="1" w:after="100" w:afterAutospacing="1"/>
      <w:jc w:val="left"/>
    </w:pPr>
    <w:rPr>
      <w:rFonts w:ascii="Times New Roman" w:eastAsia="Times New Roman" w:hAnsi="Times New Roman" w:cs="Times New Roman"/>
      <w:lang w:val="en-US"/>
    </w:rPr>
  </w:style>
  <w:style w:type="paragraph" w:customStyle="1" w:styleId="font5">
    <w:name w:val="font5"/>
    <w:basedOn w:val="a"/>
    <w:rsid w:val="00B70B07"/>
    <w:pPr>
      <w:spacing w:before="100" w:beforeAutospacing="1" w:after="100" w:afterAutospacing="1"/>
      <w:jc w:val="left"/>
    </w:pPr>
    <w:rPr>
      <w:rFonts w:ascii="Verdana" w:eastAsia="Times New Roman" w:hAnsi="Verdana" w:cs="Times New Roman"/>
      <w:sz w:val="16"/>
      <w:szCs w:val="16"/>
      <w:lang w:val="en-US"/>
    </w:rPr>
  </w:style>
  <w:style w:type="paragraph" w:customStyle="1" w:styleId="font6">
    <w:name w:val="font6"/>
    <w:basedOn w:val="a"/>
    <w:rsid w:val="00B70B07"/>
    <w:pPr>
      <w:spacing w:before="100" w:beforeAutospacing="1" w:after="100" w:afterAutospacing="1"/>
      <w:jc w:val="left"/>
    </w:pPr>
    <w:rPr>
      <w:rFonts w:ascii="Verdana" w:eastAsia="Times New Roman" w:hAnsi="Verdana" w:cs="Times New Roman"/>
      <w:color w:val="000000"/>
      <w:sz w:val="18"/>
      <w:szCs w:val="18"/>
      <w:lang w:val="en-US"/>
    </w:rPr>
  </w:style>
  <w:style w:type="paragraph" w:customStyle="1" w:styleId="font7">
    <w:name w:val="font7"/>
    <w:basedOn w:val="a"/>
    <w:rsid w:val="00B70B07"/>
    <w:pPr>
      <w:spacing w:before="100" w:beforeAutospacing="1" w:after="100" w:afterAutospacing="1"/>
      <w:jc w:val="left"/>
    </w:pPr>
    <w:rPr>
      <w:rFonts w:ascii="Verdana" w:eastAsia="Times New Roman" w:hAnsi="Verdana" w:cs="Times New Roman"/>
      <w:color w:val="FF0000"/>
      <w:sz w:val="14"/>
      <w:szCs w:val="14"/>
      <w:lang w:val="en-US"/>
    </w:rPr>
  </w:style>
  <w:style w:type="paragraph" w:customStyle="1" w:styleId="font8">
    <w:name w:val="font8"/>
    <w:basedOn w:val="a"/>
    <w:rsid w:val="00B70B07"/>
    <w:pPr>
      <w:spacing w:before="100" w:beforeAutospacing="1" w:after="100" w:afterAutospacing="1"/>
      <w:jc w:val="left"/>
    </w:pPr>
    <w:rPr>
      <w:rFonts w:ascii="Verdana" w:eastAsia="Times New Roman" w:hAnsi="Verdana" w:cs="Times New Roman"/>
      <w:color w:val="000000"/>
      <w:sz w:val="18"/>
      <w:szCs w:val="18"/>
      <w:u w:val="single"/>
      <w:lang w:val="en-US"/>
    </w:rPr>
  </w:style>
  <w:style w:type="paragraph" w:customStyle="1" w:styleId="font9">
    <w:name w:val="font9"/>
    <w:basedOn w:val="a"/>
    <w:rsid w:val="00B70B07"/>
    <w:pPr>
      <w:spacing w:before="100" w:beforeAutospacing="1" w:after="100" w:afterAutospacing="1"/>
      <w:jc w:val="left"/>
    </w:pPr>
    <w:rPr>
      <w:rFonts w:ascii="Verdana" w:eastAsia="Times New Roman" w:hAnsi="Verdana" w:cs="Times New Roman"/>
      <w:sz w:val="14"/>
      <w:szCs w:val="14"/>
      <w:lang w:val="en-US"/>
    </w:rPr>
  </w:style>
  <w:style w:type="paragraph" w:customStyle="1" w:styleId="font10">
    <w:name w:val="font10"/>
    <w:basedOn w:val="a"/>
    <w:rsid w:val="00B70B07"/>
    <w:pPr>
      <w:spacing w:before="100" w:beforeAutospacing="1" w:after="100" w:afterAutospacing="1"/>
      <w:jc w:val="left"/>
    </w:pPr>
    <w:rPr>
      <w:rFonts w:ascii="Verdana" w:eastAsia="Times New Roman" w:hAnsi="Verdana" w:cs="Times New Roman"/>
      <w:i/>
      <w:iCs/>
      <w:sz w:val="14"/>
      <w:szCs w:val="14"/>
      <w:lang w:val="en-US"/>
    </w:rPr>
  </w:style>
  <w:style w:type="paragraph" w:customStyle="1" w:styleId="font11">
    <w:name w:val="font11"/>
    <w:basedOn w:val="a"/>
    <w:rsid w:val="00B70B07"/>
    <w:pPr>
      <w:spacing w:before="100" w:beforeAutospacing="1" w:after="100" w:afterAutospacing="1"/>
      <w:jc w:val="left"/>
    </w:pPr>
    <w:rPr>
      <w:rFonts w:ascii="Verdana" w:eastAsia="Times New Roman" w:hAnsi="Verdana" w:cs="Times New Roman"/>
      <w:b/>
      <w:bCs/>
      <w:sz w:val="14"/>
      <w:szCs w:val="14"/>
      <w:lang w:val="en-US"/>
    </w:rPr>
  </w:style>
  <w:style w:type="paragraph" w:customStyle="1" w:styleId="font12">
    <w:name w:val="font12"/>
    <w:basedOn w:val="a"/>
    <w:rsid w:val="00B70B07"/>
    <w:pPr>
      <w:spacing w:before="100" w:beforeAutospacing="1" w:after="100" w:afterAutospacing="1"/>
      <w:jc w:val="left"/>
    </w:pPr>
    <w:rPr>
      <w:rFonts w:ascii="Verdana" w:eastAsia="Times New Roman" w:hAnsi="Verdana" w:cs="Times New Roman"/>
      <w:color w:val="FF0000"/>
      <w:sz w:val="18"/>
      <w:szCs w:val="18"/>
      <w:lang w:val="en-US"/>
    </w:rPr>
  </w:style>
  <w:style w:type="paragraph" w:customStyle="1" w:styleId="xl65">
    <w:name w:val="xl65"/>
    <w:basedOn w:val="a"/>
    <w:rsid w:val="00B70B07"/>
    <w:pPr>
      <w:spacing w:before="100" w:beforeAutospacing="1" w:after="100" w:afterAutospacing="1"/>
      <w:jc w:val="left"/>
    </w:pPr>
    <w:rPr>
      <w:rFonts w:ascii="Times New Roman" w:eastAsia="Times New Roman" w:hAnsi="Times New Roman" w:cs="Times New Roman"/>
      <w:color w:val="FF0000"/>
      <w:lang w:val="en-US"/>
    </w:rPr>
  </w:style>
  <w:style w:type="paragraph" w:customStyle="1" w:styleId="xl66">
    <w:name w:val="xl66"/>
    <w:basedOn w:val="a"/>
    <w:rsid w:val="00B70B07"/>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center"/>
      <w:textAlignment w:val="center"/>
    </w:pPr>
    <w:rPr>
      <w:rFonts w:ascii="Verdana" w:eastAsia="Times New Roman" w:hAnsi="Verdana" w:cs="Times New Roman"/>
      <w:b/>
      <w:bCs/>
      <w:color w:val="000000"/>
      <w:sz w:val="16"/>
      <w:szCs w:val="16"/>
      <w:lang w:val="en-US"/>
    </w:rPr>
  </w:style>
  <w:style w:type="paragraph" w:customStyle="1" w:styleId="xl67">
    <w:name w:val="xl67"/>
    <w:basedOn w:val="a"/>
    <w:rsid w:val="00B70B07"/>
    <w:pPr>
      <w:shd w:val="clear" w:color="000000" w:fill="FFFFFF"/>
      <w:spacing w:before="100" w:beforeAutospacing="1" w:after="100" w:afterAutospacing="1"/>
      <w:jc w:val="left"/>
    </w:pPr>
    <w:rPr>
      <w:rFonts w:ascii="Times New Roman" w:eastAsia="Times New Roman" w:hAnsi="Times New Roman" w:cs="Times New Roman"/>
      <w:lang w:val="en-US"/>
    </w:rPr>
  </w:style>
  <w:style w:type="paragraph" w:customStyle="1" w:styleId="xl68">
    <w:name w:val="xl68"/>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en-US"/>
    </w:rPr>
  </w:style>
  <w:style w:type="paragraph" w:customStyle="1" w:styleId="xl69">
    <w:name w:val="xl69"/>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4"/>
      <w:szCs w:val="14"/>
      <w:lang w:val="en-US"/>
    </w:rPr>
  </w:style>
  <w:style w:type="paragraph" w:customStyle="1" w:styleId="xl70">
    <w:name w:val="xl70"/>
    <w:basedOn w:val="a"/>
    <w:rsid w:val="00B70B07"/>
    <w:pPr>
      <w:shd w:val="clear" w:color="000000" w:fill="E7E6E6"/>
      <w:spacing w:before="100" w:beforeAutospacing="1" w:after="100" w:afterAutospacing="1"/>
      <w:jc w:val="left"/>
    </w:pPr>
    <w:rPr>
      <w:rFonts w:ascii="Times New Roman" w:eastAsia="Times New Roman" w:hAnsi="Times New Roman" w:cs="Times New Roman"/>
      <w:lang w:val="en-US"/>
    </w:rPr>
  </w:style>
  <w:style w:type="paragraph" w:customStyle="1" w:styleId="xl71">
    <w:name w:val="xl71"/>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0000"/>
      <w:sz w:val="16"/>
      <w:szCs w:val="16"/>
      <w:lang w:val="en-US"/>
    </w:rPr>
  </w:style>
  <w:style w:type="paragraph" w:customStyle="1" w:styleId="xl72">
    <w:name w:val="xl72"/>
    <w:basedOn w:val="a"/>
    <w:rsid w:val="00B70B07"/>
    <w:pPr>
      <w:shd w:val="clear" w:color="000000" w:fill="E7E6E6"/>
      <w:spacing w:before="100" w:beforeAutospacing="1" w:after="100" w:afterAutospacing="1"/>
      <w:jc w:val="left"/>
    </w:pPr>
    <w:rPr>
      <w:rFonts w:ascii="Times New Roman" w:eastAsia="Times New Roman" w:hAnsi="Times New Roman" w:cs="Times New Roman"/>
      <w:color w:val="FF0000"/>
      <w:lang w:val="en-US"/>
    </w:rPr>
  </w:style>
  <w:style w:type="paragraph" w:customStyle="1" w:styleId="xl73">
    <w:name w:val="xl73"/>
    <w:basedOn w:val="a"/>
    <w:rsid w:val="00B70B07"/>
    <w:pPr>
      <w:shd w:val="clear" w:color="000000" w:fill="E7E6E6"/>
      <w:spacing w:before="100" w:beforeAutospacing="1" w:after="100" w:afterAutospacing="1"/>
      <w:jc w:val="left"/>
    </w:pPr>
    <w:rPr>
      <w:rFonts w:ascii="Times New Roman" w:eastAsia="Times New Roman" w:hAnsi="Times New Roman" w:cs="Times New Roman"/>
      <w:lang w:val="en-US"/>
    </w:rPr>
  </w:style>
  <w:style w:type="paragraph" w:customStyle="1" w:styleId="xl74">
    <w:name w:val="xl74"/>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808080"/>
      <w:sz w:val="14"/>
      <w:szCs w:val="14"/>
      <w:lang w:val="en-US"/>
    </w:rPr>
  </w:style>
  <w:style w:type="paragraph" w:customStyle="1" w:styleId="xl75">
    <w:name w:val="xl75"/>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0000"/>
      <w:sz w:val="16"/>
      <w:szCs w:val="16"/>
      <w:lang w:val="en-US"/>
    </w:rPr>
  </w:style>
  <w:style w:type="paragraph" w:customStyle="1" w:styleId="xl76">
    <w:name w:val="xl76"/>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FF0000"/>
      <w:sz w:val="16"/>
      <w:szCs w:val="16"/>
      <w:lang w:val="en-US"/>
    </w:rPr>
  </w:style>
  <w:style w:type="paragraph" w:customStyle="1" w:styleId="xl77">
    <w:name w:val="xl77"/>
    <w:basedOn w:val="a"/>
    <w:rsid w:val="00B70B07"/>
    <w:pPr>
      <w:shd w:val="clear" w:color="000000" w:fill="FFFFFF"/>
      <w:spacing w:before="100" w:beforeAutospacing="1" w:after="100" w:afterAutospacing="1"/>
      <w:jc w:val="left"/>
    </w:pPr>
    <w:rPr>
      <w:rFonts w:ascii="Times New Roman" w:eastAsia="Times New Roman" w:hAnsi="Times New Roman" w:cs="Times New Roman"/>
      <w:lang w:val="en-US"/>
    </w:rPr>
  </w:style>
  <w:style w:type="paragraph" w:customStyle="1" w:styleId="xl78">
    <w:name w:val="xl78"/>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FF0000"/>
      <w:sz w:val="14"/>
      <w:szCs w:val="14"/>
      <w:lang w:val="en-US"/>
    </w:rPr>
  </w:style>
  <w:style w:type="paragraph" w:customStyle="1" w:styleId="xl79">
    <w:name w:val="xl79"/>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en-US"/>
    </w:rPr>
  </w:style>
  <w:style w:type="paragraph" w:customStyle="1" w:styleId="xl80">
    <w:name w:val="xl80"/>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en-US"/>
    </w:rPr>
  </w:style>
  <w:style w:type="paragraph" w:customStyle="1" w:styleId="xl81">
    <w:name w:val="xl81"/>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en-US"/>
    </w:rPr>
  </w:style>
  <w:style w:type="paragraph" w:customStyle="1" w:styleId="xl82">
    <w:name w:val="xl82"/>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en-US"/>
    </w:rPr>
  </w:style>
  <w:style w:type="paragraph" w:customStyle="1" w:styleId="xl83">
    <w:name w:val="xl83"/>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en-US"/>
    </w:rPr>
  </w:style>
  <w:style w:type="paragraph" w:customStyle="1" w:styleId="xl84">
    <w:name w:val="xl84"/>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pPr>
    <w:rPr>
      <w:rFonts w:ascii="Times New Roman" w:eastAsia="Times New Roman" w:hAnsi="Times New Roman" w:cs="Times New Roman"/>
      <w:lang w:val="en-US"/>
    </w:rPr>
  </w:style>
  <w:style w:type="paragraph" w:customStyle="1" w:styleId="xl85">
    <w:name w:val="xl85"/>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0000"/>
      <w:sz w:val="16"/>
      <w:szCs w:val="16"/>
      <w:lang w:val="en-US"/>
    </w:rPr>
  </w:style>
  <w:style w:type="paragraph" w:customStyle="1" w:styleId="xl86">
    <w:name w:val="xl86"/>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0000"/>
      <w:sz w:val="18"/>
      <w:szCs w:val="18"/>
      <w:lang w:val="en-US"/>
    </w:rPr>
  </w:style>
  <w:style w:type="paragraph" w:customStyle="1" w:styleId="xl87">
    <w:name w:val="xl87"/>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808080"/>
      <w:sz w:val="16"/>
      <w:szCs w:val="16"/>
      <w:lang w:val="en-US"/>
    </w:rPr>
  </w:style>
  <w:style w:type="paragraph" w:customStyle="1" w:styleId="xl88">
    <w:name w:val="xl88"/>
    <w:basedOn w:val="a"/>
    <w:rsid w:val="00B70B07"/>
    <w:pPr>
      <w:shd w:val="clear" w:color="000000" w:fill="FFFFFF"/>
      <w:spacing w:before="100" w:beforeAutospacing="1" w:after="100" w:afterAutospacing="1"/>
      <w:jc w:val="left"/>
    </w:pPr>
    <w:rPr>
      <w:rFonts w:ascii="Times New Roman" w:eastAsia="Times New Roman" w:hAnsi="Times New Roman" w:cs="Times New Roman"/>
      <w:color w:val="FF0000"/>
      <w:lang w:val="en-US"/>
    </w:rPr>
  </w:style>
  <w:style w:type="paragraph" w:customStyle="1" w:styleId="xl89">
    <w:name w:val="xl89"/>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4"/>
      <w:szCs w:val="14"/>
      <w:lang w:val="en-US"/>
    </w:rPr>
  </w:style>
  <w:style w:type="paragraph" w:customStyle="1" w:styleId="xl90">
    <w:name w:val="xl90"/>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4"/>
      <w:szCs w:val="14"/>
      <w:lang w:val="en-US"/>
    </w:rPr>
  </w:style>
  <w:style w:type="paragraph" w:customStyle="1" w:styleId="xl91">
    <w:name w:val="xl91"/>
    <w:basedOn w:val="a"/>
    <w:rsid w:val="00B70B07"/>
    <w:pPr>
      <w:spacing w:before="100" w:beforeAutospacing="1" w:after="100" w:afterAutospacing="1"/>
      <w:jc w:val="left"/>
    </w:pPr>
    <w:rPr>
      <w:rFonts w:ascii="Times New Roman" w:eastAsia="Times New Roman" w:hAnsi="Times New Roman" w:cs="Times New Roman"/>
      <w:sz w:val="14"/>
      <w:szCs w:val="14"/>
      <w:lang w:val="en-US"/>
    </w:rPr>
  </w:style>
  <w:style w:type="paragraph" w:customStyle="1" w:styleId="xl92">
    <w:name w:val="xl92"/>
    <w:basedOn w:val="a"/>
    <w:rsid w:val="00B70B07"/>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center"/>
      <w:textAlignment w:val="center"/>
    </w:pPr>
    <w:rPr>
      <w:rFonts w:ascii="Verdana" w:eastAsia="Times New Roman" w:hAnsi="Verdana" w:cs="Times New Roman"/>
      <w:b/>
      <w:bCs/>
      <w:color w:val="000000"/>
      <w:sz w:val="14"/>
      <w:szCs w:val="14"/>
      <w:lang w:val="en-US"/>
    </w:rPr>
  </w:style>
  <w:style w:type="paragraph" w:customStyle="1" w:styleId="xl93">
    <w:name w:val="xl93"/>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AEAAAA"/>
      <w:sz w:val="14"/>
      <w:szCs w:val="14"/>
      <w:lang w:val="en-US"/>
    </w:rPr>
  </w:style>
  <w:style w:type="paragraph" w:customStyle="1" w:styleId="xl94">
    <w:name w:val="xl94"/>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center"/>
      <w:textAlignment w:val="center"/>
    </w:pPr>
    <w:rPr>
      <w:rFonts w:ascii="Verdana" w:eastAsia="Times New Roman" w:hAnsi="Verdana" w:cs="Times New Roman"/>
      <w:b/>
      <w:bCs/>
      <w:color w:val="000000"/>
      <w:sz w:val="14"/>
      <w:szCs w:val="14"/>
      <w:lang w:val="en-US"/>
    </w:rPr>
  </w:style>
  <w:style w:type="paragraph" w:customStyle="1" w:styleId="xl95">
    <w:name w:val="xl95"/>
    <w:basedOn w:val="a"/>
    <w:rsid w:val="00B70B0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Times New Roman" w:eastAsia="Times New Roman" w:hAnsi="Times New Roman" w:cs="Times New Roman"/>
      <w:lang w:val="en-US"/>
    </w:rPr>
  </w:style>
  <w:style w:type="paragraph" w:customStyle="1" w:styleId="xl96">
    <w:name w:val="xl96"/>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0000"/>
      <w:sz w:val="14"/>
      <w:szCs w:val="14"/>
      <w:lang w:val="en-US"/>
    </w:rPr>
  </w:style>
  <w:style w:type="paragraph" w:customStyle="1" w:styleId="xl97">
    <w:name w:val="xl97"/>
    <w:basedOn w:val="a"/>
    <w:rsid w:val="00B70B07"/>
    <w:pPr>
      <w:shd w:val="clear" w:color="000000" w:fill="FFFFFF"/>
      <w:spacing w:before="100" w:beforeAutospacing="1" w:after="100" w:afterAutospacing="1"/>
      <w:jc w:val="left"/>
      <w:textAlignment w:val="center"/>
    </w:pPr>
    <w:rPr>
      <w:rFonts w:ascii="Times New Roman" w:eastAsia="Times New Roman" w:hAnsi="Times New Roman" w:cs="Times New Roman"/>
      <w:lang w:val="en-US"/>
    </w:rPr>
  </w:style>
  <w:style w:type="paragraph" w:customStyle="1" w:styleId="xl98">
    <w:name w:val="xl98"/>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en-US"/>
    </w:rPr>
  </w:style>
  <w:style w:type="paragraph" w:customStyle="1" w:styleId="xl99">
    <w:name w:val="xl99"/>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en-US"/>
    </w:rPr>
  </w:style>
  <w:style w:type="paragraph" w:customStyle="1" w:styleId="xl100">
    <w:name w:val="xl100"/>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757171"/>
      <w:sz w:val="14"/>
      <w:szCs w:val="14"/>
      <w:lang w:val="en-US"/>
    </w:rPr>
  </w:style>
  <w:style w:type="paragraph" w:customStyle="1" w:styleId="xl101">
    <w:name w:val="xl101"/>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757171"/>
      <w:sz w:val="14"/>
      <w:szCs w:val="14"/>
      <w:lang w:val="en-US"/>
    </w:rPr>
  </w:style>
  <w:style w:type="paragraph" w:customStyle="1" w:styleId="xl102">
    <w:name w:val="xl102"/>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pPr>
    <w:rPr>
      <w:rFonts w:ascii="Verdana" w:eastAsia="Times New Roman" w:hAnsi="Verdana" w:cs="Times New Roman"/>
      <w:color w:val="757171"/>
      <w:sz w:val="14"/>
      <w:szCs w:val="14"/>
      <w:lang w:val="en-US"/>
    </w:rPr>
  </w:style>
  <w:style w:type="paragraph" w:customStyle="1" w:styleId="xl103">
    <w:name w:val="xl103"/>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FF0000"/>
      <w:sz w:val="18"/>
      <w:szCs w:val="18"/>
      <w:lang w:val="en-US"/>
    </w:rPr>
  </w:style>
  <w:style w:type="paragraph" w:customStyle="1" w:styleId="xl104">
    <w:name w:val="xl104"/>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808080"/>
      <w:sz w:val="14"/>
      <w:szCs w:val="14"/>
      <w:lang w:val="en-US"/>
    </w:rPr>
  </w:style>
  <w:style w:type="paragraph" w:customStyle="1" w:styleId="xl105">
    <w:name w:val="xl105"/>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0000"/>
      <w:sz w:val="16"/>
      <w:szCs w:val="16"/>
      <w:lang w:val="en-US"/>
    </w:rPr>
  </w:style>
  <w:style w:type="paragraph" w:customStyle="1" w:styleId="xl106">
    <w:name w:val="xl106"/>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en-US"/>
    </w:rPr>
  </w:style>
  <w:style w:type="paragraph" w:customStyle="1" w:styleId="xl107">
    <w:name w:val="xl107"/>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FF0000"/>
      <w:sz w:val="16"/>
      <w:szCs w:val="16"/>
      <w:lang w:val="en-US"/>
    </w:rPr>
  </w:style>
  <w:style w:type="paragraph" w:customStyle="1" w:styleId="xl108">
    <w:name w:val="xl108"/>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Times New Roman" w:eastAsia="Times New Roman" w:hAnsi="Times New Roman" w:cs="Times New Roman"/>
      <w:sz w:val="18"/>
      <w:szCs w:val="18"/>
      <w:lang w:val="en-US"/>
    </w:rPr>
  </w:style>
  <w:style w:type="paragraph" w:customStyle="1" w:styleId="xl109">
    <w:name w:val="xl109"/>
    <w:basedOn w:val="a"/>
    <w:rsid w:val="00B70B07"/>
    <w:pPr>
      <w:shd w:val="clear" w:color="000000" w:fill="FFFFFF"/>
      <w:spacing w:before="100" w:beforeAutospacing="1" w:after="100" w:afterAutospacing="1"/>
      <w:jc w:val="left"/>
      <w:textAlignment w:val="center"/>
    </w:pPr>
    <w:rPr>
      <w:rFonts w:ascii="Times New Roman" w:eastAsia="Times New Roman" w:hAnsi="Times New Roman" w:cs="Times New Roman"/>
      <w:color w:val="FF0000"/>
      <w:lang w:val="en-US"/>
    </w:rPr>
  </w:style>
  <w:style w:type="paragraph" w:customStyle="1" w:styleId="xl110">
    <w:name w:val="xl110"/>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top"/>
    </w:pPr>
    <w:rPr>
      <w:rFonts w:ascii="Verdana" w:eastAsia="Times New Roman" w:hAnsi="Verdana" w:cs="Times New Roman"/>
      <w:sz w:val="16"/>
      <w:szCs w:val="16"/>
      <w:lang w:val="en-US"/>
    </w:rPr>
  </w:style>
  <w:style w:type="paragraph" w:customStyle="1" w:styleId="xl111">
    <w:name w:val="xl111"/>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en-US"/>
    </w:rPr>
  </w:style>
  <w:style w:type="paragraph" w:customStyle="1" w:styleId="xl112">
    <w:name w:val="xl112"/>
    <w:basedOn w:val="a"/>
    <w:rsid w:val="00B70B07"/>
    <w:pPr>
      <w:pBdr>
        <w:top w:val="single" w:sz="8" w:space="0" w:color="ABDB77"/>
        <w:left w:val="single" w:sz="8" w:space="0" w:color="ABDB77"/>
        <w:bottom w:val="single" w:sz="8" w:space="0" w:color="ABDB77"/>
        <w:right w:val="single" w:sz="8" w:space="0" w:color="ABDB77"/>
      </w:pBdr>
      <w:spacing w:before="100" w:beforeAutospacing="1" w:after="100" w:afterAutospacing="1"/>
      <w:jc w:val="left"/>
    </w:pPr>
    <w:rPr>
      <w:rFonts w:ascii="Times New Roman" w:eastAsia="Times New Roman" w:hAnsi="Times New Roman" w:cs="Times New Roman"/>
      <w:lang w:val="en-US"/>
    </w:rPr>
  </w:style>
  <w:style w:type="paragraph" w:customStyle="1" w:styleId="xl113">
    <w:name w:val="xl113"/>
    <w:basedOn w:val="a"/>
    <w:rsid w:val="00B70B07"/>
    <w:pPr>
      <w:pBdr>
        <w:top w:val="single" w:sz="8" w:space="0" w:color="ABDB77"/>
        <w:left w:val="single" w:sz="8" w:space="0" w:color="ABDB77"/>
        <w:bottom w:val="single" w:sz="8" w:space="0" w:color="ABDB77"/>
        <w:right w:val="single" w:sz="8" w:space="0" w:color="ABDB77"/>
      </w:pBdr>
      <w:spacing w:before="100" w:beforeAutospacing="1" w:after="100" w:afterAutospacing="1"/>
      <w:jc w:val="left"/>
    </w:pPr>
    <w:rPr>
      <w:rFonts w:ascii="Times New Roman" w:eastAsia="Times New Roman" w:hAnsi="Times New Roman" w:cs="Times New Roman"/>
      <w:sz w:val="14"/>
      <w:szCs w:val="14"/>
      <w:lang w:val="en-US"/>
    </w:rPr>
  </w:style>
  <w:style w:type="paragraph" w:customStyle="1" w:styleId="xl114">
    <w:name w:val="xl114"/>
    <w:basedOn w:val="a"/>
    <w:rsid w:val="00B70B07"/>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center"/>
      <w:textAlignment w:val="center"/>
    </w:pPr>
    <w:rPr>
      <w:rFonts w:ascii="Verdana" w:eastAsia="Times New Roman" w:hAnsi="Verdana" w:cs="Times New Roman"/>
      <w:i/>
      <w:iCs/>
      <w:sz w:val="14"/>
      <w:szCs w:val="14"/>
      <w:lang w:val="en-US"/>
    </w:rPr>
  </w:style>
  <w:style w:type="paragraph" w:customStyle="1" w:styleId="xl115">
    <w:name w:val="xl115"/>
    <w:basedOn w:val="a"/>
    <w:rsid w:val="00B70B07"/>
    <w:pPr>
      <w:pBdr>
        <w:top w:val="single" w:sz="8" w:space="0" w:color="ABDB77"/>
        <w:left w:val="single" w:sz="8" w:space="0" w:color="ABDB77"/>
        <w:bottom w:val="single" w:sz="8" w:space="0" w:color="ABDB77"/>
        <w:right w:val="single" w:sz="8" w:space="0" w:color="ABDB77"/>
      </w:pBdr>
      <w:shd w:val="clear" w:color="000000" w:fill="F8CBAD"/>
      <w:spacing w:before="100" w:beforeAutospacing="1" w:after="100" w:afterAutospacing="1"/>
      <w:jc w:val="left"/>
      <w:textAlignment w:val="center"/>
    </w:pPr>
    <w:rPr>
      <w:rFonts w:ascii="Verdana" w:eastAsia="Times New Roman" w:hAnsi="Verdana" w:cs="Times New Roman"/>
      <w:color w:val="000000"/>
      <w:sz w:val="18"/>
      <w:szCs w:val="18"/>
      <w:lang w:val="en-US"/>
    </w:rPr>
  </w:style>
  <w:style w:type="paragraph" w:customStyle="1" w:styleId="xl116">
    <w:name w:val="xl116"/>
    <w:basedOn w:val="a"/>
    <w:rsid w:val="00B70B07"/>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4"/>
      <w:szCs w:val="14"/>
      <w:lang w:val="en-US"/>
    </w:rPr>
  </w:style>
  <w:style w:type="paragraph" w:customStyle="1" w:styleId="xl117">
    <w:name w:val="xl117"/>
    <w:basedOn w:val="a"/>
    <w:rsid w:val="00B70B07"/>
    <w:pPr>
      <w:pBdr>
        <w:top w:val="single" w:sz="8" w:space="0" w:color="ABDB77"/>
        <w:left w:val="single" w:sz="8" w:space="0" w:color="ABDB77"/>
        <w:bottom w:val="single" w:sz="8" w:space="0" w:color="ABDB77"/>
        <w:right w:val="single" w:sz="8" w:space="0" w:color="ABDB77"/>
      </w:pBdr>
      <w:spacing w:before="100" w:beforeAutospacing="1" w:after="100" w:afterAutospacing="1"/>
      <w:jc w:val="left"/>
      <w:textAlignment w:val="center"/>
    </w:pPr>
    <w:rPr>
      <w:rFonts w:ascii="Times New Roman" w:eastAsia="Times New Roman" w:hAnsi="Times New Roman" w:cs="Times New Roman"/>
      <w:color w:val="757171"/>
      <w:sz w:val="16"/>
      <w:szCs w:val="16"/>
      <w:lang w:val="en-US"/>
    </w:rPr>
  </w:style>
  <w:style w:type="paragraph" w:customStyle="1" w:styleId="xl118">
    <w:name w:val="xl118"/>
    <w:basedOn w:val="a"/>
    <w:rsid w:val="00B70B07"/>
    <w:pPr>
      <w:pBdr>
        <w:top w:val="single" w:sz="8" w:space="0" w:color="ABDB77"/>
        <w:left w:val="single" w:sz="8" w:space="0" w:color="ABDB77"/>
        <w:bottom w:val="single" w:sz="8" w:space="0" w:color="ABDB77"/>
        <w:right w:val="single" w:sz="8" w:space="0" w:color="ABDB77"/>
      </w:pBdr>
      <w:shd w:val="clear" w:color="000000" w:fill="F8CBAD"/>
      <w:spacing w:before="100" w:beforeAutospacing="1" w:after="100" w:afterAutospacing="1"/>
      <w:jc w:val="left"/>
      <w:textAlignment w:val="center"/>
    </w:pPr>
    <w:rPr>
      <w:rFonts w:ascii="Verdana" w:eastAsia="Times New Roman" w:hAnsi="Verdana" w:cs="Times New Roman"/>
      <w:color w:val="000000"/>
      <w:sz w:val="20"/>
      <w:szCs w:val="20"/>
      <w:lang w:val="en-US"/>
    </w:rPr>
  </w:style>
  <w:style w:type="paragraph" w:customStyle="1" w:styleId="xl119">
    <w:name w:val="xl119"/>
    <w:basedOn w:val="a"/>
    <w:rsid w:val="00B70B07"/>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left"/>
      <w:textAlignment w:val="center"/>
    </w:pPr>
    <w:rPr>
      <w:rFonts w:ascii="Verdana" w:eastAsia="Times New Roman" w:hAnsi="Verdana" w:cs="Times New Roman"/>
      <w:color w:val="000000"/>
      <w:sz w:val="18"/>
      <w:szCs w:val="18"/>
      <w:lang w:val="en-US"/>
    </w:rPr>
  </w:style>
  <w:style w:type="paragraph" w:customStyle="1" w:styleId="xl120">
    <w:name w:val="xl120"/>
    <w:basedOn w:val="a"/>
    <w:rsid w:val="00B70B07"/>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left"/>
      <w:textAlignment w:val="center"/>
    </w:pPr>
    <w:rPr>
      <w:rFonts w:ascii="Verdana" w:eastAsia="Times New Roman" w:hAnsi="Verdana" w:cs="Times New Roman"/>
      <w:color w:val="000000"/>
      <w:sz w:val="20"/>
      <w:szCs w:val="20"/>
      <w:lang w:val="en-US"/>
    </w:rPr>
  </w:style>
  <w:style w:type="paragraph" w:customStyle="1" w:styleId="xl121">
    <w:name w:val="xl121"/>
    <w:basedOn w:val="a"/>
    <w:rsid w:val="00B70B07"/>
    <w:pPr>
      <w:pBdr>
        <w:top w:val="single" w:sz="8" w:space="0" w:color="ABDB77"/>
        <w:left w:val="single" w:sz="8" w:space="0" w:color="ABDB77"/>
        <w:bottom w:val="single" w:sz="8" w:space="0" w:color="ABDB77"/>
        <w:right w:val="single" w:sz="8" w:space="0" w:color="ABDB77"/>
      </w:pBdr>
      <w:shd w:val="clear" w:color="000000" w:fill="C6E0B4"/>
      <w:spacing w:before="100" w:beforeAutospacing="1" w:after="100" w:afterAutospacing="1"/>
      <w:jc w:val="left"/>
      <w:textAlignment w:val="center"/>
    </w:pPr>
    <w:rPr>
      <w:rFonts w:ascii="Verdana" w:eastAsia="Times New Roman" w:hAnsi="Verdana" w:cs="Times New Roman"/>
      <w:color w:val="000000"/>
      <w:sz w:val="20"/>
      <w:szCs w:val="20"/>
      <w:lang w:val="en-US"/>
    </w:rPr>
  </w:style>
  <w:style w:type="paragraph" w:customStyle="1" w:styleId="xl122">
    <w:name w:val="xl122"/>
    <w:basedOn w:val="a"/>
    <w:rsid w:val="00B70B07"/>
    <w:pPr>
      <w:pBdr>
        <w:top w:val="single" w:sz="8" w:space="0" w:color="ABDB77"/>
        <w:left w:val="single" w:sz="8" w:space="0" w:color="ABDB77"/>
        <w:bottom w:val="single" w:sz="8" w:space="0" w:color="ABDB77"/>
        <w:right w:val="single" w:sz="8" w:space="0" w:color="ABDB77"/>
      </w:pBdr>
      <w:shd w:val="clear" w:color="000000" w:fill="C6E0B4"/>
      <w:spacing w:before="100" w:beforeAutospacing="1" w:after="100" w:afterAutospacing="1"/>
      <w:jc w:val="left"/>
      <w:textAlignment w:val="center"/>
    </w:pPr>
    <w:rPr>
      <w:rFonts w:ascii="Verdana" w:eastAsia="Times New Roman" w:hAnsi="Verdana" w:cs="Times New Roman"/>
      <w:color w:val="000000"/>
      <w:sz w:val="18"/>
      <w:szCs w:val="18"/>
      <w:u w:val="single"/>
      <w:lang w:val="en-US"/>
    </w:rPr>
  </w:style>
  <w:style w:type="paragraph" w:customStyle="1" w:styleId="xl123">
    <w:name w:val="xl123"/>
    <w:basedOn w:val="a"/>
    <w:rsid w:val="00B70B07"/>
    <w:pPr>
      <w:pBdr>
        <w:top w:val="single" w:sz="8" w:space="0" w:color="ABDB77"/>
        <w:left w:val="single" w:sz="8" w:space="0" w:color="ABDB77"/>
        <w:bottom w:val="single" w:sz="8" w:space="0" w:color="ABDB77"/>
        <w:right w:val="single" w:sz="8" w:space="0" w:color="ABDB77"/>
      </w:pBdr>
      <w:shd w:val="clear" w:color="000000" w:fill="C6E0B4"/>
      <w:spacing w:before="100" w:beforeAutospacing="1" w:after="100" w:afterAutospacing="1"/>
      <w:jc w:val="left"/>
      <w:textAlignment w:val="center"/>
    </w:pPr>
    <w:rPr>
      <w:rFonts w:ascii="Verdana" w:eastAsia="Times New Roman" w:hAnsi="Verdana" w:cs="Times New Roman"/>
      <w:color w:val="000000"/>
      <w:sz w:val="18"/>
      <w:szCs w:val="18"/>
      <w:lang w:val="en-US"/>
    </w:rPr>
  </w:style>
  <w:style w:type="paragraph" w:customStyle="1" w:styleId="xl124">
    <w:name w:val="xl124"/>
    <w:basedOn w:val="a"/>
    <w:rsid w:val="00B70B07"/>
    <w:pPr>
      <w:pBdr>
        <w:top w:val="single" w:sz="8" w:space="0" w:color="ABDB77"/>
        <w:left w:val="single" w:sz="8" w:space="0" w:color="ABDB77"/>
        <w:bottom w:val="single" w:sz="8" w:space="0" w:color="ABDB77"/>
        <w:right w:val="single" w:sz="8" w:space="0" w:color="ABDB77"/>
      </w:pBdr>
      <w:shd w:val="clear" w:color="000000" w:fill="FFD966"/>
      <w:spacing w:before="100" w:beforeAutospacing="1" w:after="100" w:afterAutospacing="1"/>
      <w:jc w:val="left"/>
      <w:textAlignment w:val="center"/>
    </w:pPr>
    <w:rPr>
      <w:rFonts w:ascii="Verdana" w:eastAsia="Times New Roman" w:hAnsi="Verdana" w:cs="Times New Roman"/>
      <w:color w:val="000000"/>
      <w:sz w:val="18"/>
      <w:szCs w:val="18"/>
      <w:lang w:val="en-US"/>
    </w:rPr>
  </w:style>
  <w:style w:type="paragraph" w:customStyle="1" w:styleId="xl125">
    <w:name w:val="xl125"/>
    <w:basedOn w:val="a"/>
    <w:rsid w:val="00B70B07"/>
    <w:pPr>
      <w:pBdr>
        <w:top w:val="single" w:sz="8" w:space="0" w:color="ABDB77"/>
        <w:left w:val="single" w:sz="8" w:space="0" w:color="ABDB77"/>
        <w:bottom w:val="single" w:sz="8" w:space="0" w:color="ABDB77"/>
        <w:right w:val="single" w:sz="8" w:space="0" w:color="ABDB77"/>
      </w:pBdr>
      <w:shd w:val="clear" w:color="000000" w:fill="FFD966"/>
      <w:spacing w:before="100" w:beforeAutospacing="1" w:after="100" w:afterAutospacing="1"/>
      <w:jc w:val="left"/>
      <w:textAlignment w:val="center"/>
    </w:pPr>
    <w:rPr>
      <w:rFonts w:ascii="Verdana" w:eastAsia="Times New Roman" w:hAnsi="Verdana" w:cs="Times New Roman"/>
      <w:color w:val="000000"/>
      <w:sz w:val="20"/>
      <w:szCs w:val="20"/>
      <w:lang w:val="en-US"/>
    </w:rPr>
  </w:style>
  <w:style w:type="paragraph" w:customStyle="1" w:styleId="xl63">
    <w:name w:val="xl63"/>
    <w:basedOn w:val="a"/>
    <w:rsid w:val="005B62AD"/>
    <w:pPr>
      <w:spacing w:before="100" w:beforeAutospacing="1" w:after="100" w:afterAutospacing="1"/>
      <w:jc w:val="left"/>
    </w:pPr>
    <w:rPr>
      <w:rFonts w:ascii="Times New Roman" w:eastAsia="Times New Roman" w:hAnsi="Times New Roman" w:cs="Times New Roman"/>
      <w:color w:val="FF0000"/>
      <w:lang w:val="en-US"/>
    </w:rPr>
  </w:style>
  <w:style w:type="paragraph" w:customStyle="1" w:styleId="xl64">
    <w:name w:val="xl64"/>
    <w:basedOn w:val="a"/>
    <w:rsid w:val="005B62AD"/>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center"/>
      <w:textAlignment w:val="center"/>
    </w:pPr>
    <w:rPr>
      <w:rFonts w:ascii="Verdana" w:eastAsia="Times New Roman" w:hAnsi="Verdana" w:cs="Times New Roman"/>
      <w:b/>
      <w:bCs/>
      <w:color w:val="000000"/>
      <w:sz w:val="16"/>
      <w:szCs w:val="16"/>
      <w:lang w:val="en-US"/>
    </w:rPr>
  </w:style>
  <w:style w:type="numbering" w:customStyle="1" w:styleId="NoList1">
    <w:name w:val="No List1"/>
    <w:next w:val="a2"/>
    <w:uiPriority w:val="99"/>
    <w:semiHidden/>
    <w:unhideWhenUsed/>
    <w:rsid w:val="00DC0898"/>
  </w:style>
  <w:style w:type="numbering" w:customStyle="1" w:styleId="NoList11">
    <w:name w:val="No List11"/>
    <w:next w:val="a2"/>
    <w:uiPriority w:val="99"/>
    <w:semiHidden/>
    <w:unhideWhenUsed/>
    <w:rsid w:val="00DC0898"/>
  </w:style>
  <w:style w:type="paragraph" w:styleId="aff0">
    <w:name w:val="Body Text"/>
    <w:aliases w:val="Body1,Tekst1,Body2,Tekst2,Body3,Tekst3,Tekst 12"/>
    <w:basedOn w:val="a"/>
    <w:link w:val="aff1"/>
    <w:rsid w:val="00DC0898"/>
    <w:pPr>
      <w:spacing w:after="0"/>
    </w:pPr>
    <w:rPr>
      <w:rFonts w:ascii="Times New Roman" w:eastAsia="Times New Roman" w:hAnsi="Times New Roman" w:cs="Times New Roman"/>
      <w:szCs w:val="20"/>
      <w:lang w:val="ru-RU" w:eastAsia="ru-RU"/>
    </w:rPr>
  </w:style>
  <w:style w:type="character" w:customStyle="1" w:styleId="aff1">
    <w:name w:val="Основной текст Знак"/>
    <w:aliases w:val="Body1 Знак,Tekst1 Знак,Body2 Знак,Tekst2 Знак,Body3 Знак,Tekst3 Знак,Tekst 12 Знак"/>
    <w:basedOn w:val="a0"/>
    <w:link w:val="aff0"/>
    <w:rsid w:val="00DC0898"/>
    <w:rPr>
      <w:rFonts w:ascii="Times New Roman" w:eastAsia="Times New Roman" w:hAnsi="Times New Roman" w:cs="Times New Roman"/>
      <w:szCs w:val="20"/>
      <w:lang w:val="ru-RU" w:eastAsia="ru-RU"/>
    </w:rPr>
  </w:style>
  <w:style w:type="character" w:customStyle="1" w:styleId="afb">
    <w:name w:val="Обычный (Интернет) Знак"/>
    <w:link w:val="afa"/>
    <w:uiPriority w:val="99"/>
    <w:rsid w:val="00DC0898"/>
    <w:rPr>
      <w:rFonts w:ascii="Times New Roman" w:eastAsia="Times New Roman" w:hAnsi="Times New Roman" w:cs="Times New Roman"/>
      <w:lang w:eastAsia="en-GB"/>
    </w:rPr>
  </w:style>
  <w:style w:type="paragraph" w:customStyle="1" w:styleId="Sisukord1">
    <w:name w:val="Sisukord 1"/>
    <w:basedOn w:val="a"/>
    <w:autoRedefine/>
    <w:rsid w:val="00DC0898"/>
    <w:pPr>
      <w:pageBreakBefore/>
      <w:spacing w:after="360"/>
      <w:jc w:val="left"/>
    </w:pPr>
    <w:rPr>
      <w:rFonts w:ascii="Times New Roman" w:eastAsia="Times New Roman" w:hAnsi="Times New Roman" w:cs="Times New Roman"/>
      <w:b/>
      <w:bCs/>
      <w:caps/>
      <w:lang w:val="ru-RU" w:eastAsia="ru-RU"/>
    </w:rPr>
  </w:style>
  <w:style w:type="paragraph" w:customStyle="1" w:styleId="Sisukord2">
    <w:name w:val="Sisukord 2"/>
    <w:basedOn w:val="a"/>
    <w:link w:val="Sisukord2Char"/>
    <w:autoRedefine/>
    <w:rsid w:val="00DC0898"/>
    <w:pPr>
      <w:jc w:val="left"/>
    </w:pPr>
    <w:rPr>
      <w:rFonts w:ascii="Times New Roman" w:eastAsia="Times New Roman" w:hAnsi="Times New Roman" w:cs="Times New Roman"/>
      <w:b/>
      <w:iCs/>
      <w:lang w:val="ru-RU" w:eastAsia="ru-RU"/>
    </w:rPr>
  </w:style>
  <w:style w:type="character" w:customStyle="1" w:styleId="Sisukord2Char">
    <w:name w:val="Sisukord 2 Char"/>
    <w:link w:val="Sisukord2"/>
    <w:rsid w:val="00DC0898"/>
    <w:rPr>
      <w:rFonts w:ascii="Times New Roman" w:eastAsia="Times New Roman" w:hAnsi="Times New Roman" w:cs="Times New Roman"/>
      <w:b/>
      <w:iCs/>
      <w:lang w:val="ru-RU" w:eastAsia="ru-RU"/>
    </w:rPr>
  </w:style>
  <w:style w:type="paragraph" w:customStyle="1" w:styleId="Default">
    <w:name w:val="Default"/>
    <w:rsid w:val="00DC0898"/>
    <w:pPr>
      <w:autoSpaceDE w:val="0"/>
      <w:autoSpaceDN w:val="0"/>
      <w:adjustRightInd w:val="0"/>
    </w:pPr>
    <w:rPr>
      <w:rFonts w:ascii="Times New Roman" w:eastAsia="Times New Roman" w:hAnsi="Times New Roman" w:cs="Times New Roman"/>
      <w:color w:val="000000"/>
      <w:lang w:eastAsia="et-EE"/>
    </w:rPr>
  </w:style>
  <w:style w:type="paragraph" w:customStyle="1" w:styleId="Style4">
    <w:name w:val="Style4"/>
    <w:basedOn w:val="a"/>
    <w:link w:val="Style4Char"/>
    <w:qFormat/>
    <w:rsid w:val="00DC0898"/>
    <w:pPr>
      <w:spacing w:after="0"/>
      <w:jc w:val="left"/>
    </w:pPr>
    <w:rPr>
      <w:rFonts w:ascii="Arial" w:eastAsia="Times New Roman" w:hAnsi="Arial" w:cs="Arial"/>
      <w:b/>
      <w:sz w:val="32"/>
      <w:szCs w:val="32"/>
      <w:lang w:eastAsia="et-EE"/>
    </w:rPr>
  </w:style>
  <w:style w:type="character" w:customStyle="1" w:styleId="Style4Char">
    <w:name w:val="Style4 Char"/>
    <w:link w:val="Style4"/>
    <w:rsid w:val="00DC0898"/>
    <w:rPr>
      <w:rFonts w:ascii="Arial" w:eastAsia="Times New Roman" w:hAnsi="Arial" w:cs="Arial"/>
      <w:b/>
      <w:sz w:val="32"/>
      <w:szCs w:val="32"/>
      <w:lang w:eastAsia="et-EE"/>
    </w:rPr>
  </w:style>
  <w:style w:type="paragraph" w:customStyle="1" w:styleId="Style14">
    <w:name w:val="Style14"/>
    <w:basedOn w:val="a"/>
    <w:link w:val="Style14Char"/>
    <w:qFormat/>
    <w:rsid w:val="00DC0898"/>
    <w:pPr>
      <w:spacing w:after="200" w:line="276" w:lineRule="auto"/>
      <w:jc w:val="left"/>
    </w:pPr>
    <w:rPr>
      <w:rFonts w:ascii="Times New Roman" w:eastAsia="Calibri" w:hAnsi="Times New Roman" w:cs="Times New Roman"/>
      <w:b/>
      <w:bCs/>
      <w:i/>
      <w:iCs/>
    </w:rPr>
  </w:style>
  <w:style w:type="character" w:customStyle="1" w:styleId="Style14Char">
    <w:name w:val="Style14 Char"/>
    <w:link w:val="Style14"/>
    <w:rsid w:val="00DC0898"/>
    <w:rPr>
      <w:rFonts w:ascii="Times New Roman" w:eastAsia="Calibri" w:hAnsi="Times New Roman" w:cs="Times New Roman"/>
      <w:b/>
      <w:bCs/>
      <w:i/>
      <w:iCs/>
    </w:rPr>
  </w:style>
  <w:style w:type="character" w:customStyle="1" w:styleId="hps">
    <w:name w:val="hps"/>
    <w:basedOn w:val="a0"/>
    <w:rsid w:val="00DC0898"/>
  </w:style>
  <w:style w:type="paragraph" w:customStyle="1" w:styleId="NormalWebTimesNewRoman">
    <w:name w:val="Normal (Web) + Times New Roman"/>
    <w:aliases w:val="10 pt"/>
    <w:basedOn w:val="afa"/>
    <w:rsid w:val="00DC0898"/>
    <w:rPr>
      <w:color w:val="000000"/>
      <w:szCs w:val="20"/>
      <w:lang w:val="en-GB" w:eastAsia="ru-RU"/>
    </w:rPr>
  </w:style>
  <w:style w:type="character" w:styleId="aff2">
    <w:name w:val="Unresolved Mention"/>
    <w:basedOn w:val="a0"/>
    <w:uiPriority w:val="99"/>
    <w:semiHidden/>
    <w:unhideWhenUsed/>
    <w:rsid w:val="00710350"/>
    <w:rPr>
      <w:color w:val="605E5C"/>
      <w:shd w:val="clear" w:color="auto" w:fill="E1DFDD"/>
    </w:rPr>
  </w:style>
  <w:style w:type="numbering" w:customStyle="1" w:styleId="NoList2">
    <w:name w:val="No List2"/>
    <w:next w:val="a2"/>
    <w:uiPriority w:val="99"/>
    <w:semiHidden/>
    <w:unhideWhenUsed/>
    <w:rsid w:val="00EC3A6D"/>
  </w:style>
  <w:style w:type="numbering" w:customStyle="1" w:styleId="NoList12">
    <w:name w:val="No List12"/>
    <w:next w:val="a2"/>
    <w:uiPriority w:val="99"/>
    <w:semiHidden/>
    <w:unhideWhenUsed/>
    <w:rsid w:val="00EC3A6D"/>
  </w:style>
  <w:style w:type="paragraph" w:customStyle="1" w:styleId="110">
    <w:name w:val="Заголовок 11"/>
    <w:basedOn w:val="a"/>
    <w:next w:val="a"/>
    <w:uiPriority w:val="9"/>
    <w:qFormat/>
    <w:rsid w:val="00EE5C32"/>
    <w:pPr>
      <w:keepNext/>
      <w:keepLines/>
      <w:spacing w:before="240" w:after="0" w:line="276" w:lineRule="auto"/>
      <w:jc w:val="left"/>
      <w:outlineLvl w:val="0"/>
    </w:pPr>
    <w:rPr>
      <w:rFonts w:ascii="Cambria" w:eastAsia="Times New Roman" w:hAnsi="Cambria" w:cs="Times New Roman"/>
      <w:color w:val="365F91"/>
      <w:sz w:val="32"/>
      <w:szCs w:val="32"/>
    </w:rPr>
  </w:style>
  <w:style w:type="paragraph" w:customStyle="1" w:styleId="210">
    <w:name w:val="Заголовок 21"/>
    <w:basedOn w:val="a"/>
    <w:next w:val="a"/>
    <w:uiPriority w:val="9"/>
    <w:semiHidden/>
    <w:unhideWhenUsed/>
    <w:qFormat/>
    <w:rsid w:val="00EE5C32"/>
    <w:pPr>
      <w:keepNext/>
      <w:keepLines/>
      <w:spacing w:before="40" w:after="0" w:line="276" w:lineRule="auto"/>
      <w:jc w:val="left"/>
      <w:outlineLvl w:val="1"/>
    </w:pPr>
    <w:rPr>
      <w:rFonts w:ascii="Cambria" w:eastAsia="Times New Roman" w:hAnsi="Cambria" w:cs="Times New Roman"/>
      <w:color w:val="365F91"/>
      <w:sz w:val="26"/>
      <w:szCs w:val="26"/>
    </w:rPr>
  </w:style>
  <w:style w:type="numbering" w:customStyle="1" w:styleId="12">
    <w:name w:val="Нет списка1"/>
    <w:next w:val="a2"/>
    <w:uiPriority w:val="99"/>
    <w:semiHidden/>
    <w:unhideWhenUsed/>
    <w:rsid w:val="00EE5C32"/>
  </w:style>
  <w:style w:type="paragraph" w:customStyle="1" w:styleId="13">
    <w:name w:val="Верхний колонтитул1"/>
    <w:basedOn w:val="a"/>
    <w:next w:val="aa"/>
    <w:uiPriority w:val="99"/>
    <w:unhideWhenUsed/>
    <w:rsid w:val="00EE5C32"/>
    <w:pPr>
      <w:tabs>
        <w:tab w:val="center" w:pos="4536"/>
        <w:tab w:val="right" w:pos="9072"/>
      </w:tabs>
      <w:spacing w:after="0"/>
      <w:jc w:val="left"/>
    </w:pPr>
    <w:rPr>
      <w:kern w:val="2"/>
      <w:sz w:val="22"/>
      <w:szCs w:val="22"/>
      <w:lang w:val="ru-RU"/>
      <w14:ligatures w14:val="standardContextual"/>
    </w:rPr>
  </w:style>
  <w:style w:type="paragraph" w:customStyle="1" w:styleId="14">
    <w:name w:val="Нижний колонтитул1"/>
    <w:basedOn w:val="a"/>
    <w:next w:val="a7"/>
    <w:uiPriority w:val="99"/>
    <w:unhideWhenUsed/>
    <w:rsid w:val="00EE5C32"/>
    <w:pPr>
      <w:tabs>
        <w:tab w:val="center" w:pos="4536"/>
        <w:tab w:val="right" w:pos="9072"/>
      </w:tabs>
      <w:spacing w:after="0"/>
      <w:jc w:val="left"/>
    </w:pPr>
    <w:rPr>
      <w:kern w:val="2"/>
      <w:sz w:val="22"/>
      <w:szCs w:val="22"/>
      <w:lang w:val="ru-RU"/>
      <w14:ligatures w14:val="standardContextual"/>
    </w:rPr>
  </w:style>
  <w:style w:type="paragraph" w:customStyle="1" w:styleId="15">
    <w:name w:val="Без интервала1"/>
    <w:next w:val="a3"/>
    <w:uiPriority w:val="1"/>
    <w:qFormat/>
    <w:rsid w:val="00EE5C32"/>
    <w:rPr>
      <w:sz w:val="22"/>
      <w:szCs w:val="22"/>
      <w:lang w:val="en-GB"/>
    </w:rPr>
  </w:style>
  <w:style w:type="character" w:customStyle="1" w:styleId="111">
    <w:name w:val="Заголовок 1 Знак1"/>
    <w:basedOn w:val="a0"/>
    <w:uiPriority w:val="9"/>
    <w:rsid w:val="00EE5C32"/>
    <w:rPr>
      <w:rFonts w:asciiTheme="majorHAnsi" w:eastAsiaTheme="majorEastAsia" w:hAnsiTheme="majorHAnsi" w:cstheme="majorBidi"/>
      <w:color w:val="1286C2" w:themeColor="accent1" w:themeShade="BF"/>
      <w:kern w:val="0"/>
      <w:sz w:val="32"/>
      <w:szCs w:val="32"/>
      <w14:ligatures w14:val="none"/>
    </w:rPr>
  </w:style>
  <w:style w:type="character" w:customStyle="1" w:styleId="211">
    <w:name w:val="Заголовок 2 Знак1"/>
    <w:basedOn w:val="a0"/>
    <w:uiPriority w:val="9"/>
    <w:semiHidden/>
    <w:rsid w:val="00EE5C32"/>
    <w:rPr>
      <w:rFonts w:asciiTheme="majorHAnsi" w:eastAsiaTheme="majorEastAsia" w:hAnsiTheme="majorHAnsi" w:cstheme="majorBidi"/>
      <w:color w:val="1286C2" w:themeColor="accent1" w:themeShade="BF"/>
      <w:kern w:val="0"/>
      <w:sz w:val="26"/>
      <w:szCs w:val="26"/>
      <w14:ligatures w14:val="none"/>
    </w:rPr>
  </w:style>
  <w:style w:type="character" w:customStyle="1" w:styleId="16">
    <w:name w:val="Верхний колонтитул Знак1"/>
    <w:basedOn w:val="a0"/>
    <w:uiPriority w:val="99"/>
    <w:rsid w:val="00EE5C32"/>
    <w:rPr>
      <w:kern w:val="0"/>
      <w:sz w:val="24"/>
      <w:szCs w:val="24"/>
      <w14:ligatures w14:val="none"/>
    </w:rPr>
  </w:style>
  <w:style w:type="character" w:customStyle="1" w:styleId="17">
    <w:name w:val="Нижний колонтитул Знак1"/>
    <w:basedOn w:val="a0"/>
    <w:uiPriority w:val="99"/>
    <w:rsid w:val="00EE5C32"/>
    <w:rPr>
      <w:kern w:val="0"/>
      <w:sz w:val="24"/>
      <w:szCs w:val="24"/>
      <w14:ligatures w14:val="none"/>
    </w:rPr>
  </w:style>
  <w:style w:type="paragraph" w:customStyle="1" w:styleId="xl126">
    <w:name w:val="xl126"/>
    <w:basedOn w:val="a"/>
    <w:rsid w:val="00EE5C32"/>
    <w:pPr>
      <w:pBdr>
        <w:top w:val="single" w:sz="8" w:space="0" w:color="ABDB77"/>
        <w:left w:val="single" w:sz="8" w:space="0" w:color="ABDB77"/>
        <w:bottom w:val="single" w:sz="8" w:space="0" w:color="ABDB77"/>
        <w:right w:val="single" w:sz="8" w:space="0" w:color="ABDB77"/>
      </w:pBdr>
      <w:spacing w:before="100" w:beforeAutospacing="1" w:after="100" w:afterAutospacing="1"/>
      <w:jc w:val="left"/>
      <w:textAlignment w:val="center"/>
    </w:pPr>
    <w:rPr>
      <w:rFonts w:ascii="Verdana" w:eastAsia="Times New Roman" w:hAnsi="Verdana" w:cs="Times New Roman"/>
      <w:color w:val="008000"/>
      <w:sz w:val="18"/>
      <w:szCs w:val="18"/>
      <w:lang w:val="ru-RU" w:eastAsia="ru-RU"/>
    </w:rPr>
  </w:style>
  <w:style w:type="paragraph" w:customStyle="1" w:styleId="xl127">
    <w:name w:val="xl127"/>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sz w:val="16"/>
      <w:szCs w:val="16"/>
      <w:lang w:val="ru-RU" w:eastAsia="ru-RU"/>
    </w:rPr>
  </w:style>
  <w:style w:type="paragraph" w:customStyle="1" w:styleId="xl128">
    <w:name w:val="xl128"/>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sz w:val="16"/>
      <w:szCs w:val="16"/>
      <w:lang w:val="ru-RU" w:eastAsia="ru-RU"/>
    </w:rPr>
  </w:style>
  <w:style w:type="paragraph" w:customStyle="1" w:styleId="xl129">
    <w:name w:val="xl129"/>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sz w:val="16"/>
      <w:szCs w:val="16"/>
      <w:lang w:val="ru-RU" w:eastAsia="ru-RU"/>
    </w:rPr>
  </w:style>
  <w:style w:type="paragraph" w:customStyle="1" w:styleId="xl130">
    <w:name w:val="xl130"/>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sz w:val="16"/>
      <w:szCs w:val="16"/>
      <w:lang w:val="ru-RU" w:eastAsia="ru-RU"/>
    </w:rPr>
  </w:style>
  <w:style w:type="paragraph" w:customStyle="1" w:styleId="xl131">
    <w:name w:val="xl131"/>
    <w:basedOn w:val="a"/>
    <w:rsid w:val="00EE5C32"/>
    <w:pPr>
      <w:pBdr>
        <w:top w:val="single" w:sz="8" w:space="0" w:color="ABDB77"/>
        <w:left w:val="single" w:sz="8" w:space="0" w:color="ABDB77"/>
        <w:bottom w:val="single" w:sz="8" w:space="0" w:color="ABDB77"/>
        <w:right w:val="single" w:sz="8" w:space="0" w:color="ABDB77"/>
      </w:pBdr>
      <w:spacing w:before="100" w:beforeAutospacing="1" w:after="100" w:afterAutospacing="1"/>
      <w:jc w:val="left"/>
      <w:textAlignment w:val="center"/>
    </w:pPr>
    <w:rPr>
      <w:rFonts w:ascii="Verdana" w:eastAsia="Times New Roman" w:hAnsi="Verdana" w:cs="Times New Roman"/>
      <w:color w:val="008000"/>
      <w:sz w:val="18"/>
      <w:szCs w:val="18"/>
      <w:lang w:val="ru-RU" w:eastAsia="ru-RU"/>
    </w:rPr>
  </w:style>
  <w:style w:type="paragraph" w:customStyle="1" w:styleId="xl132">
    <w:name w:val="xl132"/>
    <w:basedOn w:val="a"/>
    <w:rsid w:val="00EE5C32"/>
    <w:pPr>
      <w:pBdr>
        <w:top w:val="single" w:sz="8" w:space="0" w:color="ABDB77"/>
        <w:left w:val="single" w:sz="8" w:space="0" w:color="ABDB77"/>
        <w:bottom w:val="single" w:sz="8" w:space="0" w:color="ABDB77"/>
        <w:right w:val="single" w:sz="8" w:space="0" w:color="ABDB77"/>
      </w:pBdr>
      <w:spacing w:before="100" w:beforeAutospacing="1" w:after="100" w:afterAutospacing="1"/>
      <w:jc w:val="left"/>
      <w:textAlignment w:val="center"/>
    </w:pPr>
    <w:rPr>
      <w:rFonts w:ascii="Verdana" w:eastAsia="Times New Roman" w:hAnsi="Verdana" w:cs="Times New Roman"/>
      <w:color w:val="008000"/>
      <w:sz w:val="16"/>
      <w:szCs w:val="16"/>
      <w:lang w:val="ru-RU" w:eastAsia="ru-RU"/>
    </w:rPr>
  </w:style>
  <w:style w:type="paragraph" w:customStyle="1" w:styleId="xl133">
    <w:name w:val="xl133"/>
    <w:basedOn w:val="a"/>
    <w:rsid w:val="00EE5C32"/>
    <w:pPr>
      <w:pBdr>
        <w:top w:val="single" w:sz="8" w:space="0" w:color="ABDB77"/>
        <w:left w:val="single" w:sz="8" w:space="0" w:color="ABDB77"/>
        <w:bottom w:val="single" w:sz="8" w:space="0" w:color="ABDB77"/>
        <w:right w:val="single" w:sz="8" w:space="0" w:color="ABDB77"/>
      </w:pBdr>
      <w:spacing w:before="100" w:beforeAutospacing="1" w:after="100" w:afterAutospacing="1"/>
      <w:jc w:val="right"/>
    </w:pPr>
    <w:rPr>
      <w:rFonts w:ascii="Times New Roman" w:eastAsia="Times New Roman" w:hAnsi="Times New Roman" w:cs="Times New Roman"/>
      <w:lang w:val="ru-RU" w:eastAsia="ru-RU"/>
    </w:rPr>
  </w:style>
  <w:style w:type="paragraph" w:customStyle="1" w:styleId="xl134">
    <w:name w:val="xl134"/>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ru-RU" w:eastAsia="ru-RU"/>
    </w:rPr>
  </w:style>
  <w:style w:type="paragraph" w:customStyle="1" w:styleId="xl135">
    <w:name w:val="xl135"/>
    <w:basedOn w:val="a"/>
    <w:rsid w:val="00EE5C32"/>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Verdana" w:eastAsia="Times New Roman" w:hAnsi="Verdana" w:cs="Times New Roman"/>
      <w:color w:val="008000"/>
      <w:sz w:val="16"/>
      <w:szCs w:val="16"/>
      <w:lang w:val="ru-RU" w:eastAsia="ru-RU"/>
    </w:rPr>
  </w:style>
  <w:style w:type="paragraph" w:customStyle="1" w:styleId="xl136">
    <w:name w:val="xl136"/>
    <w:basedOn w:val="a"/>
    <w:rsid w:val="00EE5C32"/>
    <w:pPr>
      <w:pBdr>
        <w:top w:val="single" w:sz="4" w:space="0" w:color="000000"/>
        <w:left w:val="single" w:sz="4" w:space="0" w:color="000000"/>
        <w:bottom w:val="single" w:sz="4" w:space="0" w:color="000000"/>
        <w:right w:val="single" w:sz="4" w:space="0" w:color="000000"/>
      </w:pBdr>
      <w:spacing w:before="100" w:beforeAutospacing="1" w:after="100" w:afterAutospacing="1"/>
      <w:jc w:val="left"/>
      <w:textAlignment w:val="center"/>
    </w:pPr>
    <w:rPr>
      <w:rFonts w:ascii="Verdana" w:eastAsia="Times New Roman" w:hAnsi="Verdana" w:cs="Times New Roman"/>
      <w:color w:val="008000"/>
      <w:sz w:val="16"/>
      <w:szCs w:val="16"/>
      <w:lang w:val="ru-RU" w:eastAsia="ru-RU"/>
    </w:rPr>
  </w:style>
  <w:style w:type="paragraph" w:customStyle="1" w:styleId="xl137">
    <w:name w:val="xl137"/>
    <w:basedOn w:val="a"/>
    <w:rsid w:val="00EE5C32"/>
    <w:pPr>
      <w:shd w:val="clear" w:color="000000" w:fill="E7E6E6"/>
      <w:spacing w:before="100" w:beforeAutospacing="1" w:after="100" w:afterAutospacing="1"/>
      <w:jc w:val="left"/>
      <w:textAlignment w:val="center"/>
    </w:pPr>
    <w:rPr>
      <w:rFonts w:ascii="Times New Roman" w:eastAsia="Times New Roman" w:hAnsi="Times New Roman" w:cs="Times New Roman"/>
      <w:color w:val="008000"/>
      <w:lang w:val="ru-RU" w:eastAsia="ru-RU"/>
    </w:rPr>
  </w:style>
  <w:style w:type="paragraph" w:customStyle="1" w:styleId="xl138">
    <w:name w:val="xl138"/>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color w:val="008000"/>
      <w:sz w:val="16"/>
      <w:szCs w:val="16"/>
      <w:lang w:val="ru-RU" w:eastAsia="ru-RU"/>
    </w:rPr>
  </w:style>
  <w:style w:type="paragraph" w:customStyle="1" w:styleId="xl139">
    <w:name w:val="xl139"/>
    <w:basedOn w:val="a"/>
    <w:rsid w:val="00EE5C32"/>
    <w:pPr>
      <w:pBdr>
        <w:top w:val="single" w:sz="8" w:space="0" w:color="ABDB77"/>
        <w:bottom w:val="single" w:sz="8" w:space="0" w:color="ABDB77"/>
      </w:pBdr>
      <w:spacing w:before="100" w:beforeAutospacing="1" w:after="100" w:afterAutospacing="1"/>
      <w:jc w:val="left"/>
      <w:textAlignment w:val="center"/>
    </w:pPr>
    <w:rPr>
      <w:rFonts w:ascii="Verdana" w:eastAsia="Times New Roman" w:hAnsi="Verdana" w:cs="Times New Roman"/>
      <w:color w:val="008000"/>
      <w:sz w:val="16"/>
      <w:szCs w:val="16"/>
      <w:lang w:val="ru-RU" w:eastAsia="ru-RU"/>
    </w:rPr>
  </w:style>
  <w:style w:type="paragraph" w:customStyle="1" w:styleId="xl140">
    <w:name w:val="xl140"/>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color w:val="008000"/>
      <w:sz w:val="16"/>
      <w:szCs w:val="16"/>
      <w:lang w:val="ru-RU" w:eastAsia="ru-RU"/>
    </w:rPr>
  </w:style>
  <w:style w:type="paragraph" w:customStyle="1" w:styleId="xl141">
    <w:name w:val="xl141"/>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color w:val="0070C0"/>
      <w:sz w:val="16"/>
      <w:szCs w:val="16"/>
      <w:lang w:val="ru-RU" w:eastAsia="ru-RU"/>
    </w:rPr>
  </w:style>
  <w:style w:type="paragraph" w:customStyle="1" w:styleId="xl142">
    <w:name w:val="xl142"/>
    <w:basedOn w:val="a"/>
    <w:rsid w:val="00EE5C32"/>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center"/>
      <w:textAlignment w:val="center"/>
    </w:pPr>
    <w:rPr>
      <w:rFonts w:ascii="Verdana" w:eastAsia="Times New Roman" w:hAnsi="Verdana" w:cs="Times New Roman"/>
      <w:b/>
      <w:bCs/>
      <w:color w:val="0070C0"/>
      <w:sz w:val="16"/>
      <w:szCs w:val="16"/>
      <w:lang w:val="ru-RU" w:eastAsia="ru-RU"/>
    </w:rPr>
  </w:style>
  <w:style w:type="paragraph" w:customStyle="1" w:styleId="xl143">
    <w:name w:val="xl143"/>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color w:val="0070C0"/>
      <w:sz w:val="16"/>
      <w:szCs w:val="16"/>
      <w:lang w:val="ru-RU" w:eastAsia="ru-RU"/>
    </w:rPr>
  </w:style>
  <w:style w:type="paragraph" w:customStyle="1" w:styleId="xl144">
    <w:name w:val="xl144"/>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color w:val="0070C0"/>
      <w:sz w:val="16"/>
      <w:szCs w:val="16"/>
      <w:lang w:val="ru-RU" w:eastAsia="ru-RU"/>
    </w:rPr>
  </w:style>
  <w:style w:type="paragraph" w:customStyle="1" w:styleId="xl145">
    <w:name w:val="xl145"/>
    <w:basedOn w:val="a"/>
    <w:rsid w:val="00EE5C32"/>
    <w:pPr>
      <w:shd w:val="clear" w:color="000000" w:fill="FFFFFF"/>
      <w:spacing w:before="100" w:beforeAutospacing="1" w:after="100" w:afterAutospacing="1"/>
      <w:jc w:val="left"/>
    </w:pPr>
    <w:rPr>
      <w:rFonts w:ascii="Times New Roman" w:eastAsia="Times New Roman" w:hAnsi="Times New Roman" w:cs="Times New Roman"/>
      <w:color w:val="008000"/>
      <w:lang w:val="ru-RU" w:eastAsia="ru-RU"/>
    </w:rPr>
  </w:style>
  <w:style w:type="paragraph" w:customStyle="1" w:styleId="xl146">
    <w:name w:val="xl146"/>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color w:val="0070C0"/>
      <w:sz w:val="16"/>
      <w:szCs w:val="16"/>
      <w:lang w:val="ru-RU" w:eastAsia="ru-RU"/>
    </w:rPr>
  </w:style>
  <w:style w:type="paragraph" w:customStyle="1" w:styleId="xl147">
    <w:name w:val="xl147"/>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70C0"/>
      <w:sz w:val="16"/>
      <w:szCs w:val="16"/>
      <w:lang w:val="ru-RU" w:eastAsia="ru-RU"/>
    </w:rPr>
  </w:style>
  <w:style w:type="paragraph" w:customStyle="1" w:styleId="xl148">
    <w:name w:val="xl148"/>
    <w:basedOn w:val="a"/>
    <w:rsid w:val="00EE5C32"/>
    <w:pPr>
      <w:pBdr>
        <w:top w:val="single" w:sz="8" w:space="0" w:color="ABDB77"/>
        <w:left w:val="single" w:sz="8" w:space="0" w:color="ABDB77"/>
        <w:bottom w:val="single" w:sz="8" w:space="0" w:color="ABDB77"/>
        <w:right w:val="single" w:sz="8" w:space="0" w:color="ABDB77"/>
      </w:pBdr>
      <w:shd w:val="clear" w:color="000000" w:fill="F8CBAD"/>
      <w:spacing w:before="100" w:beforeAutospacing="1" w:after="100" w:afterAutospacing="1"/>
      <w:jc w:val="left"/>
      <w:textAlignment w:val="center"/>
    </w:pPr>
    <w:rPr>
      <w:rFonts w:ascii="Verdana" w:eastAsia="Times New Roman" w:hAnsi="Verdana" w:cs="Times New Roman"/>
      <w:color w:val="008000"/>
      <w:sz w:val="18"/>
      <w:szCs w:val="18"/>
      <w:u w:val="single"/>
      <w:lang w:val="ru-RU" w:eastAsia="ru-RU"/>
    </w:rPr>
  </w:style>
  <w:style w:type="paragraph" w:customStyle="1" w:styleId="xl149">
    <w:name w:val="xl149"/>
    <w:basedOn w:val="a"/>
    <w:rsid w:val="00EE5C32"/>
    <w:pPr>
      <w:pBdr>
        <w:top w:val="single" w:sz="8" w:space="0" w:color="ABDB77"/>
        <w:left w:val="single" w:sz="8" w:space="0" w:color="ABDB77"/>
        <w:bottom w:val="single" w:sz="8" w:space="0" w:color="ABDB77"/>
        <w:right w:val="single" w:sz="8" w:space="0" w:color="ABDB77"/>
      </w:pBdr>
      <w:shd w:val="clear" w:color="000000" w:fill="F8CBAD"/>
      <w:spacing w:before="100" w:beforeAutospacing="1" w:after="100" w:afterAutospacing="1"/>
      <w:jc w:val="left"/>
      <w:textAlignment w:val="center"/>
    </w:pPr>
    <w:rPr>
      <w:rFonts w:ascii="Verdana" w:eastAsia="Times New Roman" w:hAnsi="Verdana" w:cs="Times New Roman"/>
      <w:color w:val="000000"/>
      <w:sz w:val="20"/>
      <w:szCs w:val="20"/>
      <w:lang w:val="ru-RU" w:eastAsia="ru-RU"/>
    </w:rPr>
  </w:style>
  <w:style w:type="paragraph" w:customStyle="1" w:styleId="xl150">
    <w:name w:val="xl150"/>
    <w:basedOn w:val="a"/>
    <w:rsid w:val="00EE5C32"/>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left"/>
      <w:textAlignment w:val="center"/>
    </w:pPr>
    <w:rPr>
      <w:rFonts w:ascii="Verdana" w:eastAsia="Times New Roman" w:hAnsi="Verdana" w:cs="Times New Roman"/>
      <w:color w:val="000000"/>
      <w:sz w:val="18"/>
      <w:szCs w:val="18"/>
      <w:lang w:val="ru-RU" w:eastAsia="ru-RU"/>
    </w:rPr>
  </w:style>
  <w:style w:type="paragraph" w:customStyle="1" w:styleId="xl151">
    <w:name w:val="xl151"/>
    <w:basedOn w:val="a"/>
    <w:rsid w:val="00EE5C32"/>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left"/>
      <w:textAlignment w:val="center"/>
    </w:pPr>
    <w:rPr>
      <w:rFonts w:ascii="Verdana" w:eastAsia="Times New Roman" w:hAnsi="Verdana" w:cs="Times New Roman"/>
      <w:color w:val="000000"/>
      <w:sz w:val="20"/>
      <w:szCs w:val="20"/>
      <w:lang w:val="ru-RU" w:eastAsia="ru-RU"/>
    </w:rPr>
  </w:style>
  <w:style w:type="paragraph" w:customStyle="1" w:styleId="xl152">
    <w:name w:val="xl152"/>
    <w:basedOn w:val="a"/>
    <w:rsid w:val="00EE5C32"/>
    <w:pPr>
      <w:pBdr>
        <w:top w:val="single" w:sz="8" w:space="0" w:color="ABDB77"/>
        <w:left w:val="single" w:sz="8" w:space="0" w:color="ABDB77"/>
        <w:bottom w:val="single" w:sz="8" w:space="0" w:color="ABDB77"/>
        <w:right w:val="single" w:sz="8" w:space="0" w:color="ABDB77"/>
      </w:pBdr>
      <w:shd w:val="clear" w:color="000000" w:fill="C6E0B4"/>
      <w:spacing w:before="100" w:beforeAutospacing="1" w:after="100" w:afterAutospacing="1"/>
      <w:jc w:val="left"/>
      <w:textAlignment w:val="center"/>
    </w:pPr>
    <w:rPr>
      <w:rFonts w:ascii="Verdana" w:eastAsia="Times New Roman" w:hAnsi="Verdana" w:cs="Times New Roman"/>
      <w:color w:val="000000"/>
      <w:sz w:val="20"/>
      <w:szCs w:val="20"/>
      <w:lang w:val="ru-RU" w:eastAsia="ru-RU"/>
    </w:rPr>
  </w:style>
  <w:style w:type="paragraph" w:customStyle="1" w:styleId="xl153">
    <w:name w:val="xl153"/>
    <w:basedOn w:val="a"/>
    <w:rsid w:val="00EE5C32"/>
    <w:pPr>
      <w:pBdr>
        <w:top w:val="single" w:sz="8" w:space="0" w:color="ABDB77"/>
        <w:left w:val="single" w:sz="8" w:space="0" w:color="ABDB77"/>
        <w:bottom w:val="single" w:sz="8" w:space="0" w:color="ABDB77"/>
        <w:right w:val="single" w:sz="8" w:space="0" w:color="ABDB77"/>
      </w:pBdr>
      <w:shd w:val="clear" w:color="000000" w:fill="C6E0B4"/>
      <w:spacing w:before="100" w:beforeAutospacing="1" w:after="100" w:afterAutospacing="1"/>
      <w:jc w:val="left"/>
      <w:textAlignment w:val="top"/>
    </w:pPr>
    <w:rPr>
      <w:rFonts w:ascii="Verdana" w:eastAsia="Times New Roman" w:hAnsi="Verdana" w:cs="Times New Roman"/>
      <w:color w:val="000000"/>
      <w:sz w:val="18"/>
      <w:szCs w:val="18"/>
      <w:u w:val="single"/>
      <w:lang w:val="ru-RU" w:eastAsia="ru-RU"/>
    </w:rPr>
  </w:style>
  <w:style w:type="paragraph" w:customStyle="1" w:styleId="xl154">
    <w:name w:val="xl154"/>
    <w:basedOn w:val="a"/>
    <w:rsid w:val="00EE5C32"/>
    <w:pPr>
      <w:pBdr>
        <w:top w:val="single" w:sz="8" w:space="0" w:color="ABDB77"/>
        <w:left w:val="single" w:sz="8" w:space="0" w:color="ABDB77"/>
        <w:bottom w:val="single" w:sz="8" w:space="0" w:color="ABDB77"/>
        <w:right w:val="single" w:sz="8" w:space="0" w:color="ABDB77"/>
      </w:pBdr>
      <w:shd w:val="clear" w:color="000000" w:fill="C6E0B4"/>
      <w:spacing w:before="100" w:beforeAutospacing="1" w:after="100" w:afterAutospacing="1"/>
      <w:jc w:val="left"/>
      <w:textAlignment w:val="center"/>
    </w:pPr>
    <w:rPr>
      <w:rFonts w:ascii="Verdana" w:eastAsia="Times New Roman" w:hAnsi="Verdana" w:cs="Times New Roman"/>
      <w:color w:val="000000"/>
      <w:sz w:val="18"/>
      <w:szCs w:val="18"/>
      <w:u w:val="single"/>
      <w:lang w:val="ru-RU" w:eastAsia="ru-RU"/>
    </w:rPr>
  </w:style>
  <w:style w:type="paragraph" w:customStyle="1" w:styleId="xl155">
    <w:name w:val="xl155"/>
    <w:basedOn w:val="a"/>
    <w:rsid w:val="00EE5C32"/>
    <w:pPr>
      <w:pBdr>
        <w:top w:val="single" w:sz="8" w:space="0" w:color="ABDB77"/>
        <w:left w:val="single" w:sz="8" w:space="0" w:color="ABDB77"/>
        <w:bottom w:val="single" w:sz="8" w:space="0" w:color="ABDB77"/>
        <w:right w:val="single" w:sz="8" w:space="0" w:color="ABDB77"/>
      </w:pBdr>
      <w:shd w:val="clear" w:color="000000" w:fill="C6E0B4"/>
      <w:spacing w:before="100" w:beforeAutospacing="1" w:after="100" w:afterAutospacing="1"/>
      <w:jc w:val="left"/>
      <w:textAlignment w:val="center"/>
    </w:pPr>
    <w:rPr>
      <w:rFonts w:ascii="Verdana" w:eastAsia="Times New Roman" w:hAnsi="Verdana" w:cs="Times New Roman"/>
      <w:color w:val="000000"/>
      <w:sz w:val="18"/>
      <w:szCs w:val="18"/>
      <w:lang w:val="ru-RU" w:eastAsia="ru-RU"/>
    </w:rPr>
  </w:style>
  <w:style w:type="paragraph" w:customStyle="1" w:styleId="xl156">
    <w:name w:val="xl156"/>
    <w:basedOn w:val="a"/>
    <w:rsid w:val="00EE5C32"/>
    <w:pPr>
      <w:pBdr>
        <w:top w:val="single" w:sz="8" w:space="0" w:color="ABDB77"/>
        <w:left w:val="single" w:sz="8" w:space="0" w:color="ABDB77"/>
        <w:bottom w:val="single" w:sz="8" w:space="0" w:color="ABDB77"/>
        <w:right w:val="single" w:sz="8" w:space="0" w:color="ABDB77"/>
      </w:pBdr>
      <w:shd w:val="clear" w:color="000000" w:fill="FFD966"/>
      <w:spacing w:before="100" w:beforeAutospacing="1" w:after="100" w:afterAutospacing="1"/>
      <w:jc w:val="left"/>
      <w:textAlignment w:val="center"/>
    </w:pPr>
    <w:rPr>
      <w:rFonts w:ascii="Verdana" w:eastAsia="Times New Roman" w:hAnsi="Verdana" w:cs="Times New Roman"/>
      <w:color w:val="000000"/>
      <w:sz w:val="18"/>
      <w:szCs w:val="18"/>
      <w:lang w:val="ru-RU" w:eastAsia="ru-RU"/>
    </w:rPr>
  </w:style>
  <w:style w:type="paragraph" w:customStyle="1" w:styleId="xl157">
    <w:name w:val="xl157"/>
    <w:basedOn w:val="a"/>
    <w:rsid w:val="00EE5C32"/>
    <w:pPr>
      <w:pBdr>
        <w:top w:val="single" w:sz="8" w:space="0" w:color="ABDB77"/>
        <w:left w:val="single" w:sz="8" w:space="0" w:color="ABDB77"/>
        <w:bottom w:val="single" w:sz="8" w:space="0" w:color="ABDB77"/>
        <w:right w:val="single" w:sz="8" w:space="0" w:color="ABDB77"/>
      </w:pBdr>
      <w:shd w:val="clear" w:color="000000" w:fill="FFD966"/>
      <w:spacing w:before="100" w:beforeAutospacing="1" w:after="100" w:afterAutospacing="1"/>
      <w:jc w:val="left"/>
      <w:textAlignment w:val="center"/>
    </w:pPr>
    <w:rPr>
      <w:rFonts w:ascii="Verdana" w:eastAsia="Times New Roman" w:hAnsi="Verdana" w:cs="Times New Roman"/>
      <w:color w:val="000000"/>
      <w:sz w:val="20"/>
      <w:szCs w:val="20"/>
      <w:lang w:val="ru-RU" w:eastAsia="ru-RU"/>
    </w:rPr>
  </w:style>
  <w:style w:type="paragraph" w:customStyle="1" w:styleId="font13">
    <w:name w:val="font13"/>
    <w:basedOn w:val="a"/>
    <w:rsid w:val="00EE5C32"/>
    <w:pPr>
      <w:spacing w:before="100" w:beforeAutospacing="1" w:after="100" w:afterAutospacing="1"/>
      <w:jc w:val="left"/>
    </w:pPr>
    <w:rPr>
      <w:rFonts w:ascii="Verdana" w:eastAsia="Times New Roman" w:hAnsi="Verdana" w:cs="Times New Roman"/>
      <w:i/>
      <w:iCs/>
      <w:sz w:val="14"/>
      <w:szCs w:val="14"/>
      <w:lang w:val="ru-RU" w:eastAsia="ru-RU"/>
    </w:rPr>
  </w:style>
  <w:style w:type="paragraph" w:customStyle="1" w:styleId="font14">
    <w:name w:val="font14"/>
    <w:basedOn w:val="a"/>
    <w:rsid w:val="00EE5C32"/>
    <w:pPr>
      <w:spacing w:before="100" w:beforeAutospacing="1" w:after="100" w:afterAutospacing="1"/>
      <w:jc w:val="left"/>
    </w:pPr>
    <w:rPr>
      <w:rFonts w:ascii="Verdana" w:eastAsia="Times New Roman" w:hAnsi="Verdana" w:cs="Times New Roman"/>
      <w:b/>
      <w:bCs/>
      <w:sz w:val="14"/>
      <w:szCs w:val="14"/>
      <w:lang w:val="ru-RU" w:eastAsia="ru-RU"/>
    </w:rPr>
  </w:style>
  <w:style w:type="paragraph" w:customStyle="1" w:styleId="font15">
    <w:name w:val="font15"/>
    <w:basedOn w:val="a"/>
    <w:rsid w:val="00EE5C32"/>
    <w:pPr>
      <w:spacing w:before="100" w:beforeAutospacing="1" w:after="100" w:afterAutospacing="1"/>
      <w:jc w:val="left"/>
    </w:pPr>
    <w:rPr>
      <w:rFonts w:ascii="Verdana" w:eastAsia="Times New Roman" w:hAnsi="Verdana" w:cs="Times New Roman"/>
      <w:color w:val="000000"/>
      <w:sz w:val="14"/>
      <w:szCs w:val="14"/>
      <w:lang w:val="ru-RU" w:eastAsia="ru-RU"/>
    </w:rPr>
  </w:style>
  <w:style w:type="paragraph" w:customStyle="1" w:styleId="font16">
    <w:name w:val="font16"/>
    <w:basedOn w:val="a"/>
    <w:rsid w:val="00EE5C32"/>
    <w:pPr>
      <w:spacing w:before="100" w:beforeAutospacing="1" w:after="100" w:afterAutospacing="1"/>
      <w:jc w:val="left"/>
    </w:pPr>
    <w:rPr>
      <w:rFonts w:ascii="Verdana" w:eastAsia="Times New Roman" w:hAnsi="Verdana" w:cs="Times New Roman"/>
      <w:sz w:val="16"/>
      <w:szCs w:val="16"/>
      <w:lang w:val="ru-RU" w:eastAsia="ru-RU"/>
    </w:rPr>
  </w:style>
  <w:style w:type="paragraph" w:customStyle="1" w:styleId="font17">
    <w:name w:val="font17"/>
    <w:basedOn w:val="a"/>
    <w:rsid w:val="00EE5C32"/>
    <w:pPr>
      <w:spacing w:before="100" w:beforeAutospacing="1" w:after="100" w:afterAutospacing="1"/>
      <w:jc w:val="left"/>
    </w:pPr>
    <w:rPr>
      <w:rFonts w:ascii="Verdana" w:eastAsia="Times New Roman" w:hAnsi="Verdana" w:cs="Times New Roman"/>
      <w:color w:val="FF0000"/>
      <w:sz w:val="18"/>
      <w:szCs w:val="18"/>
      <w:lang w:val="ru-RU" w:eastAsia="ru-RU"/>
    </w:rPr>
  </w:style>
  <w:style w:type="paragraph" w:customStyle="1" w:styleId="font18">
    <w:name w:val="font18"/>
    <w:basedOn w:val="a"/>
    <w:rsid w:val="00EE5C32"/>
    <w:pPr>
      <w:spacing w:before="100" w:beforeAutospacing="1" w:after="100" w:afterAutospacing="1"/>
      <w:jc w:val="left"/>
    </w:pPr>
    <w:rPr>
      <w:rFonts w:ascii="Verdana" w:eastAsia="Times New Roman" w:hAnsi="Verdana" w:cs="Times New Roman"/>
      <w:sz w:val="16"/>
      <w:szCs w:val="16"/>
      <w:lang w:val="ru-RU" w:eastAsia="ru-RU"/>
    </w:rPr>
  </w:style>
  <w:style w:type="paragraph" w:customStyle="1" w:styleId="font19">
    <w:name w:val="font19"/>
    <w:basedOn w:val="a"/>
    <w:rsid w:val="00EE5C32"/>
    <w:pPr>
      <w:spacing w:before="100" w:beforeAutospacing="1" w:after="100" w:afterAutospacing="1"/>
      <w:jc w:val="left"/>
    </w:pPr>
    <w:rPr>
      <w:rFonts w:ascii="Verdana" w:eastAsia="Times New Roman" w:hAnsi="Verdana" w:cs="Times New Roman"/>
      <w:color w:val="0070C0"/>
      <w:sz w:val="16"/>
      <w:szCs w:val="16"/>
      <w:lang w:val="ru-RU" w:eastAsia="ru-RU"/>
    </w:rPr>
  </w:style>
  <w:style w:type="paragraph" w:customStyle="1" w:styleId="font20">
    <w:name w:val="font20"/>
    <w:basedOn w:val="a"/>
    <w:rsid w:val="00EE5C32"/>
    <w:pPr>
      <w:spacing w:before="100" w:beforeAutospacing="1" w:after="100" w:afterAutospacing="1"/>
      <w:jc w:val="left"/>
    </w:pPr>
    <w:rPr>
      <w:rFonts w:ascii="Verdana" w:eastAsia="Times New Roman" w:hAnsi="Verdana" w:cs="Times New Roman"/>
      <w:color w:val="000000"/>
      <w:sz w:val="16"/>
      <w:szCs w:val="16"/>
      <w:lang w:val="ru-RU" w:eastAsia="ru-RU"/>
    </w:rPr>
  </w:style>
  <w:style w:type="paragraph" w:customStyle="1" w:styleId="font21">
    <w:name w:val="font21"/>
    <w:basedOn w:val="a"/>
    <w:rsid w:val="00EE5C32"/>
    <w:pPr>
      <w:spacing w:before="100" w:beforeAutospacing="1" w:after="100" w:afterAutospacing="1"/>
      <w:jc w:val="left"/>
    </w:pPr>
    <w:rPr>
      <w:rFonts w:ascii="Verdana" w:eastAsia="Times New Roman" w:hAnsi="Verdana" w:cs="Times New Roman"/>
      <w:color w:val="008000"/>
      <w:sz w:val="16"/>
      <w:szCs w:val="16"/>
      <w:lang w:val="ru-RU" w:eastAsia="ru-RU"/>
    </w:rPr>
  </w:style>
  <w:style w:type="paragraph" w:customStyle="1" w:styleId="font22">
    <w:name w:val="font22"/>
    <w:basedOn w:val="a"/>
    <w:rsid w:val="00EE5C32"/>
    <w:pPr>
      <w:spacing w:before="100" w:beforeAutospacing="1" w:after="100" w:afterAutospacing="1"/>
      <w:jc w:val="left"/>
    </w:pPr>
    <w:rPr>
      <w:rFonts w:ascii="Verdana" w:eastAsia="Times New Roman" w:hAnsi="Verdana" w:cs="Times New Roman"/>
      <w:color w:val="008000"/>
      <w:sz w:val="14"/>
      <w:szCs w:val="14"/>
      <w:lang w:val="ru-RU" w:eastAsia="ru-RU"/>
    </w:rPr>
  </w:style>
  <w:style w:type="paragraph" w:customStyle="1" w:styleId="font23">
    <w:name w:val="font23"/>
    <w:basedOn w:val="a"/>
    <w:rsid w:val="00EE5C32"/>
    <w:pPr>
      <w:spacing w:before="100" w:beforeAutospacing="1" w:after="100" w:afterAutospacing="1"/>
      <w:jc w:val="left"/>
    </w:pPr>
    <w:rPr>
      <w:rFonts w:ascii="Verdana" w:eastAsia="Times New Roman" w:hAnsi="Verdana" w:cs="Times New Roman"/>
      <w:color w:val="2F75B5"/>
      <w:sz w:val="16"/>
      <w:szCs w:val="16"/>
      <w:lang w:val="ru-RU" w:eastAsia="ru-RU"/>
    </w:rPr>
  </w:style>
  <w:style w:type="paragraph" w:customStyle="1" w:styleId="font24">
    <w:name w:val="font24"/>
    <w:basedOn w:val="a"/>
    <w:rsid w:val="00EE5C32"/>
    <w:pPr>
      <w:spacing w:before="100" w:beforeAutospacing="1" w:after="100" w:afterAutospacing="1"/>
      <w:jc w:val="left"/>
    </w:pPr>
    <w:rPr>
      <w:rFonts w:ascii="Verdana" w:eastAsia="Times New Roman" w:hAnsi="Verdana" w:cs="Times New Roman"/>
      <w:color w:val="2F75B5"/>
      <w:sz w:val="14"/>
      <w:szCs w:val="14"/>
      <w:lang w:val="ru-RU" w:eastAsia="ru-RU"/>
    </w:rPr>
  </w:style>
  <w:style w:type="paragraph" w:customStyle="1" w:styleId="font25">
    <w:name w:val="font25"/>
    <w:basedOn w:val="a"/>
    <w:rsid w:val="00EE5C32"/>
    <w:pPr>
      <w:spacing w:before="100" w:beforeAutospacing="1" w:after="100" w:afterAutospacing="1"/>
      <w:jc w:val="left"/>
    </w:pPr>
    <w:rPr>
      <w:rFonts w:ascii="Verdana" w:eastAsia="Times New Roman" w:hAnsi="Verdana" w:cs="Times New Roman"/>
      <w:color w:val="ED7D31"/>
      <w:sz w:val="16"/>
      <w:szCs w:val="16"/>
      <w:lang w:val="ru-RU" w:eastAsia="ru-RU"/>
    </w:rPr>
  </w:style>
  <w:style w:type="paragraph" w:customStyle="1" w:styleId="font26">
    <w:name w:val="font26"/>
    <w:basedOn w:val="a"/>
    <w:rsid w:val="00EE5C32"/>
    <w:pPr>
      <w:spacing w:before="100" w:beforeAutospacing="1" w:after="100" w:afterAutospacing="1"/>
      <w:jc w:val="left"/>
    </w:pPr>
    <w:rPr>
      <w:rFonts w:ascii="Verdana" w:eastAsia="Times New Roman" w:hAnsi="Verdana" w:cs="Times New Roman"/>
      <w:color w:val="0070C0"/>
      <w:sz w:val="14"/>
      <w:szCs w:val="14"/>
      <w:lang w:val="ru-RU" w:eastAsia="ru-RU"/>
    </w:rPr>
  </w:style>
  <w:style w:type="paragraph" w:customStyle="1" w:styleId="font27">
    <w:name w:val="font27"/>
    <w:basedOn w:val="a"/>
    <w:rsid w:val="00EE5C32"/>
    <w:pPr>
      <w:spacing w:before="100" w:beforeAutospacing="1" w:after="100" w:afterAutospacing="1"/>
      <w:jc w:val="left"/>
    </w:pPr>
    <w:rPr>
      <w:rFonts w:ascii="Verdana" w:eastAsia="Times New Roman" w:hAnsi="Verdana" w:cs="Times New Roman"/>
      <w:sz w:val="14"/>
      <w:szCs w:val="14"/>
      <w:lang w:val="ru-RU" w:eastAsia="ru-RU"/>
    </w:rPr>
  </w:style>
  <w:style w:type="paragraph" w:customStyle="1" w:styleId="font28">
    <w:name w:val="font28"/>
    <w:basedOn w:val="a"/>
    <w:rsid w:val="00EE5C32"/>
    <w:pPr>
      <w:spacing w:before="100" w:beforeAutospacing="1" w:after="100" w:afterAutospacing="1"/>
      <w:jc w:val="left"/>
    </w:pPr>
    <w:rPr>
      <w:rFonts w:ascii="Verdana" w:eastAsia="Times New Roman" w:hAnsi="Verdana" w:cs="Times New Roman"/>
      <w:color w:val="000000"/>
      <w:sz w:val="14"/>
      <w:szCs w:val="14"/>
      <w:lang w:val="ru-RU" w:eastAsia="ru-RU"/>
    </w:rPr>
  </w:style>
  <w:style w:type="paragraph" w:customStyle="1" w:styleId="font29">
    <w:name w:val="font29"/>
    <w:basedOn w:val="a"/>
    <w:rsid w:val="00EE5C32"/>
    <w:pPr>
      <w:spacing w:before="100" w:beforeAutospacing="1" w:after="100" w:afterAutospacing="1"/>
      <w:jc w:val="left"/>
    </w:pPr>
    <w:rPr>
      <w:rFonts w:ascii="Verdana" w:eastAsia="Times New Roman" w:hAnsi="Verdana" w:cs="Times New Roman"/>
      <w:color w:val="000000"/>
      <w:sz w:val="16"/>
      <w:szCs w:val="16"/>
      <w:lang w:val="ru-RU" w:eastAsia="ru-RU"/>
    </w:rPr>
  </w:style>
  <w:style w:type="paragraph" w:customStyle="1" w:styleId="font30">
    <w:name w:val="font30"/>
    <w:basedOn w:val="a"/>
    <w:rsid w:val="00EE5C32"/>
    <w:pPr>
      <w:spacing w:before="100" w:beforeAutospacing="1" w:after="100" w:afterAutospacing="1"/>
      <w:jc w:val="left"/>
    </w:pPr>
    <w:rPr>
      <w:rFonts w:ascii="Verdana" w:eastAsia="Times New Roman" w:hAnsi="Verdana" w:cs="Times New Roman"/>
      <w:color w:val="305496"/>
      <w:sz w:val="16"/>
      <w:szCs w:val="16"/>
      <w:lang w:val="ru-RU" w:eastAsia="ru-RU"/>
    </w:rPr>
  </w:style>
  <w:style w:type="paragraph" w:customStyle="1" w:styleId="font31">
    <w:name w:val="font31"/>
    <w:basedOn w:val="a"/>
    <w:rsid w:val="00EE5C32"/>
    <w:pPr>
      <w:spacing w:before="100" w:beforeAutospacing="1" w:after="100" w:afterAutospacing="1"/>
      <w:jc w:val="left"/>
    </w:pPr>
    <w:rPr>
      <w:rFonts w:ascii="Verdana" w:eastAsia="Times New Roman" w:hAnsi="Verdana" w:cs="Times New Roman"/>
      <w:color w:val="FF0000"/>
      <w:sz w:val="14"/>
      <w:szCs w:val="14"/>
      <w:lang w:val="ru-RU" w:eastAsia="ru-RU"/>
    </w:rPr>
  </w:style>
  <w:style w:type="paragraph" w:customStyle="1" w:styleId="font32">
    <w:name w:val="font32"/>
    <w:basedOn w:val="a"/>
    <w:rsid w:val="00EE5C32"/>
    <w:pPr>
      <w:spacing w:before="100" w:beforeAutospacing="1" w:after="100" w:afterAutospacing="1"/>
      <w:jc w:val="left"/>
    </w:pPr>
    <w:rPr>
      <w:rFonts w:ascii="Verdana" w:eastAsia="Times New Roman" w:hAnsi="Verdana" w:cs="Times New Roman"/>
      <w:color w:val="0070C0"/>
      <w:sz w:val="14"/>
      <w:szCs w:val="14"/>
      <w:lang w:val="ru-RU" w:eastAsia="ru-RU"/>
    </w:rPr>
  </w:style>
  <w:style w:type="paragraph" w:customStyle="1" w:styleId="font33">
    <w:name w:val="font33"/>
    <w:basedOn w:val="a"/>
    <w:rsid w:val="00EE5C32"/>
    <w:pPr>
      <w:spacing w:before="100" w:beforeAutospacing="1" w:after="100" w:afterAutospacing="1"/>
      <w:jc w:val="left"/>
    </w:pPr>
    <w:rPr>
      <w:rFonts w:ascii="Verdana" w:eastAsia="Times New Roman" w:hAnsi="Verdana" w:cs="Times New Roman"/>
      <w:color w:val="000000"/>
      <w:sz w:val="14"/>
      <w:szCs w:val="14"/>
      <w:lang w:val="ru-RU" w:eastAsia="ru-RU"/>
    </w:rPr>
  </w:style>
  <w:style w:type="paragraph" w:customStyle="1" w:styleId="font34">
    <w:name w:val="font34"/>
    <w:basedOn w:val="a"/>
    <w:rsid w:val="00EE5C32"/>
    <w:pPr>
      <w:spacing w:before="100" w:beforeAutospacing="1" w:after="100" w:afterAutospacing="1"/>
      <w:jc w:val="left"/>
    </w:pPr>
    <w:rPr>
      <w:rFonts w:ascii="Verdana" w:eastAsia="Times New Roman" w:hAnsi="Verdana" w:cs="Times New Roman"/>
      <w:color w:val="0070C0"/>
      <w:sz w:val="16"/>
      <w:szCs w:val="16"/>
      <w:lang w:val="ru-RU" w:eastAsia="ru-RU"/>
    </w:rPr>
  </w:style>
  <w:style w:type="paragraph" w:customStyle="1" w:styleId="font35">
    <w:name w:val="font35"/>
    <w:basedOn w:val="a"/>
    <w:rsid w:val="00EE5C32"/>
    <w:pPr>
      <w:spacing w:before="100" w:beforeAutospacing="1" w:after="100" w:afterAutospacing="1"/>
      <w:jc w:val="left"/>
    </w:pPr>
    <w:rPr>
      <w:rFonts w:ascii="Verdana" w:eastAsia="Times New Roman" w:hAnsi="Verdana" w:cs="Times New Roman"/>
      <w:color w:val="FF0000"/>
      <w:sz w:val="16"/>
      <w:szCs w:val="16"/>
      <w:lang w:val="ru-RU" w:eastAsia="ru-RU"/>
    </w:rPr>
  </w:style>
  <w:style w:type="paragraph" w:customStyle="1" w:styleId="xl158">
    <w:name w:val="xl158"/>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color w:val="008000"/>
      <w:sz w:val="16"/>
      <w:szCs w:val="16"/>
      <w:lang w:val="ru-RU" w:eastAsia="ru-RU"/>
    </w:rPr>
  </w:style>
  <w:style w:type="paragraph" w:customStyle="1" w:styleId="xl159">
    <w:name w:val="xl159"/>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8000"/>
      <w:sz w:val="16"/>
      <w:szCs w:val="16"/>
      <w:lang w:val="ru-RU" w:eastAsia="ru-RU"/>
    </w:rPr>
  </w:style>
  <w:style w:type="paragraph" w:customStyle="1" w:styleId="xl160">
    <w:name w:val="xl160"/>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B050"/>
      <w:sz w:val="14"/>
      <w:szCs w:val="14"/>
      <w:lang w:val="ru-RU" w:eastAsia="ru-RU"/>
    </w:rPr>
  </w:style>
  <w:style w:type="paragraph" w:customStyle="1" w:styleId="xl161">
    <w:name w:val="xl161"/>
    <w:basedOn w:val="a"/>
    <w:rsid w:val="00EE5C32"/>
    <w:pPr>
      <w:pBdr>
        <w:top w:val="single" w:sz="8" w:space="0" w:color="ABDB77"/>
        <w:left w:val="single" w:sz="8" w:space="0" w:color="ABDB77"/>
        <w:bottom w:val="single" w:sz="8" w:space="0" w:color="ABDB77"/>
        <w:right w:val="single" w:sz="8" w:space="0" w:color="ABDB77"/>
      </w:pBdr>
      <w:shd w:val="clear" w:color="000000" w:fill="F8CBAD"/>
      <w:spacing w:before="100" w:beforeAutospacing="1" w:after="100" w:afterAutospacing="1"/>
      <w:jc w:val="left"/>
      <w:textAlignment w:val="center"/>
    </w:pPr>
    <w:rPr>
      <w:rFonts w:ascii="Verdana" w:eastAsia="Times New Roman" w:hAnsi="Verdana" w:cs="Times New Roman"/>
      <w:color w:val="008000"/>
      <w:sz w:val="18"/>
      <w:szCs w:val="18"/>
      <w:lang w:val="ru-RU" w:eastAsia="ru-RU"/>
    </w:rPr>
  </w:style>
  <w:style w:type="paragraph" w:customStyle="1" w:styleId="xl162">
    <w:name w:val="xl162"/>
    <w:basedOn w:val="a"/>
    <w:rsid w:val="00EE5C32"/>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center"/>
      <w:textAlignment w:val="center"/>
    </w:pPr>
    <w:rPr>
      <w:rFonts w:ascii="Verdana" w:eastAsia="Times New Roman" w:hAnsi="Verdana" w:cs="Times New Roman"/>
      <w:b/>
      <w:bCs/>
      <w:color w:val="000000"/>
      <w:sz w:val="14"/>
      <w:szCs w:val="14"/>
      <w:lang w:val="ru-RU" w:eastAsia="ru-RU"/>
    </w:rPr>
  </w:style>
  <w:style w:type="paragraph" w:customStyle="1" w:styleId="xl163">
    <w:name w:val="xl163"/>
    <w:basedOn w:val="a"/>
    <w:rsid w:val="00EE5C32"/>
    <w:pPr>
      <w:shd w:val="clear" w:color="000000" w:fill="FFFFFF"/>
      <w:spacing w:before="100" w:beforeAutospacing="1" w:after="100" w:afterAutospacing="1"/>
      <w:jc w:val="left"/>
    </w:pPr>
    <w:rPr>
      <w:rFonts w:ascii="Times New Roman" w:eastAsia="Times New Roman" w:hAnsi="Times New Roman" w:cs="Times New Roman"/>
      <w:color w:val="008000"/>
      <w:lang w:val="ru-RU" w:eastAsia="ru-RU"/>
    </w:rPr>
  </w:style>
  <w:style w:type="paragraph" w:customStyle="1" w:styleId="xl164">
    <w:name w:val="xl164"/>
    <w:basedOn w:val="a"/>
    <w:rsid w:val="00EE5C32"/>
    <w:pPr>
      <w:spacing w:before="100" w:beforeAutospacing="1" w:after="100" w:afterAutospacing="1"/>
      <w:jc w:val="left"/>
    </w:pPr>
    <w:rPr>
      <w:rFonts w:ascii="Times New Roman" w:eastAsia="Times New Roman" w:hAnsi="Times New Roman" w:cs="Times New Roman"/>
      <w:color w:val="008000"/>
      <w:lang w:val="ru-RU" w:eastAsia="ru-RU"/>
    </w:rPr>
  </w:style>
  <w:style w:type="paragraph" w:customStyle="1" w:styleId="xl165">
    <w:name w:val="xl165"/>
    <w:basedOn w:val="a"/>
    <w:rsid w:val="00EE5C32"/>
    <w:pPr>
      <w:shd w:val="clear" w:color="000000" w:fill="E7E6E6"/>
      <w:spacing w:before="100" w:beforeAutospacing="1" w:after="100" w:afterAutospacing="1"/>
      <w:jc w:val="left"/>
      <w:textAlignment w:val="center"/>
    </w:pPr>
    <w:rPr>
      <w:rFonts w:ascii="Times New Roman" w:eastAsia="Times New Roman" w:hAnsi="Times New Roman" w:cs="Times New Roman"/>
      <w:lang w:val="ru-RU" w:eastAsia="ru-RU"/>
    </w:rPr>
  </w:style>
  <w:style w:type="paragraph" w:customStyle="1" w:styleId="xl166">
    <w:name w:val="xl166"/>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8000"/>
      <w:sz w:val="14"/>
      <w:szCs w:val="14"/>
      <w:lang w:val="ru-RU" w:eastAsia="ru-RU"/>
    </w:rPr>
  </w:style>
  <w:style w:type="paragraph" w:customStyle="1" w:styleId="xl167">
    <w:name w:val="xl167"/>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sz w:val="16"/>
      <w:szCs w:val="16"/>
      <w:lang w:val="ru-RU" w:eastAsia="ru-RU"/>
    </w:rPr>
  </w:style>
  <w:style w:type="paragraph" w:customStyle="1" w:styleId="xl168">
    <w:name w:val="xl168"/>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FF0000"/>
      <w:sz w:val="16"/>
      <w:szCs w:val="16"/>
      <w:lang w:val="ru-RU" w:eastAsia="ru-RU"/>
    </w:rPr>
  </w:style>
  <w:style w:type="paragraph" w:customStyle="1" w:styleId="xl169">
    <w:name w:val="xl169"/>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sz w:val="16"/>
      <w:szCs w:val="16"/>
      <w:lang w:val="ru-RU" w:eastAsia="ru-RU"/>
    </w:rPr>
  </w:style>
  <w:style w:type="paragraph" w:customStyle="1" w:styleId="xl170">
    <w:name w:val="xl170"/>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color w:val="FF0000"/>
      <w:sz w:val="16"/>
      <w:szCs w:val="16"/>
      <w:lang w:val="ru-RU" w:eastAsia="ru-RU"/>
    </w:rPr>
  </w:style>
  <w:style w:type="paragraph" w:customStyle="1" w:styleId="xl171">
    <w:name w:val="xl171"/>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sz w:val="16"/>
      <w:szCs w:val="16"/>
      <w:lang w:val="ru-RU" w:eastAsia="ru-RU"/>
    </w:rPr>
  </w:style>
  <w:style w:type="paragraph" w:customStyle="1" w:styleId="xl172">
    <w:name w:val="xl172"/>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8000"/>
      <w:sz w:val="18"/>
      <w:szCs w:val="18"/>
      <w:lang w:val="ru-RU" w:eastAsia="ru-RU"/>
    </w:rPr>
  </w:style>
  <w:style w:type="paragraph" w:customStyle="1" w:styleId="xl173">
    <w:name w:val="xl173"/>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8000"/>
      <w:sz w:val="18"/>
      <w:szCs w:val="18"/>
      <w:lang w:val="ru-RU" w:eastAsia="ru-RU"/>
    </w:rPr>
  </w:style>
  <w:style w:type="paragraph" w:customStyle="1" w:styleId="xl174">
    <w:name w:val="xl174"/>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right"/>
      <w:textAlignment w:val="center"/>
    </w:pPr>
    <w:rPr>
      <w:rFonts w:ascii="Verdana" w:eastAsia="Times New Roman" w:hAnsi="Verdana" w:cs="Times New Roman"/>
      <w:color w:val="0070C0"/>
      <w:sz w:val="16"/>
      <w:szCs w:val="16"/>
      <w:lang w:val="ru-RU" w:eastAsia="ru-RU"/>
    </w:rPr>
  </w:style>
  <w:style w:type="paragraph" w:customStyle="1" w:styleId="xl175">
    <w:name w:val="xl175"/>
    <w:basedOn w:val="a"/>
    <w:rsid w:val="00EE5C32"/>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left"/>
      <w:textAlignment w:val="center"/>
    </w:pPr>
    <w:rPr>
      <w:rFonts w:ascii="Verdana" w:eastAsia="Times New Roman" w:hAnsi="Verdana" w:cs="Times New Roman"/>
      <w:color w:val="008000"/>
      <w:sz w:val="16"/>
      <w:szCs w:val="16"/>
      <w:lang w:val="ru-RU" w:eastAsia="ru-RU"/>
    </w:rPr>
  </w:style>
  <w:style w:type="paragraph" w:customStyle="1" w:styleId="xl176">
    <w:name w:val="xl176"/>
    <w:basedOn w:val="a"/>
    <w:rsid w:val="00EE5C32"/>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left"/>
      <w:textAlignment w:val="center"/>
    </w:pPr>
    <w:rPr>
      <w:rFonts w:ascii="Verdana" w:eastAsia="Times New Roman" w:hAnsi="Verdana" w:cs="Times New Roman"/>
      <w:color w:val="008000"/>
      <w:sz w:val="16"/>
      <w:szCs w:val="16"/>
      <w:lang w:val="ru-RU" w:eastAsia="ru-RU"/>
    </w:rPr>
  </w:style>
  <w:style w:type="paragraph" w:customStyle="1" w:styleId="xl177">
    <w:name w:val="xl177"/>
    <w:basedOn w:val="a"/>
    <w:rsid w:val="00EE5C32"/>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left"/>
      <w:textAlignment w:val="center"/>
    </w:pPr>
    <w:rPr>
      <w:rFonts w:ascii="Verdana" w:eastAsia="Times New Roman" w:hAnsi="Verdana" w:cs="Times New Roman"/>
      <w:color w:val="008000"/>
      <w:sz w:val="14"/>
      <w:szCs w:val="14"/>
      <w:lang w:val="ru-RU" w:eastAsia="ru-RU"/>
    </w:rPr>
  </w:style>
  <w:style w:type="paragraph" w:customStyle="1" w:styleId="xl178">
    <w:name w:val="xl178"/>
    <w:basedOn w:val="a"/>
    <w:rsid w:val="00EE5C32"/>
    <w:pPr>
      <w:pBdr>
        <w:top w:val="single" w:sz="8" w:space="0" w:color="ABDB77"/>
        <w:left w:val="single" w:sz="8" w:space="0" w:color="ABDB77"/>
        <w:bottom w:val="single" w:sz="8" w:space="0" w:color="ABDB77"/>
        <w:right w:val="single" w:sz="8" w:space="0" w:color="ABDB77"/>
      </w:pBdr>
      <w:shd w:val="clear" w:color="000000" w:fill="FFFFFF"/>
      <w:spacing w:before="100" w:beforeAutospacing="1" w:after="100" w:afterAutospacing="1"/>
      <w:jc w:val="left"/>
      <w:textAlignment w:val="center"/>
    </w:pPr>
    <w:rPr>
      <w:rFonts w:ascii="Verdana" w:eastAsia="Times New Roman" w:hAnsi="Verdana" w:cs="Times New Roman"/>
      <w:color w:val="008000"/>
      <w:sz w:val="16"/>
      <w:szCs w:val="16"/>
      <w:lang w:val="ru-RU" w:eastAsia="ru-RU"/>
    </w:rPr>
  </w:style>
  <w:style w:type="paragraph" w:customStyle="1" w:styleId="xl179">
    <w:name w:val="xl179"/>
    <w:basedOn w:val="a"/>
    <w:rsid w:val="00EE5C32"/>
    <w:pPr>
      <w:pBdr>
        <w:top w:val="single" w:sz="8" w:space="0" w:color="ABDB77"/>
        <w:left w:val="single" w:sz="8" w:space="0" w:color="ABDB77"/>
        <w:bottom w:val="single" w:sz="8" w:space="0" w:color="ABDB77"/>
        <w:right w:val="single" w:sz="8" w:space="0" w:color="ABDB77"/>
      </w:pBdr>
      <w:shd w:val="clear" w:color="000000" w:fill="FFD966"/>
      <w:spacing w:before="100" w:beforeAutospacing="1" w:after="100" w:afterAutospacing="1"/>
      <w:jc w:val="left"/>
      <w:textAlignment w:val="center"/>
    </w:pPr>
    <w:rPr>
      <w:rFonts w:ascii="Verdana" w:eastAsia="Times New Roman" w:hAnsi="Verdana" w:cs="Times New Roman"/>
      <w:color w:val="000000"/>
      <w:sz w:val="18"/>
      <w:szCs w:val="18"/>
      <w:lang w:val="ru-RU" w:eastAsia="ru-RU"/>
    </w:rPr>
  </w:style>
  <w:style w:type="paragraph" w:customStyle="1" w:styleId="xl180">
    <w:name w:val="xl180"/>
    <w:basedOn w:val="a"/>
    <w:rsid w:val="00EE5C32"/>
    <w:pPr>
      <w:pBdr>
        <w:top w:val="single" w:sz="8" w:space="0" w:color="ABDB77"/>
        <w:left w:val="single" w:sz="8" w:space="0" w:color="ABDB77"/>
        <w:bottom w:val="single" w:sz="8" w:space="0" w:color="ABDB77"/>
        <w:right w:val="single" w:sz="8" w:space="0" w:color="ABDB77"/>
      </w:pBdr>
      <w:shd w:val="clear" w:color="000000" w:fill="C6E0B4"/>
      <w:spacing w:before="100" w:beforeAutospacing="1" w:after="100" w:afterAutospacing="1"/>
      <w:jc w:val="left"/>
      <w:textAlignment w:val="center"/>
    </w:pPr>
    <w:rPr>
      <w:rFonts w:ascii="Verdana" w:eastAsia="Times New Roman" w:hAnsi="Verdana" w:cs="Times New Roman"/>
      <w:color w:val="000000"/>
      <w:sz w:val="18"/>
      <w:szCs w:val="18"/>
      <w:lang w:val="ru-RU" w:eastAsia="ru-RU"/>
    </w:rPr>
  </w:style>
  <w:style w:type="paragraph" w:customStyle="1" w:styleId="xl181">
    <w:name w:val="xl181"/>
    <w:basedOn w:val="a"/>
    <w:rsid w:val="00EE5C32"/>
    <w:pPr>
      <w:pBdr>
        <w:top w:val="single" w:sz="8" w:space="0" w:color="ABDB77"/>
        <w:left w:val="single" w:sz="8" w:space="0" w:color="ABDB77"/>
        <w:bottom w:val="single" w:sz="8" w:space="0" w:color="ABDB77"/>
        <w:right w:val="single" w:sz="8" w:space="0" w:color="ABDB77"/>
      </w:pBdr>
      <w:shd w:val="clear" w:color="000000" w:fill="FFD966"/>
      <w:spacing w:before="100" w:beforeAutospacing="1" w:after="100" w:afterAutospacing="1"/>
      <w:jc w:val="left"/>
      <w:textAlignment w:val="center"/>
    </w:pPr>
    <w:rPr>
      <w:rFonts w:ascii="Verdana" w:eastAsia="Times New Roman" w:hAnsi="Verdana" w:cs="Times New Roman"/>
      <w:color w:val="000000"/>
      <w:sz w:val="20"/>
      <w:szCs w:val="20"/>
      <w:lang w:val="ru-RU" w:eastAsia="ru-RU"/>
    </w:rPr>
  </w:style>
  <w:style w:type="paragraph" w:customStyle="1" w:styleId="xl182">
    <w:name w:val="xl182"/>
    <w:basedOn w:val="a"/>
    <w:rsid w:val="00EE5C32"/>
    <w:pPr>
      <w:pBdr>
        <w:top w:val="single" w:sz="8" w:space="0" w:color="ABDB77"/>
        <w:left w:val="single" w:sz="8" w:space="0" w:color="ABDB77"/>
        <w:bottom w:val="single" w:sz="8" w:space="0" w:color="ABDB77"/>
        <w:right w:val="single" w:sz="8" w:space="0" w:color="ABDB77"/>
      </w:pBdr>
      <w:shd w:val="clear" w:color="000000" w:fill="C6E0B4"/>
      <w:spacing w:before="100" w:beforeAutospacing="1" w:after="100" w:afterAutospacing="1"/>
      <w:jc w:val="left"/>
      <w:textAlignment w:val="center"/>
    </w:pPr>
    <w:rPr>
      <w:rFonts w:ascii="Verdana" w:eastAsia="Times New Roman" w:hAnsi="Verdana" w:cs="Times New Roman"/>
      <w:color w:val="000000"/>
      <w:sz w:val="20"/>
      <w:szCs w:val="20"/>
      <w:lang w:val="ru-RU" w:eastAsia="ru-RU"/>
    </w:rPr>
  </w:style>
  <w:style w:type="paragraph" w:customStyle="1" w:styleId="xl183">
    <w:name w:val="xl183"/>
    <w:basedOn w:val="a"/>
    <w:rsid w:val="00EE5C32"/>
    <w:pPr>
      <w:pBdr>
        <w:top w:val="single" w:sz="8" w:space="0" w:color="ABDB77"/>
        <w:left w:val="single" w:sz="8" w:space="0" w:color="ABDB77"/>
        <w:bottom w:val="single" w:sz="8" w:space="0" w:color="ABDB77"/>
        <w:right w:val="single" w:sz="8" w:space="0" w:color="ABDB77"/>
      </w:pBdr>
      <w:shd w:val="clear" w:color="000000" w:fill="C6E0B4"/>
      <w:spacing w:before="100" w:beforeAutospacing="1" w:after="100" w:afterAutospacing="1"/>
      <w:jc w:val="left"/>
      <w:textAlignment w:val="top"/>
    </w:pPr>
    <w:rPr>
      <w:rFonts w:ascii="Verdana" w:eastAsia="Times New Roman" w:hAnsi="Verdana" w:cs="Times New Roman"/>
      <w:color w:val="000000"/>
      <w:sz w:val="18"/>
      <w:szCs w:val="18"/>
      <w:u w:val="single"/>
      <w:lang w:val="ru-RU" w:eastAsia="ru-RU"/>
    </w:rPr>
  </w:style>
  <w:style w:type="paragraph" w:customStyle="1" w:styleId="xl184">
    <w:name w:val="xl184"/>
    <w:basedOn w:val="a"/>
    <w:rsid w:val="00EE5C32"/>
    <w:pPr>
      <w:pBdr>
        <w:top w:val="single" w:sz="8" w:space="0" w:color="ABDB77"/>
        <w:left w:val="single" w:sz="8" w:space="0" w:color="ABDB77"/>
        <w:bottom w:val="single" w:sz="8" w:space="0" w:color="ABDB77"/>
        <w:right w:val="single" w:sz="8" w:space="0" w:color="ABDB77"/>
      </w:pBdr>
      <w:shd w:val="clear" w:color="000000" w:fill="C6E0B4"/>
      <w:spacing w:before="100" w:beforeAutospacing="1" w:after="100" w:afterAutospacing="1"/>
      <w:jc w:val="left"/>
      <w:textAlignment w:val="center"/>
    </w:pPr>
    <w:rPr>
      <w:rFonts w:ascii="Verdana" w:eastAsia="Times New Roman" w:hAnsi="Verdana" w:cs="Times New Roman"/>
      <w:color w:val="000000"/>
      <w:sz w:val="18"/>
      <w:szCs w:val="18"/>
      <w:u w:val="single"/>
      <w:lang w:val="ru-RU" w:eastAsia="ru-RU"/>
    </w:rPr>
  </w:style>
  <w:style w:type="paragraph" w:customStyle="1" w:styleId="xl185">
    <w:name w:val="xl185"/>
    <w:basedOn w:val="a"/>
    <w:rsid w:val="00EE5C32"/>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left"/>
      <w:textAlignment w:val="center"/>
    </w:pPr>
    <w:rPr>
      <w:rFonts w:ascii="Verdana" w:eastAsia="Times New Roman" w:hAnsi="Verdana" w:cs="Times New Roman"/>
      <w:color w:val="000000"/>
      <w:sz w:val="18"/>
      <w:szCs w:val="18"/>
      <w:lang w:val="ru-RU" w:eastAsia="ru-RU"/>
    </w:rPr>
  </w:style>
  <w:style w:type="paragraph" w:customStyle="1" w:styleId="xl186">
    <w:name w:val="xl186"/>
    <w:basedOn w:val="a"/>
    <w:rsid w:val="00EE5C32"/>
    <w:pPr>
      <w:pBdr>
        <w:top w:val="single" w:sz="8" w:space="0" w:color="ABDB77"/>
        <w:left w:val="single" w:sz="8" w:space="0" w:color="ABDB77"/>
        <w:bottom w:val="single" w:sz="8" w:space="0" w:color="ABDB77"/>
        <w:right w:val="single" w:sz="8" w:space="0" w:color="ABDB77"/>
      </w:pBdr>
      <w:shd w:val="clear" w:color="000000" w:fill="9BC2E6"/>
      <w:spacing w:before="100" w:beforeAutospacing="1" w:after="100" w:afterAutospacing="1"/>
      <w:jc w:val="left"/>
      <w:textAlignment w:val="center"/>
    </w:pPr>
    <w:rPr>
      <w:rFonts w:ascii="Verdana" w:eastAsia="Times New Roman" w:hAnsi="Verdana" w:cs="Times New Roman"/>
      <w:color w:val="000000"/>
      <w:sz w:val="20"/>
      <w:szCs w:val="20"/>
      <w:lang w:val="ru-RU" w:eastAsia="ru-RU"/>
    </w:rPr>
  </w:style>
  <w:style w:type="paragraph" w:customStyle="1" w:styleId="xl187">
    <w:name w:val="xl187"/>
    <w:basedOn w:val="a"/>
    <w:rsid w:val="00EE5C32"/>
    <w:pPr>
      <w:pBdr>
        <w:top w:val="single" w:sz="8" w:space="0" w:color="ABDB77"/>
        <w:left w:val="single" w:sz="8" w:space="0" w:color="ABDB77"/>
        <w:bottom w:val="single" w:sz="8" w:space="0" w:color="ABDB77"/>
        <w:right w:val="single" w:sz="8" w:space="0" w:color="ABDB77"/>
      </w:pBdr>
      <w:shd w:val="clear" w:color="000000" w:fill="F8CBAD"/>
      <w:spacing w:before="100" w:beforeAutospacing="1" w:after="100" w:afterAutospacing="1"/>
      <w:jc w:val="left"/>
      <w:textAlignment w:val="center"/>
    </w:pPr>
    <w:rPr>
      <w:rFonts w:ascii="Verdana" w:eastAsia="Times New Roman" w:hAnsi="Verdana" w:cs="Times New Roman"/>
      <w:color w:val="000000"/>
      <w:sz w:val="20"/>
      <w:szCs w:val="20"/>
      <w:lang w:val="ru-RU" w:eastAsia="ru-RU"/>
    </w:rPr>
  </w:style>
  <w:style w:type="numbering" w:customStyle="1" w:styleId="22">
    <w:name w:val="Нет списка2"/>
    <w:next w:val="a2"/>
    <w:uiPriority w:val="99"/>
    <w:semiHidden/>
    <w:unhideWhenUsed/>
    <w:rsid w:val="00713B07"/>
  </w:style>
  <w:style w:type="numbering" w:customStyle="1" w:styleId="NoList13">
    <w:name w:val="No List13"/>
    <w:next w:val="a2"/>
    <w:uiPriority w:val="99"/>
    <w:semiHidden/>
    <w:unhideWhenUsed/>
    <w:rsid w:val="00713B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131092">
      <w:bodyDiv w:val="1"/>
      <w:marLeft w:val="0"/>
      <w:marRight w:val="0"/>
      <w:marTop w:val="0"/>
      <w:marBottom w:val="0"/>
      <w:divBdr>
        <w:top w:val="none" w:sz="0" w:space="0" w:color="auto"/>
        <w:left w:val="none" w:sz="0" w:space="0" w:color="auto"/>
        <w:bottom w:val="none" w:sz="0" w:space="0" w:color="auto"/>
        <w:right w:val="none" w:sz="0" w:space="0" w:color="auto"/>
      </w:divBdr>
    </w:div>
    <w:div w:id="55009785">
      <w:bodyDiv w:val="1"/>
      <w:marLeft w:val="0"/>
      <w:marRight w:val="0"/>
      <w:marTop w:val="0"/>
      <w:marBottom w:val="0"/>
      <w:divBdr>
        <w:top w:val="none" w:sz="0" w:space="0" w:color="auto"/>
        <w:left w:val="none" w:sz="0" w:space="0" w:color="auto"/>
        <w:bottom w:val="none" w:sz="0" w:space="0" w:color="auto"/>
        <w:right w:val="none" w:sz="0" w:space="0" w:color="auto"/>
      </w:divBdr>
    </w:div>
    <w:div w:id="77676428">
      <w:bodyDiv w:val="1"/>
      <w:marLeft w:val="0"/>
      <w:marRight w:val="0"/>
      <w:marTop w:val="0"/>
      <w:marBottom w:val="0"/>
      <w:divBdr>
        <w:top w:val="none" w:sz="0" w:space="0" w:color="auto"/>
        <w:left w:val="none" w:sz="0" w:space="0" w:color="auto"/>
        <w:bottom w:val="none" w:sz="0" w:space="0" w:color="auto"/>
        <w:right w:val="none" w:sz="0" w:space="0" w:color="auto"/>
      </w:divBdr>
    </w:div>
    <w:div w:id="81149903">
      <w:bodyDiv w:val="1"/>
      <w:marLeft w:val="0"/>
      <w:marRight w:val="0"/>
      <w:marTop w:val="0"/>
      <w:marBottom w:val="0"/>
      <w:divBdr>
        <w:top w:val="none" w:sz="0" w:space="0" w:color="auto"/>
        <w:left w:val="none" w:sz="0" w:space="0" w:color="auto"/>
        <w:bottom w:val="none" w:sz="0" w:space="0" w:color="auto"/>
        <w:right w:val="none" w:sz="0" w:space="0" w:color="auto"/>
      </w:divBdr>
      <w:divsChild>
        <w:div w:id="1046367945">
          <w:marLeft w:val="0"/>
          <w:marRight w:val="0"/>
          <w:marTop w:val="0"/>
          <w:marBottom w:val="0"/>
          <w:divBdr>
            <w:top w:val="none" w:sz="0" w:space="0" w:color="auto"/>
            <w:left w:val="none" w:sz="0" w:space="0" w:color="auto"/>
            <w:bottom w:val="none" w:sz="0" w:space="0" w:color="auto"/>
            <w:right w:val="none" w:sz="0" w:space="0" w:color="auto"/>
          </w:divBdr>
          <w:divsChild>
            <w:div w:id="865943495">
              <w:marLeft w:val="0"/>
              <w:marRight w:val="0"/>
              <w:marTop w:val="0"/>
              <w:marBottom w:val="0"/>
              <w:divBdr>
                <w:top w:val="none" w:sz="0" w:space="0" w:color="auto"/>
                <w:left w:val="none" w:sz="0" w:space="0" w:color="auto"/>
                <w:bottom w:val="none" w:sz="0" w:space="0" w:color="auto"/>
                <w:right w:val="none" w:sz="0" w:space="0" w:color="auto"/>
              </w:divBdr>
              <w:divsChild>
                <w:div w:id="145451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339919">
      <w:bodyDiv w:val="1"/>
      <w:marLeft w:val="0"/>
      <w:marRight w:val="0"/>
      <w:marTop w:val="0"/>
      <w:marBottom w:val="0"/>
      <w:divBdr>
        <w:top w:val="none" w:sz="0" w:space="0" w:color="auto"/>
        <w:left w:val="none" w:sz="0" w:space="0" w:color="auto"/>
        <w:bottom w:val="none" w:sz="0" w:space="0" w:color="auto"/>
        <w:right w:val="none" w:sz="0" w:space="0" w:color="auto"/>
      </w:divBdr>
    </w:div>
    <w:div w:id="321660951">
      <w:bodyDiv w:val="1"/>
      <w:marLeft w:val="0"/>
      <w:marRight w:val="0"/>
      <w:marTop w:val="0"/>
      <w:marBottom w:val="0"/>
      <w:divBdr>
        <w:top w:val="none" w:sz="0" w:space="0" w:color="auto"/>
        <w:left w:val="none" w:sz="0" w:space="0" w:color="auto"/>
        <w:bottom w:val="none" w:sz="0" w:space="0" w:color="auto"/>
        <w:right w:val="none" w:sz="0" w:space="0" w:color="auto"/>
      </w:divBdr>
    </w:div>
    <w:div w:id="348455967">
      <w:bodyDiv w:val="1"/>
      <w:marLeft w:val="0"/>
      <w:marRight w:val="0"/>
      <w:marTop w:val="0"/>
      <w:marBottom w:val="0"/>
      <w:divBdr>
        <w:top w:val="none" w:sz="0" w:space="0" w:color="auto"/>
        <w:left w:val="none" w:sz="0" w:space="0" w:color="auto"/>
        <w:bottom w:val="none" w:sz="0" w:space="0" w:color="auto"/>
        <w:right w:val="none" w:sz="0" w:space="0" w:color="auto"/>
      </w:divBdr>
    </w:div>
    <w:div w:id="359016706">
      <w:bodyDiv w:val="1"/>
      <w:marLeft w:val="0"/>
      <w:marRight w:val="0"/>
      <w:marTop w:val="0"/>
      <w:marBottom w:val="0"/>
      <w:divBdr>
        <w:top w:val="none" w:sz="0" w:space="0" w:color="auto"/>
        <w:left w:val="none" w:sz="0" w:space="0" w:color="auto"/>
        <w:bottom w:val="none" w:sz="0" w:space="0" w:color="auto"/>
        <w:right w:val="none" w:sz="0" w:space="0" w:color="auto"/>
      </w:divBdr>
      <w:divsChild>
        <w:div w:id="436021179">
          <w:marLeft w:val="0"/>
          <w:marRight w:val="0"/>
          <w:marTop w:val="0"/>
          <w:marBottom w:val="0"/>
          <w:divBdr>
            <w:top w:val="none" w:sz="0" w:space="0" w:color="auto"/>
            <w:left w:val="none" w:sz="0" w:space="0" w:color="auto"/>
            <w:bottom w:val="none" w:sz="0" w:space="0" w:color="auto"/>
            <w:right w:val="none" w:sz="0" w:space="0" w:color="auto"/>
          </w:divBdr>
        </w:div>
      </w:divsChild>
    </w:div>
    <w:div w:id="445541737">
      <w:bodyDiv w:val="1"/>
      <w:marLeft w:val="0"/>
      <w:marRight w:val="0"/>
      <w:marTop w:val="0"/>
      <w:marBottom w:val="0"/>
      <w:divBdr>
        <w:top w:val="none" w:sz="0" w:space="0" w:color="auto"/>
        <w:left w:val="none" w:sz="0" w:space="0" w:color="auto"/>
        <w:bottom w:val="none" w:sz="0" w:space="0" w:color="auto"/>
        <w:right w:val="none" w:sz="0" w:space="0" w:color="auto"/>
      </w:divBdr>
    </w:div>
    <w:div w:id="479613692">
      <w:bodyDiv w:val="1"/>
      <w:marLeft w:val="0"/>
      <w:marRight w:val="0"/>
      <w:marTop w:val="0"/>
      <w:marBottom w:val="0"/>
      <w:divBdr>
        <w:top w:val="none" w:sz="0" w:space="0" w:color="auto"/>
        <w:left w:val="none" w:sz="0" w:space="0" w:color="auto"/>
        <w:bottom w:val="none" w:sz="0" w:space="0" w:color="auto"/>
        <w:right w:val="none" w:sz="0" w:space="0" w:color="auto"/>
      </w:divBdr>
    </w:div>
    <w:div w:id="499857921">
      <w:bodyDiv w:val="1"/>
      <w:marLeft w:val="0"/>
      <w:marRight w:val="0"/>
      <w:marTop w:val="0"/>
      <w:marBottom w:val="0"/>
      <w:divBdr>
        <w:top w:val="none" w:sz="0" w:space="0" w:color="auto"/>
        <w:left w:val="none" w:sz="0" w:space="0" w:color="auto"/>
        <w:bottom w:val="none" w:sz="0" w:space="0" w:color="auto"/>
        <w:right w:val="none" w:sz="0" w:space="0" w:color="auto"/>
      </w:divBdr>
    </w:div>
    <w:div w:id="549847476">
      <w:bodyDiv w:val="1"/>
      <w:marLeft w:val="0"/>
      <w:marRight w:val="0"/>
      <w:marTop w:val="0"/>
      <w:marBottom w:val="0"/>
      <w:divBdr>
        <w:top w:val="none" w:sz="0" w:space="0" w:color="auto"/>
        <w:left w:val="none" w:sz="0" w:space="0" w:color="auto"/>
        <w:bottom w:val="none" w:sz="0" w:space="0" w:color="auto"/>
        <w:right w:val="none" w:sz="0" w:space="0" w:color="auto"/>
      </w:divBdr>
    </w:div>
    <w:div w:id="648167683">
      <w:bodyDiv w:val="1"/>
      <w:marLeft w:val="0"/>
      <w:marRight w:val="0"/>
      <w:marTop w:val="0"/>
      <w:marBottom w:val="0"/>
      <w:divBdr>
        <w:top w:val="none" w:sz="0" w:space="0" w:color="auto"/>
        <w:left w:val="none" w:sz="0" w:space="0" w:color="auto"/>
        <w:bottom w:val="none" w:sz="0" w:space="0" w:color="auto"/>
        <w:right w:val="none" w:sz="0" w:space="0" w:color="auto"/>
      </w:divBdr>
    </w:div>
    <w:div w:id="718555636">
      <w:bodyDiv w:val="1"/>
      <w:marLeft w:val="0"/>
      <w:marRight w:val="0"/>
      <w:marTop w:val="0"/>
      <w:marBottom w:val="0"/>
      <w:divBdr>
        <w:top w:val="none" w:sz="0" w:space="0" w:color="auto"/>
        <w:left w:val="none" w:sz="0" w:space="0" w:color="auto"/>
        <w:bottom w:val="none" w:sz="0" w:space="0" w:color="auto"/>
        <w:right w:val="none" w:sz="0" w:space="0" w:color="auto"/>
      </w:divBdr>
    </w:div>
    <w:div w:id="822698191">
      <w:bodyDiv w:val="1"/>
      <w:marLeft w:val="0"/>
      <w:marRight w:val="0"/>
      <w:marTop w:val="0"/>
      <w:marBottom w:val="0"/>
      <w:divBdr>
        <w:top w:val="none" w:sz="0" w:space="0" w:color="auto"/>
        <w:left w:val="none" w:sz="0" w:space="0" w:color="auto"/>
        <w:bottom w:val="none" w:sz="0" w:space="0" w:color="auto"/>
        <w:right w:val="none" w:sz="0" w:space="0" w:color="auto"/>
      </w:divBdr>
      <w:divsChild>
        <w:div w:id="1930118310">
          <w:marLeft w:val="0"/>
          <w:marRight w:val="0"/>
          <w:marTop w:val="0"/>
          <w:marBottom w:val="0"/>
          <w:divBdr>
            <w:top w:val="none" w:sz="0" w:space="0" w:color="auto"/>
            <w:left w:val="none" w:sz="0" w:space="0" w:color="auto"/>
            <w:bottom w:val="none" w:sz="0" w:space="0" w:color="auto"/>
            <w:right w:val="none" w:sz="0" w:space="0" w:color="auto"/>
          </w:divBdr>
          <w:divsChild>
            <w:div w:id="1558734795">
              <w:marLeft w:val="0"/>
              <w:marRight w:val="0"/>
              <w:marTop w:val="0"/>
              <w:marBottom w:val="0"/>
              <w:divBdr>
                <w:top w:val="none" w:sz="0" w:space="0" w:color="auto"/>
                <w:left w:val="none" w:sz="0" w:space="0" w:color="auto"/>
                <w:bottom w:val="none" w:sz="0" w:space="0" w:color="auto"/>
                <w:right w:val="none" w:sz="0" w:space="0" w:color="auto"/>
              </w:divBdr>
              <w:divsChild>
                <w:div w:id="2090076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540480">
      <w:bodyDiv w:val="1"/>
      <w:marLeft w:val="0"/>
      <w:marRight w:val="0"/>
      <w:marTop w:val="0"/>
      <w:marBottom w:val="0"/>
      <w:divBdr>
        <w:top w:val="none" w:sz="0" w:space="0" w:color="auto"/>
        <w:left w:val="none" w:sz="0" w:space="0" w:color="auto"/>
        <w:bottom w:val="none" w:sz="0" w:space="0" w:color="auto"/>
        <w:right w:val="none" w:sz="0" w:space="0" w:color="auto"/>
      </w:divBdr>
    </w:div>
    <w:div w:id="998920409">
      <w:bodyDiv w:val="1"/>
      <w:marLeft w:val="0"/>
      <w:marRight w:val="0"/>
      <w:marTop w:val="0"/>
      <w:marBottom w:val="0"/>
      <w:divBdr>
        <w:top w:val="none" w:sz="0" w:space="0" w:color="auto"/>
        <w:left w:val="none" w:sz="0" w:space="0" w:color="auto"/>
        <w:bottom w:val="none" w:sz="0" w:space="0" w:color="auto"/>
        <w:right w:val="none" w:sz="0" w:space="0" w:color="auto"/>
      </w:divBdr>
    </w:div>
    <w:div w:id="1010915192">
      <w:bodyDiv w:val="1"/>
      <w:marLeft w:val="0"/>
      <w:marRight w:val="0"/>
      <w:marTop w:val="0"/>
      <w:marBottom w:val="0"/>
      <w:divBdr>
        <w:top w:val="none" w:sz="0" w:space="0" w:color="auto"/>
        <w:left w:val="none" w:sz="0" w:space="0" w:color="auto"/>
        <w:bottom w:val="none" w:sz="0" w:space="0" w:color="auto"/>
        <w:right w:val="none" w:sz="0" w:space="0" w:color="auto"/>
      </w:divBdr>
    </w:div>
    <w:div w:id="1146363326">
      <w:bodyDiv w:val="1"/>
      <w:marLeft w:val="0"/>
      <w:marRight w:val="0"/>
      <w:marTop w:val="0"/>
      <w:marBottom w:val="0"/>
      <w:divBdr>
        <w:top w:val="none" w:sz="0" w:space="0" w:color="auto"/>
        <w:left w:val="none" w:sz="0" w:space="0" w:color="auto"/>
        <w:bottom w:val="none" w:sz="0" w:space="0" w:color="auto"/>
        <w:right w:val="none" w:sz="0" w:space="0" w:color="auto"/>
      </w:divBdr>
    </w:div>
    <w:div w:id="1151949562">
      <w:bodyDiv w:val="1"/>
      <w:marLeft w:val="0"/>
      <w:marRight w:val="0"/>
      <w:marTop w:val="0"/>
      <w:marBottom w:val="0"/>
      <w:divBdr>
        <w:top w:val="none" w:sz="0" w:space="0" w:color="auto"/>
        <w:left w:val="none" w:sz="0" w:space="0" w:color="auto"/>
        <w:bottom w:val="none" w:sz="0" w:space="0" w:color="auto"/>
        <w:right w:val="none" w:sz="0" w:space="0" w:color="auto"/>
      </w:divBdr>
    </w:div>
    <w:div w:id="1287469918">
      <w:bodyDiv w:val="1"/>
      <w:marLeft w:val="0"/>
      <w:marRight w:val="0"/>
      <w:marTop w:val="0"/>
      <w:marBottom w:val="0"/>
      <w:divBdr>
        <w:top w:val="none" w:sz="0" w:space="0" w:color="auto"/>
        <w:left w:val="none" w:sz="0" w:space="0" w:color="auto"/>
        <w:bottom w:val="none" w:sz="0" w:space="0" w:color="auto"/>
        <w:right w:val="none" w:sz="0" w:space="0" w:color="auto"/>
      </w:divBdr>
      <w:divsChild>
        <w:div w:id="1971931565">
          <w:marLeft w:val="0"/>
          <w:marRight w:val="0"/>
          <w:marTop w:val="0"/>
          <w:marBottom w:val="0"/>
          <w:divBdr>
            <w:top w:val="none" w:sz="0" w:space="0" w:color="auto"/>
            <w:left w:val="none" w:sz="0" w:space="0" w:color="auto"/>
            <w:bottom w:val="none" w:sz="0" w:space="0" w:color="auto"/>
            <w:right w:val="none" w:sz="0" w:space="0" w:color="auto"/>
          </w:divBdr>
        </w:div>
      </w:divsChild>
    </w:div>
    <w:div w:id="1317949539">
      <w:bodyDiv w:val="1"/>
      <w:marLeft w:val="0"/>
      <w:marRight w:val="0"/>
      <w:marTop w:val="0"/>
      <w:marBottom w:val="0"/>
      <w:divBdr>
        <w:top w:val="none" w:sz="0" w:space="0" w:color="auto"/>
        <w:left w:val="none" w:sz="0" w:space="0" w:color="auto"/>
        <w:bottom w:val="none" w:sz="0" w:space="0" w:color="auto"/>
        <w:right w:val="none" w:sz="0" w:space="0" w:color="auto"/>
      </w:divBdr>
    </w:div>
    <w:div w:id="1342052738">
      <w:bodyDiv w:val="1"/>
      <w:marLeft w:val="0"/>
      <w:marRight w:val="0"/>
      <w:marTop w:val="0"/>
      <w:marBottom w:val="0"/>
      <w:divBdr>
        <w:top w:val="none" w:sz="0" w:space="0" w:color="auto"/>
        <w:left w:val="none" w:sz="0" w:space="0" w:color="auto"/>
        <w:bottom w:val="none" w:sz="0" w:space="0" w:color="auto"/>
        <w:right w:val="none" w:sz="0" w:space="0" w:color="auto"/>
      </w:divBdr>
    </w:div>
    <w:div w:id="1345863146">
      <w:bodyDiv w:val="1"/>
      <w:marLeft w:val="0"/>
      <w:marRight w:val="0"/>
      <w:marTop w:val="0"/>
      <w:marBottom w:val="0"/>
      <w:divBdr>
        <w:top w:val="none" w:sz="0" w:space="0" w:color="auto"/>
        <w:left w:val="none" w:sz="0" w:space="0" w:color="auto"/>
        <w:bottom w:val="none" w:sz="0" w:space="0" w:color="auto"/>
        <w:right w:val="none" w:sz="0" w:space="0" w:color="auto"/>
      </w:divBdr>
    </w:div>
    <w:div w:id="1405688865">
      <w:bodyDiv w:val="1"/>
      <w:marLeft w:val="0"/>
      <w:marRight w:val="0"/>
      <w:marTop w:val="0"/>
      <w:marBottom w:val="0"/>
      <w:divBdr>
        <w:top w:val="none" w:sz="0" w:space="0" w:color="auto"/>
        <w:left w:val="none" w:sz="0" w:space="0" w:color="auto"/>
        <w:bottom w:val="none" w:sz="0" w:space="0" w:color="auto"/>
        <w:right w:val="none" w:sz="0" w:space="0" w:color="auto"/>
      </w:divBdr>
    </w:div>
    <w:div w:id="1512840970">
      <w:bodyDiv w:val="1"/>
      <w:marLeft w:val="0"/>
      <w:marRight w:val="0"/>
      <w:marTop w:val="0"/>
      <w:marBottom w:val="0"/>
      <w:divBdr>
        <w:top w:val="none" w:sz="0" w:space="0" w:color="auto"/>
        <w:left w:val="none" w:sz="0" w:space="0" w:color="auto"/>
        <w:bottom w:val="none" w:sz="0" w:space="0" w:color="auto"/>
        <w:right w:val="none" w:sz="0" w:space="0" w:color="auto"/>
      </w:divBdr>
      <w:divsChild>
        <w:div w:id="658506768">
          <w:marLeft w:val="0"/>
          <w:marRight w:val="0"/>
          <w:marTop w:val="0"/>
          <w:marBottom w:val="0"/>
          <w:divBdr>
            <w:top w:val="none" w:sz="0" w:space="0" w:color="auto"/>
            <w:left w:val="none" w:sz="0" w:space="0" w:color="auto"/>
            <w:bottom w:val="none" w:sz="0" w:space="0" w:color="auto"/>
            <w:right w:val="none" w:sz="0" w:space="0" w:color="auto"/>
          </w:divBdr>
          <w:divsChild>
            <w:div w:id="91246554">
              <w:marLeft w:val="0"/>
              <w:marRight w:val="0"/>
              <w:marTop w:val="0"/>
              <w:marBottom w:val="0"/>
              <w:divBdr>
                <w:top w:val="none" w:sz="0" w:space="0" w:color="auto"/>
                <w:left w:val="none" w:sz="0" w:space="0" w:color="auto"/>
                <w:bottom w:val="none" w:sz="0" w:space="0" w:color="auto"/>
                <w:right w:val="none" w:sz="0" w:space="0" w:color="auto"/>
              </w:divBdr>
              <w:divsChild>
                <w:div w:id="1916085374">
                  <w:marLeft w:val="0"/>
                  <w:marRight w:val="0"/>
                  <w:marTop w:val="0"/>
                  <w:marBottom w:val="0"/>
                  <w:divBdr>
                    <w:top w:val="none" w:sz="0" w:space="0" w:color="auto"/>
                    <w:left w:val="none" w:sz="0" w:space="0" w:color="auto"/>
                    <w:bottom w:val="none" w:sz="0" w:space="0" w:color="auto"/>
                    <w:right w:val="none" w:sz="0" w:space="0" w:color="auto"/>
                  </w:divBdr>
                </w:div>
              </w:divsChild>
            </w:div>
            <w:div w:id="115612515">
              <w:marLeft w:val="0"/>
              <w:marRight w:val="0"/>
              <w:marTop w:val="0"/>
              <w:marBottom w:val="0"/>
              <w:divBdr>
                <w:top w:val="none" w:sz="0" w:space="0" w:color="auto"/>
                <w:left w:val="none" w:sz="0" w:space="0" w:color="auto"/>
                <w:bottom w:val="none" w:sz="0" w:space="0" w:color="auto"/>
                <w:right w:val="none" w:sz="0" w:space="0" w:color="auto"/>
              </w:divBdr>
              <w:divsChild>
                <w:div w:id="133301699">
                  <w:marLeft w:val="0"/>
                  <w:marRight w:val="0"/>
                  <w:marTop w:val="0"/>
                  <w:marBottom w:val="0"/>
                  <w:divBdr>
                    <w:top w:val="none" w:sz="0" w:space="0" w:color="auto"/>
                    <w:left w:val="none" w:sz="0" w:space="0" w:color="auto"/>
                    <w:bottom w:val="none" w:sz="0" w:space="0" w:color="auto"/>
                    <w:right w:val="none" w:sz="0" w:space="0" w:color="auto"/>
                  </w:divBdr>
                </w:div>
              </w:divsChild>
            </w:div>
            <w:div w:id="268242401">
              <w:marLeft w:val="0"/>
              <w:marRight w:val="0"/>
              <w:marTop w:val="0"/>
              <w:marBottom w:val="0"/>
              <w:divBdr>
                <w:top w:val="none" w:sz="0" w:space="0" w:color="auto"/>
                <w:left w:val="none" w:sz="0" w:space="0" w:color="auto"/>
                <w:bottom w:val="none" w:sz="0" w:space="0" w:color="auto"/>
                <w:right w:val="none" w:sz="0" w:space="0" w:color="auto"/>
              </w:divBdr>
              <w:divsChild>
                <w:div w:id="2127655931">
                  <w:marLeft w:val="0"/>
                  <w:marRight w:val="0"/>
                  <w:marTop w:val="0"/>
                  <w:marBottom w:val="0"/>
                  <w:divBdr>
                    <w:top w:val="none" w:sz="0" w:space="0" w:color="auto"/>
                    <w:left w:val="none" w:sz="0" w:space="0" w:color="auto"/>
                    <w:bottom w:val="none" w:sz="0" w:space="0" w:color="auto"/>
                    <w:right w:val="none" w:sz="0" w:space="0" w:color="auto"/>
                  </w:divBdr>
                </w:div>
              </w:divsChild>
            </w:div>
            <w:div w:id="601761112">
              <w:marLeft w:val="0"/>
              <w:marRight w:val="0"/>
              <w:marTop w:val="0"/>
              <w:marBottom w:val="0"/>
              <w:divBdr>
                <w:top w:val="none" w:sz="0" w:space="0" w:color="auto"/>
                <w:left w:val="none" w:sz="0" w:space="0" w:color="auto"/>
                <w:bottom w:val="none" w:sz="0" w:space="0" w:color="auto"/>
                <w:right w:val="none" w:sz="0" w:space="0" w:color="auto"/>
              </w:divBdr>
              <w:divsChild>
                <w:div w:id="522866998">
                  <w:marLeft w:val="0"/>
                  <w:marRight w:val="0"/>
                  <w:marTop w:val="0"/>
                  <w:marBottom w:val="0"/>
                  <w:divBdr>
                    <w:top w:val="none" w:sz="0" w:space="0" w:color="auto"/>
                    <w:left w:val="none" w:sz="0" w:space="0" w:color="auto"/>
                    <w:bottom w:val="none" w:sz="0" w:space="0" w:color="auto"/>
                    <w:right w:val="none" w:sz="0" w:space="0" w:color="auto"/>
                  </w:divBdr>
                </w:div>
              </w:divsChild>
            </w:div>
            <w:div w:id="868646351">
              <w:marLeft w:val="0"/>
              <w:marRight w:val="0"/>
              <w:marTop w:val="0"/>
              <w:marBottom w:val="0"/>
              <w:divBdr>
                <w:top w:val="none" w:sz="0" w:space="0" w:color="auto"/>
                <w:left w:val="none" w:sz="0" w:space="0" w:color="auto"/>
                <w:bottom w:val="none" w:sz="0" w:space="0" w:color="auto"/>
                <w:right w:val="none" w:sz="0" w:space="0" w:color="auto"/>
              </w:divBdr>
              <w:divsChild>
                <w:div w:id="921914822">
                  <w:marLeft w:val="0"/>
                  <w:marRight w:val="0"/>
                  <w:marTop w:val="0"/>
                  <w:marBottom w:val="0"/>
                  <w:divBdr>
                    <w:top w:val="none" w:sz="0" w:space="0" w:color="auto"/>
                    <w:left w:val="none" w:sz="0" w:space="0" w:color="auto"/>
                    <w:bottom w:val="none" w:sz="0" w:space="0" w:color="auto"/>
                    <w:right w:val="none" w:sz="0" w:space="0" w:color="auto"/>
                  </w:divBdr>
                </w:div>
              </w:divsChild>
            </w:div>
            <w:div w:id="1033532826">
              <w:marLeft w:val="0"/>
              <w:marRight w:val="0"/>
              <w:marTop w:val="0"/>
              <w:marBottom w:val="0"/>
              <w:divBdr>
                <w:top w:val="none" w:sz="0" w:space="0" w:color="auto"/>
                <w:left w:val="none" w:sz="0" w:space="0" w:color="auto"/>
                <w:bottom w:val="none" w:sz="0" w:space="0" w:color="auto"/>
                <w:right w:val="none" w:sz="0" w:space="0" w:color="auto"/>
              </w:divBdr>
              <w:divsChild>
                <w:div w:id="1982227494">
                  <w:marLeft w:val="0"/>
                  <w:marRight w:val="0"/>
                  <w:marTop w:val="0"/>
                  <w:marBottom w:val="0"/>
                  <w:divBdr>
                    <w:top w:val="none" w:sz="0" w:space="0" w:color="auto"/>
                    <w:left w:val="none" w:sz="0" w:space="0" w:color="auto"/>
                    <w:bottom w:val="none" w:sz="0" w:space="0" w:color="auto"/>
                    <w:right w:val="none" w:sz="0" w:space="0" w:color="auto"/>
                  </w:divBdr>
                </w:div>
              </w:divsChild>
            </w:div>
            <w:div w:id="1520437014">
              <w:marLeft w:val="0"/>
              <w:marRight w:val="0"/>
              <w:marTop w:val="0"/>
              <w:marBottom w:val="0"/>
              <w:divBdr>
                <w:top w:val="none" w:sz="0" w:space="0" w:color="auto"/>
                <w:left w:val="none" w:sz="0" w:space="0" w:color="auto"/>
                <w:bottom w:val="none" w:sz="0" w:space="0" w:color="auto"/>
                <w:right w:val="none" w:sz="0" w:space="0" w:color="auto"/>
              </w:divBdr>
              <w:divsChild>
                <w:div w:id="1093167958">
                  <w:marLeft w:val="0"/>
                  <w:marRight w:val="0"/>
                  <w:marTop w:val="0"/>
                  <w:marBottom w:val="0"/>
                  <w:divBdr>
                    <w:top w:val="none" w:sz="0" w:space="0" w:color="auto"/>
                    <w:left w:val="none" w:sz="0" w:space="0" w:color="auto"/>
                    <w:bottom w:val="none" w:sz="0" w:space="0" w:color="auto"/>
                    <w:right w:val="none" w:sz="0" w:space="0" w:color="auto"/>
                  </w:divBdr>
                </w:div>
              </w:divsChild>
            </w:div>
            <w:div w:id="1831556526">
              <w:marLeft w:val="0"/>
              <w:marRight w:val="0"/>
              <w:marTop w:val="0"/>
              <w:marBottom w:val="0"/>
              <w:divBdr>
                <w:top w:val="none" w:sz="0" w:space="0" w:color="auto"/>
                <w:left w:val="none" w:sz="0" w:space="0" w:color="auto"/>
                <w:bottom w:val="none" w:sz="0" w:space="0" w:color="auto"/>
                <w:right w:val="none" w:sz="0" w:space="0" w:color="auto"/>
              </w:divBdr>
              <w:divsChild>
                <w:div w:id="173172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7618451">
      <w:bodyDiv w:val="1"/>
      <w:marLeft w:val="0"/>
      <w:marRight w:val="0"/>
      <w:marTop w:val="0"/>
      <w:marBottom w:val="0"/>
      <w:divBdr>
        <w:top w:val="none" w:sz="0" w:space="0" w:color="auto"/>
        <w:left w:val="none" w:sz="0" w:space="0" w:color="auto"/>
        <w:bottom w:val="none" w:sz="0" w:space="0" w:color="auto"/>
        <w:right w:val="none" w:sz="0" w:space="0" w:color="auto"/>
      </w:divBdr>
    </w:div>
    <w:div w:id="1673095500">
      <w:bodyDiv w:val="1"/>
      <w:marLeft w:val="0"/>
      <w:marRight w:val="0"/>
      <w:marTop w:val="0"/>
      <w:marBottom w:val="0"/>
      <w:divBdr>
        <w:top w:val="none" w:sz="0" w:space="0" w:color="auto"/>
        <w:left w:val="none" w:sz="0" w:space="0" w:color="auto"/>
        <w:bottom w:val="none" w:sz="0" w:space="0" w:color="auto"/>
        <w:right w:val="none" w:sz="0" w:space="0" w:color="auto"/>
      </w:divBdr>
    </w:div>
    <w:div w:id="1712068527">
      <w:bodyDiv w:val="1"/>
      <w:marLeft w:val="0"/>
      <w:marRight w:val="0"/>
      <w:marTop w:val="0"/>
      <w:marBottom w:val="0"/>
      <w:divBdr>
        <w:top w:val="none" w:sz="0" w:space="0" w:color="auto"/>
        <w:left w:val="none" w:sz="0" w:space="0" w:color="auto"/>
        <w:bottom w:val="none" w:sz="0" w:space="0" w:color="auto"/>
        <w:right w:val="none" w:sz="0" w:space="0" w:color="auto"/>
      </w:divBdr>
    </w:div>
    <w:div w:id="1770616266">
      <w:bodyDiv w:val="1"/>
      <w:marLeft w:val="0"/>
      <w:marRight w:val="0"/>
      <w:marTop w:val="0"/>
      <w:marBottom w:val="0"/>
      <w:divBdr>
        <w:top w:val="none" w:sz="0" w:space="0" w:color="auto"/>
        <w:left w:val="none" w:sz="0" w:space="0" w:color="auto"/>
        <w:bottom w:val="none" w:sz="0" w:space="0" w:color="auto"/>
        <w:right w:val="none" w:sz="0" w:space="0" w:color="auto"/>
      </w:divBdr>
    </w:div>
    <w:div w:id="2030837814">
      <w:bodyDiv w:val="1"/>
      <w:marLeft w:val="0"/>
      <w:marRight w:val="0"/>
      <w:marTop w:val="0"/>
      <w:marBottom w:val="0"/>
      <w:divBdr>
        <w:top w:val="none" w:sz="0" w:space="0" w:color="auto"/>
        <w:left w:val="none" w:sz="0" w:space="0" w:color="auto"/>
        <w:bottom w:val="none" w:sz="0" w:space="0" w:color="auto"/>
        <w:right w:val="none" w:sz="0" w:space="0" w:color="auto"/>
      </w:divBdr>
      <w:divsChild>
        <w:div w:id="1701514577">
          <w:marLeft w:val="0"/>
          <w:marRight w:val="0"/>
          <w:marTop w:val="0"/>
          <w:marBottom w:val="0"/>
          <w:divBdr>
            <w:top w:val="none" w:sz="0" w:space="0" w:color="auto"/>
            <w:left w:val="none" w:sz="0" w:space="0" w:color="auto"/>
            <w:bottom w:val="none" w:sz="0" w:space="0" w:color="auto"/>
            <w:right w:val="none" w:sz="0" w:space="0" w:color="auto"/>
          </w:divBdr>
          <w:divsChild>
            <w:div w:id="47458708">
              <w:marLeft w:val="0"/>
              <w:marRight w:val="0"/>
              <w:marTop w:val="0"/>
              <w:marBottom w:val="0"/>
              <w:divBdr>
                <w:top w:val="none" w:sz="0" w:space="0" w:color="auto"/>
                <w:left w:val="none" w:sz="0" w:space="0" w:color="auto"/>
                <w:bottom w:val="none" w:sz="0" w:space="0" w:color="auto"/>
                <w:right w:val="none" w:sz="0" w:space="0" w:color="auto"/>
              </w:divBdr>
              <w:divsChild>
                <w:div w:id="1095710243">
                  <w:marLeft w:val="0"/>
                  <w:marRight w:val="0"/>
                  <w:marTop w:val="0"/>
                  <w:marBottom w:val="0"/>
                  <w:divBdr>
                    <w:top w:val="none" w:sz="0" w:space="0" w:color="auto"/>
                    <w:left w:val="none" w:sz="0" w:space="0" w:color="auto"/>
                    <w:bottom w:val="none" w:sz="0" w:space="0" w:color="auto"/>
                    <w:right w:val="none" w:sz="0" w:space="0" w:color="auto"/>
                  </w:divBdr>
                </w:div>
              </w:divsChild>
            </w:div>
            <w:div w:id="803892112">
              <w:marLeft w:val="0"/>
              <w:marRight w:val="0"/>
              <w:marTop w:val="0"/>
              <w:marBottom w:val="0"/>
              <w:divBdr>
                <w:top w:val="none" w:sz="0" w:space="0" w:color="auto"/>
                <w:left w:val="none" w:sz="0" w:space="0" w:color="auto"/>
                <w:bottom w:val="none" w:sz="0" w:space="0" w:color="auto"/>
                <w:right w:val="none" w:sz="0" w:space="0" w:color="auto"/>
              </w:divBdr>
              <w:divsChild>
                <w:div w:id="1751079470">
                  <w:marLeft w:val="0"/>
                  <w:marRight w:val="0"/>
                  <w:marTop w:val="0"/>
                  <w:marBottom w:val="0"/>
                  <w:divBdr>
                    <w:top w:val="none" w:sz="0" w:space="0" w:color="auto"/>
                    <w:left w:val="none" w:sz="0" w:space="0" w:color="auto"/>
                    <w:bottom w:val="none" w:sz="0" w:space="0" w:color="auto"/>
                    <w:right w:val="none" w:sz="0" w:space="0" w:color="auto"/>
                  </w:divBdr>
                </w:div>
              </w:divsChild>
            </w:div>
            <w:div w:id="994066296">
              <w:marLeft w:val="0"/>
              <w:marRight w:val="0"/>
              <w:marTop w:val="0"/>
              <w:marBottom w:val="0"/>
              <w:divBdr>
                <w:top w:val="none" w:sz="0" w:space="0" w:color="auto"/>
                <w:left w:val="none" w:sz="0" w:space="0" w:color="auto"/>
                <w:bottom w:val="none" w:sz="0" w:space="0" w:color="auto"/>
                <w:right w:val="none" w:sz="0" w:space="0" w:color="auto"/>
              </w:divBdr>
              <w:divsChild>
                <w:div w:id="350111650">
                  <w:marLeft w:val="0"/>
                  <w:marRight w:val="0"/>
                  <w:marTop w:val="0"/>
                  <w:marBottom w:val="0"/>
                  <w:divBdr>
                    <w:top w:val="none" w:sz="0" w:space="0" w:color="auto"/>
                    <w:left w:val="none" w:sz="0" w:space="0" w:color="auto"/>
                    <w:bottom w:val="none" w:sz="0" w:space="0" w:color="auto"/>
                    <w:right w:val="none" w:sz="0" w:space="0" w:color="auto"/>
                  </w:divBdr>
                </w:div>
              </w:divsChild>
            </w:div>
            <w:div w:id="1568490399">
              <w:marLeft w:val="0"/>
              <w:marRight w:val="0"/>
              <w:marTop w:val="0"/>
              <w:marBottom w:val="0"/>
              <w:divBdr>
                <w:top w:val="none" w:sz="0" w:space="0" w:color="auto"/>
                <w:left w:val="none" w:sz="0" w:space="0" w:color="auto"/>
                <w:bottom w:val="none" w:sz="0" w:space="0" w:color="auto"/>
                <w:right w:val="none" w:sz="0" w:space="0" w:color="auto"/>
              </w:divBdr>
              <w:divsChild>
                <w:div w:id="48636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848860">
      <w:bodyDiv w:val="1"/>
      <w:marLeft w:val="0"/>
      <w:marRight w:val="0"/>
      <w:marTop w:val="0"/>
      <w:marBottom w:val="0"/>
      <w:divBdr>
        <w:top w:val="none" w:sz="0" w:space="0" w:color="auto"/>
        <w:left w:val="none" w:sz="0" w:space="0" w:color="auto"/>
        <w:bottom w:val="none" w:sz="0" w:space="0" w:color="auto"/>
        <w:right w:val="none" w:sz="0" w:space="0" w:color="auto"/>
      </w:divBdr>
      <w:divsChild>
        <w:div w:id="2144349795">
          <w:marLeft w:val="0"/>
          <w:marRight w:val="0"/>
          <w:marTop w:val="0"/>
          <w:marBottom w:val="0"/>
          <w:divBdr>
            <w:top w:val="none" w:sz="0" w:space="0" w:color="auto"/>
            <w:left w:val="none" w:sz="0" w:space="0" w:color="auto"/>
            <w:bottom w:val="none" w:sz="0" w:space="0" w:color="auto"/>
            <w:right w:val="none" w:sz="0" w:space="0" w:color="auto"/>
          </w:divBdr>
        </w:div>
      </w:divsChild>
    </w:div>
    <w:div w:id="2114662626">
      <w:bodyDiv w:val="1"/>
      <w:marLeft w:val="0"/>
      <w:marRight w:val="0"/>
      <w:marTop w:val="0"/>
      <w:marBottom w:val="0"/>
      <w:divBdr>
        <w:top w:val="none" w:sz="0" w:space="0" w:color="auto"/>
        <w:left w:val="none" w:sz="0" w:space="0" w:color="auto"/>
        <w:bottom w:val="none" w:sz="0" w:space="0" w:color="auto"/>
        <w:right w:val="none" w:sz="0" w:space="0" w:color="auto"/>
      </w:divBdr>
    </w:div>
    <w:div w:id="21446159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hyperlink" Target="https://haldus.eestipank.ee/sites/default/files/2023-03/rpm_2023_1_est.pdf" TargetMode="External"/><Relationship Id="rId42" Type="http://schemas.openxmlformats.org/officeDocument/2006/relationships/chart" Target="charts/chart16.xml"/><Relationship Id="rId47" Type="http://schemas.openxmlformats.org/officeDocument/2006/relationships/chart" Target="charts/chart21.xml"/><Relationship Id="rId63" Type="http://schemas.openxmlformats.org/officeDocument/2006/relationships/chart" Target="charts/chart32.xml"/><Relationship Id="rId68" Type="http://schemas.openxmlformats.org/officeDocument/2006/relationships/chart" Target="charts/chart37.xml"/><Relationship Id="rId16" Type="http://schemas.openxmlformats.org/officeDocument/2006/relationships/hyperlink" Target="https://minuomavalitsus.fin.ee/et/rahulolutoolaud" TargetMode="External"/><Relationship Id="rId11" Type="http://schemas.openxmlformats.org/officeDocument/2006/relationships/footer" Target="footer1.xml"/><Relationship Id="rId24" Type="http://schemas.openxmlformats.org/officeDocument/2006/relationships/hyperlink" Target="https://saldo.rtk.ee" TargetMode="External"/><Relationship Id="rId32" Type="http://schemas.openxmlformats.org/officeDocument/2006/relationships/chart" Target="charts/chart6.xml"/><Relationship Id="rId37" Type="http://schemas.openxmlformats.org/officeDocument/2006/relationships/chart" Target="charts/chart11.xml"/><Relationship Id="rId40" Type="http://schemas.openxmlformats.org/officeDocument/2006/relationships/chart" Target="charts/chart14.xml"/><Relationship Id="rId45" Type="http://schemas.openxmlformats.org/officeDocument/2006/relationships/chart" Target="charts/chart19.xml"/><Relationship Id="rId53" Type="http://schemas.openxmlformats.org/officeDocument/2006/relationships/chart" Target="charts/chart27.xml"/><Relationship Id="rId58" Type="http://schemas.microsoft.com/office/2007/relationships/diagramDrawing" Target="diagrams/drawing1.xml"/><Relationship Id="rId66" Type="http://schemas.openxmlformats.org/officeDocument/2006/relationships/chart" Target="charts/chart35.xml"/><Relationship Id="rId74" Type="http://schemas.openxmlformats.org/officeDocument/2006/relationships/image" Target="media/image7.png"/><Relationship Id="rId5" Type="http://schemas.openxmlformats.org/officeDocument/2006/relationships/webSettings" Target="webSettings.xml"/><Relationship Id="rId61" Type="http://schemas.openxmlformats.org/officeDocument/2006/relationships/chart" Target="charts/chart30.xml"/><Relationship Id="rId19" Type="http://schemas.openxmlformats.org/officeDocument/2006/relationships/footer" Target="footer5.xml"/><Relationship Id="rId14" Type="http://schemas.openxmlformats.org/officeDocument/2006/relationships/image" Target="media/image3.jpeg"/><Relationship Id="rId22" Type="http://schemas.openxmlformats.org/officeDocument/2006/relationships/hyperlink" Target="https://fin.ee/riigi-rahandus-ja-maksud/fiskaalpoliitika-ja-majandus/rahandusministeeriumi-majandusprognoos" TargetMode="Externa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chart" Target="charts/chart22.xml"/><Relationship Id="rId56" Type="http://schemas.openxmlformats.org/officeDocument/2006/relationships/diagramQuickStyle" Target="diagrams/quickStyle1.xml"/><Relationship Id="rId64" Type="http://schemas.openxmlformats.org/officeDocument/2006/relationships/chart" Target="charts/chart33.xml"/><Relationship Id="rId69" Type="http://schemas.openxmlformats.org/officeDocument/2006/relationships/chart" Target="charts/chart38.xm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25.xml"/><Relationship Id="rId72" Type="http://schemas.openxmlformats.org/officeDocument/2006/relationships/image" Target="media/image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minuomavalitsus.fin.ee/et/kov/narva-linn" TargetMode="External"/><Relationship Id="rId25" Type="http://schemas.openxmlformats.org/officeDocument/2006/relationships/footer" Target="footer6.xml"/><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chart" Target="charts/chart20.xml"/><Relationship Id="rId59" Type="http://schemas.openxmlformats.org/officeDocument/2006/relationships/chart" Target="charts/chart28.xml"/><Relationship Id="rId67" Type="http://schemas.openxmlformats.org/officeDocument/2006/relationships/chart" Target="charts/chart36.xml"/><Relationship Id="rId20" Type="http://schemas.openxmlformats.org/officeDocument/2006/relationships/hyperlink" Target="https://www.riigiteataja.ee/akt/429012021023" TargetMode="External"/><Relationship Id="rId41" Type="http://schemas.openxmlformats.org/officeDocument/2006/relationships/chart" Target="charts/chart15.xml"/><Relationship Id="rId54" Type="http://schemas.openxmlformats.org/officeDocument/2006/relationships/diagramData" Target="diagrams/data1.xml"/><Relationship Id="rId62" Type="http://schemas.openxmlformats.org/officeDocument/2006/relationships/chart" Target="charts/chart31.xml"/><Relationship Id="rId70" Type="http://schemas.openxmlformats.org/officeDocument/2006/relationships/chart" Target="charts/chart39.xml"/><Relationship Id="rId75"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investinnarva.ee/et/narvast/ldinfo/rahvastik" TargetMode="External"/><Relationship Id="rId28" Type="http://schemas.openxmlformats.org/officeDocument/2006/relationships/chart" Target="charts/chart2.xml"/><Relationship Id="rId36" Type="http://schemas.openxmlformats.org/officeDocument/2006/relationships/chart" Target="charts/chart10.xml"/><Relationship Id="rId49" Type="http://schemas.openxmlformats.org/officeDocument/2006/relationships/chart" Target="charts/chart23.xml"/><Relationship Id="rId57" Type="http://schemas.openxmlformats.org/officeDocument/2006/relationships/diagramColors" Target="diagrams/colors1.xml"/><Relationship Id="rId10" Type="http://schemas.openxmlformats.org/officeDocument/2006/relationships/image" Target="media/image2.jpg"/><Relationship Id="rId31" Type="http://schemas.openxmlformats.org/officeDocument/2006/relationships/chart" Target="charts/chart5.xml"/><Relationship Id="rId44" Type="http://schemas.openxmlformats.org/officeDocument/2006/relationships/chart" Target="charts/chart18.xml"/><Relationship Id="rId52" Type="http://schemas.openxmlformats.org/officeDocument/2006/relationships/chart" Target="charts/chart26.xml"/><Relationship Id="rId60" Type="http://schemas.openxmlformats.org/officeDocument/2006/relationships/chart" Target="charts/chart29.xml"/><Relationship Id="rId65" Type="http://schemas.openxmlformats.org/officeDocument/2006/relationships/chart" Target="charts/chart34.xml"/><Relationship Id="rId73" Type="http://schemas.microsoft.com/office/2014/relationships/chartEx" Target="charts/chartEx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3.xml"/><Relationship Id="rId18" Type="http://schemas.openxmlformats.org/officeDocument/2006/relationships/footer" Target="footer4.xml"/><Relationship Id="rId39" Type="http://schemas.openxmlformats.org/officeDocument/2006/relationships/chart" Target="charts/chart13.xml"/><Relationship Id="rId34" Type="http://schemas.openxmlformats.org/officeDocument/2006/relationships/chart" Target="charts/chart8.xml"/><Relationship Id="rId50" Type="http://schemas.openxmlformats.org/officeDocument/2006/relationships/chart" Target="charts/chart24.xml"/><Relationship Id="rId55" Type="http://schemas.openxmlformats.org/officeDocument/2006/relationships/diagramLayout" Target="diagrams/layout1.xml"/><Relationship Id="rId76" Type="http://schemas.openxmlformats.org/officeDocument/2006/relationships/fontTable" Target="fontTable.xml"/><Relationship Id="rId7" Type="http://schemas.openxmlformats.org/officeDocument/2006/relationships/endnotes" Target="endnotes.xml"/><Relationship Id="rId71" Type="http://schemas.microsoft.com/office/2014/relationships/chartEx" Target="charts/chartEx1.xml"/><Relationship Id="rId2" Type="http://schemas.openxmlformats.org/officeDocument/2006/relationships/numbering" Target="numbering.xml"/><Relationship Id="rId29" Type="http://schemas.openxmlformats.org/officeDocument/2006/relationships/chart" Target="charts/chart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oleObject" Target="file:///\\Users\jaanurb\Dropbox\Narva%20linna%20arengukava\Analu&#776;u&#776;s\Joonised_Sotsiaal-majanduslik%20keskkond.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Users\jaanurb\Dropbox\Narva%20linna%20arengukava\Analu&#776;u&#776;s\Joonised_Sotsiaal-majanduslik%20keskkond.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Users\jaanurb\Dropbox\Narva%20linna%20arengukava\Analu&#776;u&#776;s\Joonised_Sotsiaal-majanduslik%20keskkond.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Users\jaanurb\Dropbox\Narva%20linna%20arengukava\Analu&#776;u&#776;s\Joonised_Sotsiaal-majanduslik%20keskkond.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Users\jaanurb\Dropbox\Narva%20linna%20arengukava\Analu&#776;u&#776;s\Joonised_Sotsiaal-majanduslik%20keskkond.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Users\jaanurb\Dropbox\Narva%20linna%20arengukava\Analu&#776;u&#776;s\Joonised_Sotsiaal-majanduslik%20keskkond.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Users\jaanurb\Dropbox\Narva%20linna%20arengukava\Analu&#776;u&#776;s\Joonised_Sotsiaal-majanduslik%20keskkond.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Users\jaanurb\Dropbox\Narva%20linna%20arengukava\Analu&#776;u&#776;s\Joonised_Sotsiaal-majanduslik%20keskkond.xlsx" TargetMode="External"/></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9.xml.rels><?xml version="1.0" encoding="UTF-8" standalone="yes"?>
<Relationships xmlns="http://schemas.openxmlformats.org/package/2006/relationships"><Relationship Id="rId1" Type="http://schemas.openxmlformats.org/officeDocument/2006/relationships/oleObject" Target="Chart%20in%20Microsoft%20Word"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36.xml.rels><?xml version="1.0" encoding="UTF-8" standalone="yes"?>
<Relationships xmlns="http://schemas.openxmlformats.org/package/2006/relationships"><Relationship Id="rId1" Type="http://schemas.openxmlformats.org/officeDocument/2006/relationships/oleObject" Target="file:///\\Users\jaanurb\Dropbox\OU&#776;%20Cumulus%20Consulting\Arengukavade%20metoodika\Taustaanalu&#776;u&#776;si%20koostamine\Elukeskkonna%20la&#776;hteandmed_uus%20po&#771;hi.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Users\jaanurb\Dropbox\OU&#776;%20Cumulus%20Consulting\Arengukavade%20metoodika\Taustaanalu&#776;u&#776;si%20koostamine\Elukeskkonna%20la&#776;hteandmed_uus%20po&#771;hi.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Users\jaanurb\Downloads\Narva%20teed.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Users\jaanurb\Dropbox\Narva%20linna%20arengukava\Ku&#776;sitlus\Ku&#776;sitluse%20tulemused.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Users\jaanurb\Dropbox\Narva%20linna%20arengukava\Ku&#776;sitlus\Ku&#776;sitluse%20tulemused.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Users\jaanurb\Dropbox\Narva%20linna%20arengukava\Ku&#776;sitlus\Ku&#776;sitluse%20tulemus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'G2'!$C$70</c:f>
              <c:strCache>
                <c:ptCount val="1"/>
                <c:pt idx="0">
                  <c:v>Rahvaarv</c:v>
                </c:pt>
              </c:strCache>
            </c:strRef>
          </c:tx>
          <c:spPr>
            <a:solidFill>
              <a:schemeClr val="accent1"/>
            </a:solidFill>
            <a:ln>
              <a:noFill/>
            </a:ln>
            <a:effectLst/>
          </c:spPr>
          <c:invertIfNegative val="0"/>
          <c:dLbls>
            <c:spPr>
              <a:noFill/>
              <a:ln>
                <a:noFill/>
              </a:ln>
              <a:effectLst/>
            </c:spPr>
            <c:txPr>
              <a:bodyPr rot="-27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'G2'!$B$71:$B$86</c:f>
              <c:numCache>
                <c:formatCode>@</c:formatCod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numCache>
            </c:numRef>
          </c:cat>
          <c:val>
            <c:numRef>
              <c:f>'G2'!$C$71:$C$86</c:f>
              <c:numCache>
                <c:formatCode>#,##0</c:formatCode>
                <c:ptCount val="16"/>
                <c:pt idx="0">
                  <c:v>68445</c:v>
                </c:pt>
                <c:pt idx="1">
                  <c:v>67482</c:v>
                </c:pt>
                <c:pt idx="2">
                  <c:v>66614</c:v>
                </c:pt>
                <c:pt idx="3">
                  <c:v>65879</c:v>
                </c:pt>
                <c:pt idx="4">
                  <c:v>65499</c:v>
                </c:pt>
                <c:pt idx="5">
                  <c:v>64650</c:v>
                </c:pt>
                <c:pt idx="6">
                  <c:v>64041</c:v>
                </c:pt>
                <c:pt idx="7">
                  <c:v>63081</c:v>
                </c:pt>
                <c:pt idx="8">
                  <c:v>62058</c:v>
                </c:pt>
                <c:pt idx="9">
                  <c:v>61175</c:v>
                </c:pt>
                <c:pt idx="10">
                  <c:v>60392</c:v>
                </c:pt>
                <c:pt idx="11">
                  <c:v>59480</c:v>
                </c:pt>
                <c:pt idx="12">
                  <c:v>58610</c:v>
                </c:pt>
                <c:pt idx="13">
                  <c:v>57842</c:v>
                </c:pt>
                <c:pt idx="14">
                  <c:v>55905</c:v>
                </c:pt>
                <c:pt idx="15">
                  <c:v>55118</c:v>
                </c:pt>
              </c:numCache>
            </c:numRef>
          </c:val>
          <c:extLst>
            <c:ext xmlns:c16="http://schemas.microsoft.com/office/drawing/2014/chart" uri="{C3380CC4-5D6E-409C-BE32-E72D297353CC}">
              <c16:uniqueId val="{00000000-DB7A-C44D-93A3-7872CD3769BE}"/>
            </c:ext>
          </c:extLst>
        </c:ser>
        <c:dLbls>
          <c:showLegendKey val="0"/>
          <c:showVal val="0"/>
          <c:showCatName val="0"/>
          <c:showSerName val="0"/>
          <c:showPercent val="0"/>
          <c:showBubbleSize val="0"/>
        </c:dLbls>
        <c:gapWidth val="30"/>
        <c:axId val="103449344"/>
        <c:axId val="103450880"/>
      </c:barChart>
      <c:lineChart>
        <c:grouping val="standard"/>
        <c:varyColors val="0"/>
        <c:ser>
          <c:idx val="1"/>
          <c:order val="1"/>
          <c:tx>
            <c:strRef>
              <c:f>'G2'!$D$70</c:f>
              <c:strCache>
                <c:ptCount val="1"/>
                <c:pt idx="0">
                  <c:v>Muutus</c:v>
                </c:pt>
              </c:strCache>
            </c:strRef>
          </c:tx>
          <c:spPr>
            <a:ln w="28575" cap="rnd">
              <a:solidFill>
                <a:schemeClr val="accent2"/>
              </a:solidFill>
              <a:round/>
            </a:ln>
            <a:effectLst/>
          </c:spPr>
          <c:marker>
            <c:symbol val="none"/>
          </c:marker>
          <c:dLbls>
            <c:spPr>
              <a:solidFill>
                <a:schemeClr val="accent3">
                  <a:lumMod val="20000"/>
                  <a:lumOff val="80000"/>
                </a:schemeClr>
              </a:solid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'G2'!$B$71:$B$86</c:f>
              <c:numCache>
                <c:formatCode>@</c:formatCod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numCache>
            </c:numRef>
          </c:cat>
          <c:val>
            <c:numRef>
              <c:f>'G2'!$D$71:$D$86</c:f>
              <c:numCache>
                <c:formatCode>0.0%</c:formatCode>
                <c:ptCount val="16"/>
                <c:pt idx="0">
                  <c:v>-1.4069690992767891E-2</c:v>
                </c:pt>
                <c:pt idx="1">
                  <c:v>-1.2862689309741882E-2</c:v>
                </c:pt>
                <c:pt idx="2">
                  <c:v>-1.1033716636142499E-2</c:v>
                </c:pt>
                <c:pt idx="3">
                  <c:v>-5.7681507005267196E-3</c:v>
                </c:pt>
                <c:pt idx="4">
                  <c:v>-1.2962029954655785E-2</c:v>
                </c:pt>
                <c:pt idx="5">
                  <c:v>-9.4199535962876668E-3</c:v>
                </c:pt>
                <c:pt idx="6">
                  <c:v>-1.4990396777064707E-2</c:v>
                </c:pt>
                <c:pt idx="7">
                  <c:v>-1.6217244495172922E-2</c:v>
                </c:pt>
                <c:pt idx="8">
                  <c:v>-1.4228624834831893E-2</c:v>
                </c:pt>
                <c:pt idx="9">
                  <c:v>-1.2799346138128276E-2</c:v>
                </c:pt>
                <c:pt idx="10">
                  <c:v>-1.5101337925553016E-2</c:v>
                </c:pt>
                <c:pt idx="11">
                  <c:v>-1.4626765299260214E-2</c:v>
                </c:pt>
                <c:pt idx="12">
                  <c:v>-1.3103565944378115E-2</c:v>
                </c:pt>
                <c:pt idx="13">
                  <c:v>-3.3487777047819911E-2</c:v>
                </c:pt>
                <c:pt idx="14">
                  <c:v>-1.4077452821751213E-2</c:v>
                </c:pt>
              </c:numCache>
            </c:numRef>
          </c:val>
          <c:smooth val="0"/>
          <c:extLst>
            <c:ext xmlns:c16="http://schemas.microsoft.com/office/drawing/2014/chart" uri="{C3380CC4-5D6E-409C-BE32-E72D297353CC}">
              <c16:uniqueId val="{00000001-DB7A-C44D-93A3-7872CD3769BE}"/>
            </c:ext>
          </c:extLst>
        </c:ser>
        <c:dLbls>
          <c:showLegendKey val="0"/>
          <c:showVal val="0"/>
          <c:showCatName val="0"/>
          <c:showSerName val="0"/>
          <c:showPercent val="0"/>
          <c:showBubbleSize val="0"/>
        </c:dLbls>
        <c:marker val="1"/>
        <c:smooth val="0"/>
        <c:axId val="104733696"/>
        <c:axId val="104731776"/>
      </c:lineChart>
      <c:catAx>
        <c:axId val="103449344"/>
        <c:scaling>
          <c:orientation val="minMax"/>
        </c:scaling>
        <c:delete val="0"/>
        <c:axPos val="b"/>
        <c:numFmt formatCode="@"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03450880"/>
        <c:crosses val="autoZero"/>
        <c:auto val="1"/>
        <c:lblAlgn val="ctr"/>
        <c:lblOffset val="100"/>
        <c:noMultiLvlLbl val="0"/>
      </c:catAx>
      <c:valAx>
        <c:axId val="10345088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03449344"/>
        <c:crosses val="autoZero"/>
        <c:crossBetween val="between"/>
      </c:valAx>
      <c:valAx>
        <c:axId val="104731776"/>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04733696"/>
        <c:crosses val="max"/>
        <c:crossBetween val="between"/>
      </c:valAx>
      <c:catAx>
        <c:axId val="104733696"/>
        <c:scaling>
          <c:orientation val="minMax"/>
        </c:scaling>
        <c:delete val="1"/>
        <c:axPos val="b"/>
        <c:numFmt formatCode="@" sourceLinked="1"/>
        <c:majorTickMark val="out"/>
        <c:minorTickMark val="none"/>
        <c:tickLblPos val="nextTo"/>
        <c:crossAx val="1047317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latin typeface="Corbel" panose="020B0503020204020204" pitchFamily="34" charset="0"/>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Vanusrühmad!$A$186</c:f>
              <c:strCache>
                <c:ptCount val="1"/>
                <c:pt idx="0">
                  <c:v>Sünnid A</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Vanusrühmad!$B$20:$U$20</c:f>
              <c:numCache>
                <c:formatCode>General</c:formatCode>
                <c:ptCount val="20"/>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numCache>
            </c:numRef>
          </c:cat>
          <c:val>
            <c:numRef>
              <c:f>Vanusrühmad!$B$186:$U$186</c:f>
              <c:numCache>
                <c:formatCode>#,##0</c:formatCode>
                <c:ptCount val="20"/>
                <c:pt idx="0">
                  <c:v>390</c:v>
                </c:pt>
                <c:pt idx="1">
                  <c:v>386</c:v>
                </c:pt>
                <c:pt idx="2">
                  <c:v>374</c:v>
                </c:pt>
                <c:pt idx="3">
                  <c:v>359</c:v>
                </c:pt>
                <c:pt idx="4">
                  <c:v>347</c:v>
                </c:pt>
                <c:pt idx="5">
                  <c:v>339</c:v>
                </c:pt>
                <c:pt idx="6">
                  <c:v>334</c:v>
                </c:pt>
                <c:pt idx="7">
                  <c:v>331</c:v>
                </c:pt>
                <c:pt idx="8">
                  <c:v>330</c:v>
                </c:pt>
                <c:pt idx="9">
                  <c:v>331</c:v>
                </c:pt>
                <c:pt idx="10">
                  <c:v>334</c:v>
                </c:pt>
                <c:pt idx="11">
                  <c:v>338</c:v>
                </c:pt>
                <c:pt idx="12">
                  <c:v>344</c:v>
                </c:pt>
                <c:pt idx="13">
                  <c:v>352</c:v>
                </c:pt>
                <c:pt idx="14">
                  <c:v>358</c:v>
                </c:pt>
                <c:pt idx="15">
                  <c:v>364</c:v>
                </c:pt>
                <c:pt idx="16">
                  <c:v>368</c:v>
                </c:pt>
                <c:pt idx="17">
                  <c:v>369</c:v>
                </c:pt>
                <c:pt idx="18">
                  <c:v>370</c:v>
                </c:pt>
                <c:pt idx="19">
                  <c:v>369</c:v>
                </c:pt>
              </c:numCache>
            </c:numRef>
          </c:val>
          <c:extLst>
            <c:ext xmlns:c16="http://schemas.microsoft.com/office/drawing/2014/chart" uri="{C3380CC4-5D6E-409C-BE32-E72D297353CC}">
              <c16:uniqueId val="{00000000-9F1D-B240-817E-10FEDE7E8193}"/>
            </c:ext>
          </c:extLst>
        </c:ser>
        <c:ser>
          <c:idx val="1"/>
          <c:order val="1"/>
          <c:tx>
            <c:strRef>
              <c:f>Vanusrühmad!$A$187</c:f>
              <c:strCache>
                <c:ptCount val="1"/>
                <c:pt idx="0">
                  <c:v>Sünnid B</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Vanusrühmad!$B$20:$U$20</c:f>
              <c:numCache>
                <c:formatCode>General</c:formatCode>
                <c:ptCount val="20"/>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numCache>
            </c:numRef>
          </c:cat>
          <c:val>
            <c:numRef>
              <c:f>Vanusrühmad!$B$187:$U$187</c:f>
              <c:numCache>
                <c:formatCode>#,##0</c:formatCode>
                <c:ptCount val="20"/>
                <c:pt idx="0">
                  <c:v>390</c:v>
                </c:pt>
                <c:pt idx="1">
                  <c:v>383</c:v>
                </c:pt>
                <c:pt idx="2">
                  <c:v>363</c:v>
                </c:pt>
                <c:pt idx="3">
                  <c:v>342</c:v>
                </c:pt>
                <c:pt idx="4">
                  <c:v>323</c:v>
                </c:pt>
                <c:pt idx="5">
                  <c:v>309</c:v>
                </c:pt>
                <c:pt idx="6">
                  <c:v>297</c:v>
                </c:pt>
                <c:pt idx="7">
                  <c:v>289</c:v>
                </c:pt>
                <c:pt idx="8">
                  <c:v>282</c:v>
                </c:pt>
                <c:pt idx="9">
                  <c:v>278</c:v>
                </c:pt>
                <c:pt idx="10">
                  <c:v>276</c:v>
                </c:pt>
                <c:pt idx="11">
                  <c:v>276</c:v>
                </c:pt>
                <c:pt idx="12">
                  <c:v>279</c:v>
                </c:pt>
                <c:pt idx="13">
                  <c:v>283</c:v>
                </c:pt>
                <c:pt idx="14">
                  <c:v>288</c:v>
                </c:pt>
                <c:pt idx="15">
                  <c:v>292</c:v>
                </c:pt>
                <c:pt idx="16">
                  <c:v>295</c:v>
                </c:pt>
                <c:pt idx="17">
                  <c:v>296</c:v>
                </c:pt>
                <c:pt idx="18">
                  <c:v>297</c:v>
                </c:pt>
                <c:pt idx="19">
                  <c:v>297</c:v>
                </c:pt>
              </c:numCache>
            </c:numRef>
          </c:val>
          <c:extLst>
            <c:ext xmlns:c16="http://schemas.microsoft.com/office/drawing/2014/chart" uri="{C3380CC4-5D6E-409C-BE32-E72D297353CC}">
              <c16:uniqueId val="{00000001-9F1D-B240-817E-10FEDE7E8193}"/>
            </c:ext>
          </c:extLst>
        </c:ser>
        <c:dLbls>
          <c:showLegendKey val="0"/>
          <c:showVal val="0"/>
          <c:showCatName val="0"/>
          <c:showSerName val="0"/>
          <c:showPercent val="0"/>
          <c:showBubbleSize val="0"/>
        </c:dLbls>
        <c:gapWidth val="50"/>
        <c:axId val="149023744"/>
        <c:axId val="151622400"/>
      </c:barChart>
      <c:catAx>
        <c:axId val="1490237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51622400"/>
        <c:crosses val="autoZero"/>
        <c:auto val="1"/>
        <c:lblAlgn val="ctr"/>
        <c:lblOffset val="100"/>
        <c:noMultiLvlLbl val="0"/>
      </c:catAx>
      <c:valAx>
        <c:axId val="15162240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4902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latin typeface="Corbel" panose="020B0503020204020204" pitchFamily="34"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'NARVA linn'!$AO$138</c:f>
              <c:strCache>
                <c:ptCount val="1"/>
                <c:pt idx="0">
                  <c:v>2019-2025</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linn'!$AN$139:$AN$144</c:f>
              <c:strCache>
                <c:ptCount val="6"/>
                <c:pt idx="0">
                  <c:v>Lasteaed A</c:v>
                </c:pt>
                <c:pt idx="1">
                  <c:v>Lasteaed B</c:v>
                </c:pt>
                <c:pt idx="2">
                  <c:v>Põhikool A</c:v>
                </c:pt>
                <c:pt idx="3">
                  <c:v>Põhikool B</c:v>
                </c:pt>
                <c:pt idx="4">
                  <c:v>Gümnaasium A</c:v>
                </c:pt>
                <c:pt idx="5">
                  <c:v>Gümnaasium B</c:v>
                </c:pt>
              </c:strCache>
            </c:strRef>
          </c:cat>
          <c:val>
            <c:numRef>
              <c:f>'NARVA linn'!$AO$139:$AO$144</c:f>
              <c:numCache>
                <c:formatCode>0%</c:formatCode>
                <c:ptCount val="6"/>
                <c:pt idx="0">
                  <c:v>-0.22339614248037876</c:v>
                </c:pt>
                <c:pt idx="1">
                  <c:v>-0.24627434781227153</c:v>
                </c:pt>
                <c:pt idx="2">
                  <c:v>-0.15598919632480668</c:v>
                </c:pt>
                <c:pt idx="3">
                  <c:v>-0.16228999040303227</c:v>
                </c:pt>
                <c:pt idx="4">
                  <c:v>-2.2957884890893787E-2</c:v>
                </c:pt>
                <c:pt idx="5">
                  <c:v>-4.0694301376999364E-2</c:v>
                </c:pt>
              </c:numCache>
            </c:numRef>
          </c:val>
          <c:extLst>
            <c:ext xmlns:c16="http://schemas.microsoft.com/office/drawing/2014/chart" uri="{C3380CC4-5D6E-409C-BE32-E72D297353CC}">
              <c16:uniqueId val="{00000000-71E7-6842-83DD-28F41B2BC98A}"/>
            </c:ext>
          </c:extLst>
        </c:ser>
        <c:ser>
          <c:idx val="1"/>
          <c:order val="1"/>
          <c:tx>
            <c:strRef>
              <c:f>'NARVA linn'!$AP$138</c:f>
              <c:strCache>
                <c:ptCount val="1"/>
                <c:pt idx="0">
                  <c:v>2019-2030</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linn'!$AN$139:$AN$144</c:f>
              <c:strCache>
                <c:ptCount val="6"/>
                <c:pt idx="0">
                  <c:v>Lasteaed A</c:v>
                </c:pt>
                <c:pt idx="1">
                  <c:v>Lasteaed B</c:v>
                </c:pt>
                <c:pt idx="2">
                  <c:v>Põhikool A</c:v>
                </c:pt>
                <c:pt idx="3">
                  <c:v>Põhikool B</c:v>
                </c:pt>
                <c:pt idx="4">
                  <c:v>Gümnaasium A</c:v>
                </c:pt>
                <c:pt idx="5">
                  <c:v>Gümnaasium B</c:v>
                </c:pt>
              </c:strCache>
            </c:strRef>
          </c:cat>
          <c:val>
            <c:numRef>
              <c:f>'NARVA linn'!$AP$139:$AP$144</c:f>
              <c:numCache>
                <c:formatCode>0%</c:formatCode>
                <c:ptCount val="6"/>
                <c:pt idx="0">
                  <c:v>-0.29392138794445677</c:v>
                </c:pt>
                <c:pt idx="1">
                  <c:v>-0.38097772552508657</c:v>
                </c:pt>
                <c:pt idx="2">
                  <c:v>-0.28775111053520308</c:v>
                </c:pt>
                <c:pt idx="3">
                  <c:v>-0.30144197478872503</c:v>
                </c:pt>
                <c:pt idx="4">
                  <c:v>-0.14146508957008719</c:v>
                </c:pt>
                <c:pt idx="5">
                  <c:v>-0.1623628032536496</c:v>
                </c:pt>
              </c:numCache>
            </c:numRef>
          </c:val>
          <c:extLst>
            <c:ext xmlns:c16="http://schemas.microsoft.com/office/drawing/2014/chart" uri="{C3380CC4-5D6E-409C-BE32-E72D297353CC}">
              <c16:uniqueId val="{00000001-71E7-6842-83DD-28F41B2BC98A}"/>
            </c:ext>
          </c:extLst>
        </c:ser>
        <c:ser>
          <c:idx val="2"/>
          <c:order val="2"/>
          <c:tx>
            <c:strRef>
              <c:f>'NARVA linn'!$AQ$138</c:f>
              <c:strCache>
                <c:ptCount val="1"/>
                <c:pt idx="0">
                  <c:v>2019-2040</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linn'!$AN$139:$AN$144</c:f>
              <c:strCache>
                <c:ptCount val="6"/>
                <c:pt idx="0">
                  <c:v>Lasteaed A</c:v>
                </c:pt>
                <c:pt idx="1">
                  <c:v>Lasteaed B</c:v>
                </c:pt>
                <c:pt idx="2">
                  <c:v>Põhikool A</c:v>
                </c:pt>
                <c:pt idx="3">
                  <c:v>Põhikool B</c:v>
                </c:pt>
                <c:pt idx="4">
                  <c:v>Gümnaasium A</c:v>
                </c:pt>
                <c:pt idx="5">
                  <c:v>Gümnaasium B</c:v>
                </c:pt>
              </c:strCache>
            </c:strRef>
          </c:cat>
          <c:val>
            <c:numRef>
              <c:f>'NARVA linn'!$AQ$139:$AQ$144</c:f>
              <c:numCache>
                <c:formatCode>0%</c:formatCode>
                <c:ptCount val="6"/>
                <c:pt idx="0">
                  <c:v>-0.22272091767023605</c:v>
                </c:pt>
                <c:pt idx="1">
                  <c:v>-0.37048393759333986</c:v>
                </c:pt>
                <c:pt idx="2">
                  <c:v>-0.40099128174186982</c:v>
                </c:pt>
                <c:pt idx="3">
                  <c:v>-0.49871837961069521</c:v>
                </c:pt>
                <c:pt idx="4">
                  <c:v>-0.39640535644513897</c:v>
                </c:pt>
                <c:pt idx="5">
                  <c:v>-0.44663090967214858</c:v>
                </c:pt>
              </c:numCache>
            </c:numRef>
          </c:val>
          <c:extLst>
            <c:ext xmlns:c16="http://schemas.microsoft.com/office/drawing/2014/chart" uri="{C3380CC4-5D6E-409C-BE32-E72D297353CC}">
              <c16:uniqueId val="{00000002-71E7-6842-83DD-28F41B2BC98A}"/>
            </c:ext>
          </c:extLst>
        </c:ser>
        <c:dLbls>
          <c:showLegendKey val="0"/>
          <c:showVal val="0"/>
          <c:showCatName val="0"/>
          <c:showSerName val="0"/>
          <c:showPercent val="0"/>
          <c:showBubbleSize val="0"/>
        </c:dLbls>
        <c:gapWidth val="219"/>
        <c:overlap val="-27"/>
        <c:axId val="151957888"/>
        <c:axId val="151959424"/>
      </c:barChart>
      <c:catAx>
        <c:axId val="15195788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51959424"/>
        <c:crosses val="autoZero"/>
        <c:auto val="1"/>
        <c:lblAlgn val="ctr"/>
        <c:lblOffset val="100"/>
        <c:noMultiLvlLbl val="0"/>
      </c:catAx>
      <c:valAx>
        <c:axId val="1519594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51957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Corbel" panose="020B0503020204020204" pitchFamily="34"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'NARVA linn'!$D$116</c:f>
              <c:strCache>
                <c:ptCount val="1"/>
                <c:pt idx="0">
                  <c:v>Lasteaiaeas laste arv A</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linn'!$E$115:$Z$115</c:f>
              <c:strCache>
                <c:ptCount val="22"/>
                <c:pt idx="0">
                  <c:v>20/21</c:v>
                </c:pt>
                <c:pt idx="1">
                  <c:v>21/22</c:v>
                </c:pt>
                <c:pt idx="2">
                  <c:v>22/23</c:v>
                </c:pt>
                <c:pt idx="3">
                  <c:v>23/24</c:v>
                </c:pt>
                <c:pt idx="4">
                  <c:v>24/25</c:v>
                </c:pt>
                <c:pt idx="5">
                  <c:v>25/26</c:v>
                </c:pt>
                <c:pt idx="6">
                  <c:v>26/27</c:v>
                </c:pt>
                <c:pt idx="7">
                  <c:v>27/28</c:v>
                </c:pt>
                <c:pt idx="8">
                  <c:v>28/29</c:v>
                </c:pt>
                <c:pt idx="9">
                  <c:v>29/30</c:v>
                </c:pt>
                <c:pt idx="10">
                  <c:v>30/31</c:v>
                </c:pt>
                <c:pt idx="11">
                  <c:v>31/32</c:v>
                </c:pt>
                <c:pt idx="12">
                  <c:v>32/33</c:v>
                </c:pt>
                <c:pt idx="13">
                  <c:v>33/34</c:v>
                </c:pt>
                <c:pt idx="14">
                  <c:v>34/35</c:v>
                </c:pt>
                <c:pt idx="15">
                  <c:v>35/36</c:v>
                </c:pt>
                <c:pt idx="16">
                  <c:v>36/37</c:v>
                </c:pt>
                <c:pt idx="17">
                  <c:v>37/38</c:v>
                </c:pt>
                <c:pt idx="18">
                  <c:v>38/39</c:v>
                </c:pt>
                <c:pt idx="19">
                  <c:v>39/40</c:v>
                </c:pt>
                <c:pt idx="20">
                  <c:v>40/41</c:v>
                </c:pt>
                <c:pt idx="21">
                  <c:v>41/42</c:v>
                </c:pt>
              </c:strCache>
            </c:strRef>
          </c:cat>
          <c:val>
            <c:numRef>
              <c:f>'NARVA linn'!$E$116:$Z$116</c:f>
              <c:numCache>
                <c:formatCode>0</c:formatCode>
                <c:ptCount val="22"/>
                <c:pt idx="0">
                  <c:v>2517.6799999999998</c:v>
                </c:pt>
                <c:pt idx="1">
                  <c:v>2390.08</c:v>
                </c:pt>
                <c:pt idx="2">
                  <c:v>2266.5</c:v>
                </c:pt>
                <c:pt idx="3">
                  <c:v>2154.5599999999995</c:v>
                </c:pt>
                <c:pt idx="4">
                  <c:v>2080.36</c:v>
                </c:pt>
                <c:pt idx="5">
                  <c:v>2005.8600000000001</c:v>
                </c:pt>
                <c:pt idx="6">
                  <c:v>1955.24</c:v>
                </c:pt>
                <c:pt idx="7">
                  <c:v>1921.4799999999998</c:v>
                </c:pt>
                <c:pt idx="8">
                  <c:v>1874.1599999999999</c:v>
                </c:pt>
                <c:pt idx="9">
                  <c:v>1828.44</c:v>
                </c:pt>
                <c:pt idx="10">
                  <c:v>1796.6</c:v>
                </c:pt>
                <c:pt idx="11">
                  <c:v>1777.6799999999998</c:v>
                </c:pt>
                <c:pt idx="12">
                  <c:v>1772.2</c:v>
                </c:pt>
                <c:pt idx="13">
                  <c:v>1776.7</c:v>
                </c:pt>
                <c:pt idx="14">
                  <c:v>1789.1200000000001</c:v>
                </c:pt>
                <c:pt idx="15">
                  <c:v>1811.26</c:v>
                </c:pt>
                <c:pt idx="16">
                  <c:v>1839.92</c:v>
                </c:pt>
                <c:pt idx="17">
                  <c:v>1868.7000000000003</c:v>
                </c:pt>
                <c:pt idx="18">
                  <c:v>1900.5400000000002</c:v>
                </c:pt>
                <c:pt idx="19">
                  <c:v>1925.3000000000002</c:v>
                </c:pt>
                <c:pt idx="20">
                  <c:v>1947.3200000000002</c:v>
                </c:pt>
                <c:pt idx="21">
                  <c:v>1956.94</c:v>
                </c:pt>
              </c:numCache>
            </c:numRef>
          </c:val>
          <c:extLst>
            <c:ext xmlns:c16="http://schemas.microsoft.com/office/drawing/2014/chart" uri="{C3380CC4-5D6E-409C-BE32-E72D297353CC}">
              <c16:uniqueId val="{00000000-9E81-9F4A-AAD4-5B0643A2FE82}"/>
            </c:ext>
          </c:extLst>
        </c:ser>
        <c:ser>
          <c:idx val="1"/>
          <c:order val="1"/>
          <c:tx>
            <c:strRef>
              <c:f>'NARVA linn'!$D$117</c:f>
              <c:strCache>
                <c:ptCount val="1"/>
                <c:pt idx="0">
                  <c:v>Lasteaiaeas laste arv B</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linn'!$E$115:$Z$115</c:f>
              <c:strCache>
                <c:ptCount val="22"/>
                <c:pt idx="0">
                  <c:v>20/21</c:v>
                </c:pt>
                <c:pt idx="1">
                  <c:v>21/22</c:v>
                </c:pt>
                <c:pt idx="2">
                  <c:v>22/23</c:v>
                </c:pt>
                <c:pt idx="3">
                  <c:v>23/24</c:v>
                </c:pt>
                <c:pt idx="4">
                  <c:v>24/25</c:v>
                </c:pt>
                <c:pt idx="5">
                  <c:v>25/26</c:v>
                </c:pt>
                <c:pt idx="6">
                  <c:v>26/27</c:v>
                </c:pt>
                <c:pt idx="7">
                  <c:v>27/28</c:v>
                </c:pt>
                <c:pt idx="8">
                  <c:v>28/29</c:v>
                </c:pt>
                <c:pt idx="9">
                  <c:v>29/30</c:v>
                </c:pt>
                <c:pt idx="10">
                  <c:v>30/31</c:v>
                </c:pt>
                <c:pt idx="11">
                  <c:v>31/32</c:v>
                </c:pt>
                <c:pt idx="12">
                  <c:v>32/33</c:v>
                </c:pt>
                <c:pt idx="13">
                  <c:v>33/34</c:v>
                </c:pt>
                <c:pt idx="14">
                  <c:v>34/35</c:v>
                </c:pt>
                <c:pt idx="15">
                  <c:v>35/36</c:v>
                </c:pt>
                <c:pt idx="16">
                  <c:v>36/37</c:v>
                </c:pt>
                <c:pt idx="17">
                  <c:v>37/38</c:v>
                </c:pt>
                <c:pt idx="18">
                  <c:v>38/39</c:v>
                </c:pt>
                <c:pt idx="19">
                  <c:v>39/40</c:v>
                </c:pt>
                <c:pt idx="20">
                  <c:v>40/41</c:v>
                </c:pt>
                <c:pt idx="21">
                  <c:v>41/42</c:v>
                </c:pt>
              </c:strCache>
            </c:strRef>
          </c:cat>
          <c:val>
            <c:numRef>
              <c:f>'NARVA linn'!$E$117:$Z$117</c:f>
              <c:numCache>
                <c:formatCode>0</c:formatCode>
                <c:ptCount val="22"/>
                <c:pt idx="0">
                  <c:v>2517.6799999999998</c:v>
                </c:pt>
                <c:pt idx="1">
                  <c:v>2390.08</c:v>
                </c:pt>
                <c:pt idx="2">
                  <c:v>2266.5</c:v>
                </c:pt>
                <c:pt idx="3">
                  <c:v>2151.2199999999998</c:v>
                </c:pt>
                <c:pt idx="4">
                  <c:v>2065.36</c:v>
                </c:pt>
                <c:pt idx="5">
                  <c:v>1971.72</c:v>
                </c:pt>
                <c:pt idx="6">
                  <c:v>1897.64</c:v>
                </c:pt>
                <c:pt idx="7">
                  <c:v>1832.48</c:v>
                </c:pt>
                <c:pt idx="8">
                  <c:v>1752.18</c:v>
                </c:pt>
                <c:pt idx="9">
                  <c:v>1674.64</c:v>
                </c:pt>
                <c:pt idx="10">
                  <c:v>1608.24</c:v>
                </c:pt>
                <c:pt idx="11">
                  <c:v>1558.5</c:v>
                </c:pt>
                <c:pt idx="12">
                  <c:v>1523.46</c:v>
                </c:pt>
                <c:pt idx="13">
                  <c:v>1501.6</c:v>
                </c:pt>
                <c:pt idx="14">
                  <c:v>1492.12</c:v>
                </c:pt>
                <c:pt idx="15">
                  <c:v>1491.36</c:v>
                </c:pt>
                <c:pt idx="16">
                  <c:v>1501.32</c:v>
                </c:pt>
                <c:pt idx="17">
                  <c:v>1518.6</c:v>
                </c:pt>
                <c:pt idx="18">
                  <c:v>1540.4</c:v>
                </c:pt>
                <c:pt idx="19">
                  <c:v>1558.38</c:v>
                </c:pt>
                <c:pt idx="20">
                  <c:v>1573.88</c:v>
                </c:pt>
                <c:pt idx="21">
                  <c:v>1584.92</c:v>
                </c:pt>
              </c:numCache>
            </c:numRef>
          </c:val>
          <c:extLst>
            <c:ext xmlns:c16="http://schemas.microsoft.com/office/drawing/2014/chart" uri="{C3380CC4-5D6E-409C-BE32-E72D297353CC}">
              <c16:uniqueId val="{00000001-9E81-9F4A-AAD4-5B0643A2FE82}"/>
            </c:ext>
          </c:extLst>
        </c:ser>
        <c:dLbls>
          <c:showLegendKey val="0"/>
          <c:showVal val="0"/>
          <c:showCatName val="0"/>
          <c:showSerName val="0"/>
          <c:showPercent val="0"/>
          <c:showBubbleSize val="0"/>
        </c:dLbls>
        <c:gapWidth val="50"/>
        <c:axId val="160793344"/>
        <c:axId val="160794880"/>
      </c:barChart>
      <c:catAx>
        <c:axId val="160793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60794880"/>
        <c:crosses val="autoZero"/>
        <c:auto val="1"/>
        <c:lblAlgn val="ctr"/>
        <c:lblOffset val="100"/>
        <c:noMultiLvlLbl val="0"/>
      </c:catAx>
      <c:valAx>
        <c:axId val="1607948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60793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Corbel" panose="020B0503020204020204" pitchFamily="34"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'NARVA linn'!$D$141</c:f>
              <c:strCache>
                <c:ptCount val="1"/>
                <c:pt idx="0">
                  <c:v>Põhikoolieas laste arv  A</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linn'!$E$140:$Z$140</c:f>
              <c:strCache>
                <c:ptCount val="22"/>
                <c:pt idx="0">
                  <c:v>20/21</c:v>
                </c:pt>
                <c:pt idx="1">
                  <c:v>21/22</c:v>
                </c:pt>
                <c:pt idx="2">
                  <c:v>22/23</c:v>
                </c:pt>
                <c:pt idx="3">
                  <c:v>23/24</c:v>
                </c:pt>
                <c:pt idx="4">
                  <c:v>24/25</c:v>
                </c:pt>
                <c:pt idx="5">
                  <c:v>25/26</c:v>
                </c:pt>
                <c:pt idx="6">
                  <c:v>26/27</c:v>
                </c:pt>
                <c:pt idx="7">
                  <c:v>27/28</c:v>
                </c:pt>
                <c:pt idx="8">
                  <c:v>28/29</c:v>
                </c:pt>
                <c:pt idx="9">
                  <c:v>29/30</c:v>
                </c:pt>
                <c:pt idx="10">
                  <c:v>30/31</c:v>
                </c:pt>
                <c:pt idx="11">
                  <c:v>31/32</c:v>
                </c:pt>
                <c:pt idx="12">
                  <c:v>32/33</c:v>
                </c:pt>
                <c:pt idx="13">
                  <c:v>33/34</c:v>
                </c:pt>
                <c:pt idx="14">
                  <c:v>34/35</c:v>
                </c:pt>
                <c:pt idx="15">
                  <c:v>35/36</c:v>
                </c:pt>
                <c:pt idx="16">
                  <c:v>36/37</c:v>
                </c:pt>
                <c:pt idx="17">
                  <c:v>37/38</c:v>
                </c:pt>
                <c:pt idx="18">
                  <c:v>38/39</c:v>
                </c:pt>
                <c:pt idx="19">
                  <c:v>39/40</c:v>
                </c:pt>
                <c:pt idx="20">
                  <c:v>40/41</c:v>
                </c:pt>
                <c:pt idx="21">
                  <c:v>41/42</c:v>
                </c:pt>
              </c:strCache>
            </c:strRef>
          </c:cat>
          <c:val>
            <c:numRef>
              <c:f>'NARVA linn'!$E$141:$Z$141</c:f>
              <c:numCache>
                <c:formatCode>0</c:formatCode>
                <c:ptCount val="22"/>
                <c:pt idx="0">
                  <c:v>4939.0600000000004</c:v>
                </c:pt>
                <c:pt idx="1">
                  <c:v>4783.7</c:v>
                </c:pt>
                <c:pt idx="2">
                  <c:v>4688.28</c:v>
                </c:pt>
                <c:pt idx="3">
                  <c:v>4581.5599999999995</c:v>
                </c:pt>
                <c:pt idx="4">
                  <c:v>4436.8200000000006</c:v>
                </c:pt>
                <c:pt idx="5">
                  <c:v>4276.8599999999997</c:v>
                </c:pt>
                <c:pt idx="6">
                  <c:v>4168.6200000000008</c:v>
                </c:pt>
                <c:pt idx="7">
                  <c:v>4029.0400000000004</c:v>
                </c:pt>
                <c:pt idx="8">
                  <c:v>3915.4400000000005</c:v>
                </c:pt>
                <c:pt idx="9">
                  <c:v>3792.0600000000009</c:v>
                </c:pt>
                <c:pt idx="10">
                  <c:v>3655.36</c:v>
                </c:pt>
                <c:pt idx="11">
                  <c:v>3517.84</c:v>
                </c:pt>
                <c:pt idx="12">
                  <c:v>3361.64</c:v>
                </c:pt>
                <c:pt idx="13">
                  <c:v>3251.14</c:v>
                </c:pt>
                <c:pt idx="14">
                  <c:v>3153.22</c:v>
                </c:pt>
                <c:pt idx="15">
                  <c:v>3087.2599999999998</c:v>
                </c:pt>
                <c:pt idx="16">
                  <c:v>3047.84</c:v>
                </c:pt>
                <c:pt idx="17">
                  <c:v>3002.74</c:v>
                </c:pt>
                <c:pt idx="18">
                  <c:v>2965.58</c:v>
                </c:pt>
                <c:pt idx="19">
                  <c:v>2945.38</c:v>
                </c:pt>
                <c:pt idx="20">
                  <c:v>2946.4400000000005</c:v>
                </c:pt>
                <c:pt idx="21">
                  <c:v>2958.5400000000004</c:v>
                </c:pt>
              </c:numCache>
            </c:numRef>
          </c:val>
          <c:extLst>
            <c:ext xmlns:c16="http://schemas.microsoft.com/office/drawing/2014/chart" uri="{C3380CC4-5D6E-409C-BE32-E72D297353CC}">
              <c16:uniqueId val="{00000000-28A2-9B44-95BA-4E3F8FBFC6B0}"/>
            </c:ext>
          </c:extLst>
        </c:ser>
        <c:ser>
          <c:idx val="1"/>
          <c:order val="1"/>
          <c:tx>
            <c:strRef>
              <c:f>'NARVA linn'!$D$142</c:f>
              <c:strCache>
                <c:ptCount val="1"/>
                <c:pt idx="0">
                  <c:v>Põhikoolieas laste arv  B</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linn'!$E$140:$Z$140</c:f>
              <c:strCache>
                <c:ptCount val="22"/>
                <c:pt idx="0">
                  <c:v>20/21</c:v>
                </c:pt>
                <c:pt idx="1">
                  <c:v>21/22</c:v>
                </c:pt>
                <c:pt idx="2">
                  <c:v>22/23</c:v>
                </c:pt>
                <c:pt idx="3">
                  <c:v>23/24</c:v>
                </c:pt>
                <c:pt idx="4">
                  <c:v>24/25</c:v>
                </c:pt>
                <c:pt idx="5">
                  <c:v>25/26</c:v>
                </c:pt>
                <c:pt idx="6">
                  <c:v>26/27</c:v>
                </c:pt>
                <c:pt idx="7">
                  <c:v>27/28</c:v>
                </c:pt>
                <c:pt idx="8">
                  <c:v>28/29</c:v>
                </c:pt>
                <c:pt idx="9">
                  <c:v>29/30</c:v>
                </c:pt>
                <c:pt idx="10">
                  <c:v>30/31</c:v>
                </c:pt>
                <c:pt idx="11">
                  <c:v>31/32</c:v>
                </c:pt>
                <c:pt idx="12">
                  <c:v>32/33</c:v>
                </c:pt>
                <c:pt idx="13">
                  <c:v>33/34</c:v>
                </c:pt>
                <c:pt idx="14">
                  <c:v>34/35</c:v>
                </c:pt>
                <c:pt idx="15">
                  <c:v>35/36</c:v>
                </c:pt>
                <c:pt idx="16">
                  <c:v>36/37</c:v>
                </c:pt>
                <c:pt idx="17">
                  <c:v>37/38</c:v>
                </c:pt>
                <c:pt idx="18">
                  <c:v>38/39</c:v>
                </c:pt>
                <c:pt idx="19">
                  <c:v>39/40</c:v>
                </c:pt>
                <c:pt idx="20">
                  <c:v>40/41</c:v>
                </c:pt>
                <c:pt idx="21">
                  <c:v>41/42</c:v>
                </c:pt>
              </c:strCache>
            </c:strRef>
          </c:cat>
          <c:val>
            <c:numRef>
              <c:f>'NARVA linn'!$E$142:$Z$142</c:f>
              <c:numCache>
                <c:formatCode>0</c:formatCode>
                <c:ptCount val="22"/>
                <c:pt idx="0">
                  <c:v>4939.0600000000004</c:v>
                </c:pt>
                <c:pt idx="1">
                  <c:v>4783.7</c:v>
                </c:pt>
                <c:pt idx="2">
                  <c:v>4672.76</c:v>
                </c:pt>
                <c:pt idx="3">
                  <c:v>4562.26</c:v>
                </c:pt>
                <c:pt idx="4">
                  <c:v>4410</c:v>
                </c:pt>
                <c:pt idx="5">
                  <c:v>4244</c:v>
                </c:pt>
                <c:pt idx="6">
                  <c:v>4137.5</c:v>
                </c:pt>
                <c:pt idx="7">
                  <c:v>3998.92</c:v>
                </c:pt>
                <c:pt idx="8">
                  <c:v>3885.1</c:v>
                </c:pt>
                <c:pt idx="9">
                  <c:v>3756.5400000000004</c:v>
                </c:pt>
                <c:pt idx="10">
                  <c:v>3607.6600000000003</c:v>
                </c:pt>
                <c:pt idx="11">
                  <c:v>3450.2200000000003</c:v>
                </c:pt>
                <c:pt idx="12">
                  <c:v>3265.58</c:v>
                </c:pt>
                <c:pt idx="13">
                  <c:v>3123.8999999999996</c:v>
                </c:pt>
                <c:pt idx="14">
                  <c:v>2988.2799999999997</c:v>
                </c:pt>
                <c:pt idx="15">
                  <c:v>2880.88</c:v>
                </c:pt>
                <c:pt idx="16">
                  <c:v>2792.7600000000007</c:v>
                </c:pt>
                <c:pt idx="17">
                  <c:v>2696.18</c:v>
                </c:pt>
                <c:pt idx="18">
                  <c:v>2607.5</c:v>
                </c:pt>
                <c:pt idx="19">
                  <c:v>2542.52</c:v>
                </c:pt>
                <c:pt idx="20">
                  <c:v>2498.54</c:v>
                </c:pt>
                <c:pt idx="21">
                  <c:v>2475.86</c:v>
                </c:pt>
              </c:numCache>
            </c:numRef>
          </c:val>
          <c:extLst>
            <c:ext xmlns:c16="http://schemas.microsoft.com/office/drawing/2014/chart" uri="{C3380CC4-5D6E-409C-BE32-E72D297353CC}">
              <c16:uniqueId val="{00000001-28A2-9B44-95BA-4E3F8FBFC6B0}"/>
            </c:ext>
          </c:extLst>
        </c:ser>
        <c:dLbls>
          <c:showLegendKey val="0"/>
          <c:showVal val="0"/>
          <c:showCatName val="0"/>
          <c:showSerName val="0"/>
          <c:showPercent val="0"/>
          <c:showBubbleSize val="0"/>
        </c:dLbls>
        <c:gapWidth val="50"/>
        <c:axId val="163901440"/>
        <c:axId val="163902976"/>
      </c:barChart>
      <c:catAx>
        <c:axId val="16390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63902976"/>
        <c:crosses val="autoZero"/>
        <c:auto val="1"/>
        <c:lblAlgn val="ctr"/>
        <c:lblOffset val="100"/>
        <c:noMultiLvlLbl val="0"/>
      </c:catAx>
      <c:valAx>
        <c:axId val="163902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63901440"/>
        <c:crosses val="autoZero"/>
        <c:crossBetween val="between"/>
      </c:valAx>
      <c:spPr>
        <a:noFill/>
        <a:ln>
          <a:noFill/>
        </a:ln>
        <a:effectLst/>
      </c:spPr>
    </c:plotArea>
    <c:legend>
      <c:legendPos val="b"/>
      <c:layout>
        <c:manualLayout>
          <c:xMode val="edge"/>
          <c:yMode val="edge"/>
          <c:x val="0.15144488188976377"/>
          <c:y val="0.90058206478474556"/>
          <c:w val="0.70466928479419089"/>
          <c:h val="5.688581995824293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Corbel" panose="020B0503020204020204" pitchFamily="34"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'NARVA linn'!$AO$154</c:f>
              <c:strCache>
                <c:ptCount val="1"/>
                <c:pt idx="0">
                  <c:v>2019-2025</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linn'!$AN$155:$AN$160</c:f>
              <c:strCache>
                <c:ptCount val="6"/>
                <c:pt idx="0">
                  <c:v>I aste A</c:v>
                </c:pt>
                <c:pt idx="1">
                  <c:v>I aste B</c:v>
                </c:pt>
                <c:pt idx="2">
                  <c:v>II aste A</c:v>
                </c:pt>
                <c:pt idx="3">
                  <c:v>II aste B</c:v>
                </c:pt>
                <c:pt idx="4">
                  <c:v>III aste A</c:v>
                </c:pt>
                <c:pt idx="5">
                  <c:v>III aste B</c:v>
                </c:pt>
              </c:strCache>
            </c:strRef>
          </c:cat>
          <c:val>
            <c:numRef>
              <c:f>'NARVA linn'!$AO$155:$AO$160</c:f>
              <c:numCache>
                <c:formatCode>0%</c:formatCode>
                <c:ptCount val="6"/>
                <c:pt idx="0">
                  <c:v>-0.15985869741757353</c:v>
                </c:pt>
                <c:pt idx="1">
                  <c:v>-0.15832927291429821</c:v>
                </c:pt>
                <c:pt idx="2">
                  <c:v>-0.12557944037468471</c:v>
                </c:pt>
                <c:pt idx="3">
                  <c:v>-0.12847363996637451</c:v>
                </c:pt>
                <c:pt idx="4">
                  <c:v>-0.1810042428089399</c:v>
                </c:pt>
                <c:pt idx="5">
                  <c:v>-0.19690642434770977</c:v>
                </c:pt>
              </c:numCache>
            </c:numRef>
          </c:val>
          <c:extLst>
            <c:ext xmlns:c16="http://schemas.microsoft.com/office/drawing/2014/chart" uri="{C3380CC4-5D6E-409C-BE32-E72D297353CC}">
              <c16:uniqueId val="{00000000-8ED6-CE46-9574-26E654AB66CC}"/>
            </c:ext>
          </c:extLst>
        </c:ser>
        <c:ser>
          <c:idx val="1"/>
          <c:order val="1"/>
          <c:tx>
            <c:strRef>
              <c:f>'NARVA linn'!$AP$154</c:f>
              <c:strCache>
                <c:ptCount val="1"/>
                <c:pt idx="0">
                  <c:v>2019-2030</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linn'!$AN$155:$AN$160</c:f>
              <c:strCache>
                <c:ptCount val="6"/>
                <c:pt idx="0">
                  <c:v>I aste A</c:v>
                </c:pt>
                <c:pt idx="1">
                  <c:v>I aste B</c:v>
                </c:pt>
                <c:pt idx="2">
                  <c:v>II aste A</c:v>
                </c:pt>
                <c:pt idx="3">
                  <c:v>II aste B</c:v>
                </c:pt>
                <c:pt idx="4">
                  <c:v>III aste A</c:v>
                </c:pt>
                <c:pt idx="5">
                  <c:v>III aste B</c:v>
                </c:pt>
              </c:strCache>
            </c:strRef>
          </c:cat>
          <c:val>
            <c:numRef>
              <c:f>'NARVA linn'!$AP$155:$AP$160</c:f>
              <c:numCache>
                <c:formatCode>0%</c:formatCode>
                <c:ptCount val="6"/>
                <c:pt idx="0">
                  <c:v>-0.28291646364571499</c:v>
                </c:pt>
                <c:pt idx="1">
                  <c:v>-0.31120404959125125</c:v>
                </c:pt>
                <c:pt idx="2">
                  <c:v>-0.32947039750210161</c:v>
                </c:pt>
                <c:pt idx="3">
                  <c:v>-0.33262879788639366</c:v>
                </c:pt>
                <c:pt idx="4">
                  <c:v>-0.25304290693660292</c:v>
                </c:pt>
                <c:pt idx="5">
                  <c:v>-0.26449069588748209</c:v>
                </c:pt>
              </c:numCache>
            </c:numRef>
          </c:val>
          <c:extLst>
            <c:ext xmlns:c16="http://schemas.microsoft.com/office/drawing/2014/chart" uri="{C3380CC4-5D6E-409C-BE32-E72D297353CC}">
              <c16:uniqueId val="{00000001-8ED6-CE46-9574-26E654AB66CC}"/>
            </c:ext>
          </c:extLst>
        </c:ser>
        <c:ser>
          <c:idx val="2"/>
          <c:order val="2"/>
          <c:tx>
            <c:strRef>
              <c:f>'NARVA linn'!$AQ$154</c:f>
              <c:strCache>
                <c:ptCount val="1"/>
                <c:pt idx="0">
                  <c:v>2019-2040</c:v>
                </c:pt>
              </c:strCache>
            </c:strRef>
          </c:tx>
          <c:spPr>
            <a:solidFill>
              <a:schemeClr val="accent3"/>
            </a:solidFill>
            <a:ln>
              <a:noFill/>
            </a:ln>
            <a:effectLst/>
          </c:spPr>
          <c:invertIfNegative val="0"/>
          <c:dLbls>
            <c:dLbl>
              <c:idx val="5"/>
              <c:layout>
                <c:manualLayout>
                  <c:x val="-2.205071664829107E-3"/>
                  <c:y val="2.5201612903225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ED6-CE46-9574-26E654AB66CC}"/>
                </c:ext>
              </c:extLst>
            </c:dLbl>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linn'!$AN$155:$AN$160</c:f>
              <c:strCache>
                <c:ptCount val="6"/>
                <c:pt idx="0">
                  <c:v>I aste A</c:v>
                </c:pt>
                <c:pt idx="1">
                  <c:v>I aste B</c:v>
                </c:pt>
                <c:pt idx="2">
                  <c:v>II aste A</c:v>
                </c:pt>
                <c:pt idx="3">
                  <c:v>II aste B</c:v>
                </c:pt>
                <c:pt idx="4">
                  <c:v>III aste A</c:v>
                </c:pt>
                <c:pt idx="5">
                  <c:v>III aste B</c:v>
                </c:pt>
              </c:strCache>
            </c:strRef>
          </c:cat>
          <c:val>
            <c:numRef>
              <c:f>'NARVA linn'!$AQ$155:$AQ$160</c:f>
              <c:numCache>
                <c:formatCode>0%</c:formatCode>
                <c:ptCount val="6"/>
                <c:pt idx="0">
                  <c:v>-0.31004006280114782</c:v>
                </c:pt>
                <c:pt idx="1">
                  <c:v>-0.4383899085052243</c:v>
                </c:pt>
                <c:pt idx="2">
                  <c:v>-0.41580401104839682</c:v>
                </c:pt>
                <c:pt idx="3">
                  <c:v>-0.51391857811937069</c:v>
                </c:pt>
                <c:pt idx="4">
                  <c:v>-0.46208755108631505</c:v>
                </c:pt>
                <c:pt idx="5">
                  <c:v>-0.53425984699161466</c:v>
                </c:pt>
              </c:numCache>
            </c:numRef>
          </c:val>
          <c:extLst>
            <c:ext xmlns:c16="http://schemas.microsoft.com/office/drawing/2014/chart" uri="{C3380CC4-5D6E-409C-BE32-E72D297353CC}">
              <c16:uniqueId val="{00000002-8ED6-CE46-9574-26E654AB66CC}"/>
            </c:ext>
          </c:extLst>
        </c:ser>
        <c:dLbls>
          <c:showLegendKey val="0"/>
          <c:showVal val="0"/>
          <c:showCatName val="0"/>
          <c:showSerName val="0"/>
          <c:showPercent val="0"/>
          <c:showBubbleSize val="0"/>
        </c:dLbls>
        <c:gapWidth val="219"/>
        <c:overlap val="-27"/>
        <c:axId val="198181632"/>
        <c:axId val="198183168"/>
      </c:barChart>
      <c:catAx>
        <c:axId val="1981816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98183168"/>
        <c:crosses val="autoZero"/>
        <c:auto val="1"/>
        <c:lblAlgn val="ctr"/>
        <c:lblOffset val="100"/>
        <c:noMultiLvlLbl val="0"/>
      </c:catAx>
      <c:valAx>
        <c:axId val="198183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98181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Corbel" panose="020B0503020204020204" pitchFamily="34"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'NARVA linn'!$D$154</c:f>
              <c:strCache>
                <c:ptCount val="1"/>
                <c:pt idx="0">
                  <c:v>Gümnaasiumieas laste arv A</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linn'!$E$140:$Z$140</c:f>
              <c:strCache>
                <c:ptCount val="22"/>
                <c:pt idx="0">
                  <c:v>20/21</c:v>
                </c:pt>
                <c:pt idx="1">
                  <c:v>21/22</c:v>
                </c:pt>
                <c:pt idx="2">
                  <c:v>22/23</c:v>
                </c:pt>
                <c:pt idx="3">
                  <c:v>23/24</c:v>
                </c:pt>
                <c:pt idx="4">
                  <c:v>24/25</c:v>
                </c:pt>
                <c:pt idx="5">
                  <c:v>25/26</c:v>
                </c:pt>
                <c:pt idx="6">
                  <c:v>26/27</c:v>
                </c:pt>
                <c:pt idx="7">
                  <c:v>27/28</c:v>
                </c:pt>
                <c:pt idx="8">
                  <c:v>28/29</c:v>
                </c:pt>
                <c:pt idx="9">
                  <c:v>29/30</c:v>
                </c:pt>
                <c:pt idx="10">
                  <c:v>30/31</c:v>
                </c:pt>
                <c:pt idx="11">
                  <c:v>31/32</c:v>
                </c:pt>
                <c:pt idx="12">
                  <c:v>32/33</c:v>
                </c:pt>
                <c:pt idx="13">
                  <c:v>33/34</c:v>
                </c:pt>
                <c:pt idx="14">
                  <c:v>34/35</c:v>
                </c:pt>
                <c:pt idx="15">
                  <c:v>35/36</c:v>
                </c:pt>
                <c:pt idx="16">
                  <c:v>36/37</c:v>
                </c:pt>
                <c:pt idx="17">
                  <c:v>37/38</c:v>
                </c:pt>
                <c:pt idx="18">
                  <c:v>38/39</c:v>
                </c:pt>
                <c:pt idx="19">
                  <c:v>39/40</c:v>
                </c:pt>
                <c:pt idx="20">
                  <c:v>40/41</c:v>
                </c:pt>
                <c:pt idx="21">
                  <c:v>41/42</c:v>
                </c:pt>
              </c:strCache>
            </c:strRef>
          </c:cat>
          <c:val>
            <c:numRef>
              <c:f>'NARVA linn'!$E$154:$Z$154</c:f>
              <c:numCache>
                <c:formatCode>0</c:formatCode>
                <c:ptCount val="22"/>
                <c:pt idx="0">
                  <c:v>1689.1799999999998</c:v>
                </c:pt>
                <c:pt idx="1">
                  <c:v>1726.8200000000002</c:v>
                </c:pt>
                <c:pt idx="2">
                  <c:v>1754.02</c:v>
                </c:pt>
                <c:pt idx="3">
                  <c:v>1778.46</c:v>
                </c:pt>
                <c:pt idx="4">
                  <c:v>1742.08</c:v>
                </c:pt>
                <c:pt idx="5">
                  <c:v>1747.94</c:v>
                </c:pt>
                <c:pt idx="6">
                  <c:v>1650.3999999999999</c:v>
                </c:pt>
                <c:pt idx="7">
                  <c:v>1569.3400000000001</c:v>
                </c:pt>
                <c:pt idx="8">
                  <c:v>1470.6000000000001</c:v>
                </c:pt>
                <c:pt idx="9">
                  <c:v>1467.9</c:v>
                </c:pt>
                <c:pt idx="10">
                  <c:v>1457.5</c:v>
                </c:pt>
                <c:pt idx="11">
                  <c:v>1450.22</c:v>
                </c:pt>
                <c:pt idx="12">
                  <c:v>1451</c:v>
                </c:pt>
                <c:pt idx="13">
                  <c:v>1397.1999999999998</c:v>
                </c:pt>
                <c:pt idx="14">
                  <c:v>1339.52</c:v>
                </c:pt>
                <c:pt idx="15">
                  <c:v>1235.2</c:v>
                </c:pt>
                <c:pt idx="16">
                  <c:v>1160.82</c:v>
                </c:pt>
                <c:pt idx="17">
                  <c:v>1113.44</c:v>
                </c:pt>
                <c:pt idx="18">
                  <c:v>1093.3400000000001</c:v>
                </c:pt>
                <c:pt idx="19">
                  <c:v>1084.82</c:v>
                </c:pt>
                <c:pt idx="20">
                  <c:v>1054.6199999999999</c:v>
                </c:pt>
                <c:pt idx="21">
                  <c:v>1019.58</c:v>
                </c:pt>
              </c:numCache>
            </c:numRef>
          </c:val>
          <c:extLst>
            <c:ext xmlns:c16="http://schemas.microsoft.com/office/drawing/2014/chart" uri="{C3380CC4-5D6E-409C-BE32-E72D297353CC}">
              <c16:uniqueId val="{00000000-4D17-6B42-B977-20444B5AC0E7}"/>
            </c:ext>
          </c:extLst>
        </c:ser>
        <c:ser>
          <c:idx val="1"/>
          <c:order val="1"/>
          <c:tx>
            <c:strRef>
              <c:f>'NARVA linn'!$D$155</c:f>
              <c:strCache>
                <c:ptCount val="1"/>
                <c:pt idx="0">
                  <c:v>Gümnaasiumieas laste arv B</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'NARVA linn'!$E$140:$Z$140</c:f>
              <c:strCache>
                <c:ptCount val="22"/>
                <c:pt idx="0">
                  <c:v>20/21</c:v>
                </c:pt>
                <c:pt idx="1">
                  <c:v>21/22</c:v>
                </c:pt>
                <c:pt idx="2">
                  <c:v>22/23</c:v>
                </c:pt>
                <c:pt idx="3">
                  <c:v>23/24</c:v>
                </c:pt>
                <c:pt idx="4">
                  <c:v>24/25</c:v>
                </c:pt>
                <c:pt idx="5">
                  <c:v>25/26</c:v>
                </c:pt>
                <c:pt idx="6">
                  <c:v>26/27</c:v>
                </c:pt>
                <c:pt idx="7">
                  <c:v>27/28</c:v>
                </c:pt>
                <c:pt idx="8">
                  <c:v>28/29</c:v>
                </c:pt>
                <c:pt idx="9">
                  <c:v>29/30</c:v>
                </c:pt>
                <c:pt idx="10">
                  <c:v>30/31</c:v>
                </c:pt>
                <c:pt idx="11">
                  <c:v>31/32</c:v>
                </c:pt>
                <c:pt idx="12">
                  <c:v>32/33</c:v>
                </c:pt>
                <c:pt idx="13">
                  <c:v>33/34</c:v>
                </c:pt>
                <c:pt idx="14">
                  <c:v>34/35</c:v>
                </c:pt>
                <c:pt idx="15">
                  <c:v>35/36</c:v>
                </c:pt>
                <c:pt idx="16">
                  <c:v>36/37</c:v>
                </c:pt>
                <c:pt idx="17">
                  <c:v>37/38</c:v>
                </c:pt>
                <c:pt idx="18">
                  <c:v>38/39</c:v>
                </c:pt>
                <c:pt idx="19">
                  <c:v>39/40</c:v>
                </c:pt>
                <c:pt idx="20">
                  <c:v>40/41</c:v>
                </c:pt>
                <c:pt idx="21">
                  <c:v>41/42</c:v>
                </c:pt>
              </c:strCache>
            </c:strRef>
          </c:cat>
          <c:val>
            <c:numRef>
              <c:f>'NARVA linn'!$E$155:$Z$155</c:f>
              <c:numCache>
                <c:formatCode>0</c:formatCode>
                <c:ptCount val="22"/>
                <c:pt idx="0">
                  <c:v>1689.1799999999998</c:v>
                </c:pt>
                <c:pt idx="1">
                  <c:v>1726.8200000000002</c:v>
                </c:pt>
                <c:pt idx="2">
                  <c:v>1750.02</c:v>
                </c:pt>
                <c:pt idx="3">
                  <c:v>1770.7199999999998</c:v>
                </c:pt>
                <c:pt idx="4">
                  <c:v>1727.12</c:v>
                </c:pt>
                <c:pt idx="5">
                  <c:v>1725.24</c:v>
                </c:pt>
                <c:pt idx="6">
                  <c:v>1620.44</c:v>
                </c:pt>
                <c:pt idx="7">
                  <c:v>1532.8600000000001</c:v>
                </c:pt>
                <c:pt idx="8">
                  <c:v>1432.3400000000001</c:v>
                </c:pt>
                <c:pt idx="9">
                  <c:v>1428.1200000000001</c:v>
                </c:pt>
                <c:pt idx="10">
                  <c:v>1418.1999999999998</c:v>
                </c:pt>
                <c:pt idx="11">
                  <c:v>1414.92</c:v>
                </c:pt>
                <c:pt idx="12">
                  <c:v>1416.7</c:v>
                </c:pt>
                <c:pt idx="13">
                  <c:v>1365.1599999999999</c:v>
                </c:pt>
                <c:pt idx="14">
                  <c:v>1308.48</c:v>
                </c:pt>
                <c:pt idx="15">
                  <c:v>1207.1599999999999</c:v>
                </c:pt>
                <c:pt idx="16">
                  <c:v>1133.78</c:v>
                </c:pt>
                <c:pt idx="17">
                  <c:v>1083.44</c:v>
                </c:pt>
                <c:pt idx="18">
                  <c:v>1058.1599999999999</c:v>
                </c:pt>
                <c:pt idx="19">
                  <c:v>1036.2</c:v>
                </c:pt>
                <c:pt idx="20">
                  <c:v>987.78</c:v>
                </c:pt>
                <c:pt idx="21">
                  <c:v>934.74</c:v>
                </c:pt>
              </c:numCache>
            </c:numRef>
          </c:val>
          <c:extLst>
            <c:ext xmlns:c16="http://schemas.microsoft.com/office/drawing/2014/chart" uri="{C3380CC4-5D6E-409C-BE32-E72D297353CC}">
              <c16:uniqueId val="{00000001-4D17-6B42-B977-20444B5AC0E7}"/>
            </c:ext>
          </c:extLst>
        </c:ser>
        <c:dLbls>
          <c:showLegendKey val="0"/>
          <c:showVal val="0"/>
          <c:showCatName val="0"/>
          <c:showSerName val="0"/>
          <c:showPercent val="0"/>
          <c:showBubbleSize val="0"/>
        </c:dLbls>
        <c:gapWidth val="50"/>
        <c:axId val="222872704"/>
        <c:axId val="222874240"/>
      </c:barChart>
      <c:catAx>
        <c:axId val="222872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222874240"/>
        <c:crosses val="autoZero"/>
        <c:auto val="1"/>
        <c:lblAlgn val="ctr"/>
        <c:lblOffset val="100"/>
        <c:noMultiLvlLbl val="0"/>
      </c:catAx>
      <c:valAx>
        <c:axId val="2228742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222872704"/>
        <c:crosses val="autoZero"/>
        <c:crossBetween val="between"/>
      </c:valAx>
      <c:spPr>
        <a:noFill/>
        <a:ln>
          <a:noFill/>
        </a:ln>
        <a:effectLst/>
      </c:spPr>
    </c:plotArea>
    <c:legend>
      <c:legendPos val="b"/>
      <c:layout>
        <c:manualLayout>
          <c:xMode val="edge"/>
          <c:yMode val="edge"/>
          <c:x val="0.15144488188976377"/>
          <c:y val="0.90058206478474556"/>
          <c:w val="0.62623288902534358"/>
          <c:h val="5.874195838087751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Corbel" panose="020B0503020204020204" pitchFamily="34"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Vanusrühmad!$A$132</c:f>
              <c:strCache>
                <c:ptCount val="1"/>
                <c:pt idx="0">
                  <c:v>Tööeas rahvastik A</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192-1949-BC98-DCA2D71C111B}"/>
                </c:ext>
              </c:extLst>
            </c:dLbl>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92-1949-BC98-DCA2D71C111B}"/>
                </c:ext>
              </c:extLst>
            </c:dLbl>
            <c:dLbl>
              <c:idx val="1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192-1949-BC98-DCA2D71C111B}"/>
                </c:ext>
              </c:extLst>
            </c:dLbl>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92-1949-BC98-DCA2D71C111B}"/>
                </c:ext>
              </c:extLst>
            </c:dLbl>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Vanusrühmad!$B$20:$U$20</c:f>
              <c:numCache>
                <c:formatCode>General</c:formatCode>
                <c:ptCount val="20"/>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numCache>
            </c:numRef>
          </c:cat>
          <c:val>
            <c:numRef>
              <c:f>Vanusrühmad!$B$132:$U$132</c:f>
              <c:numCache>
                <c:formatCode>#,##0</c:formatCode>
                <c:ptCount val="20"/>
                <c:pt idx="0">
                  <c:v>31652</c:v>
                </c:pt>
                <c:pt idx="1">
                  <c:v>31231</c:v>
                </c:pt>
                <c:pt idx="2">
                  <c:v>30728</c:v>
                </c:pt>
                <c:pt idx="3">
                  <c:v>30200</c:v>
                </c:pt>
                <c:pt idx="4">
                  <c:v>29772</c:v>
                </c:pt>
                <c:pt idx="5">
                  <c:v>29297</c:v>
                </c:pt>
                <c:pt idx="6">
                  <c:v>28899</c:v>
                </c:pt>
                <c:pt idx="7">
                  <c:v>28500</c:v>
                </c:pt>
                <c:pt idx="8">
                  <c:v>28213</c:v>
                </c:pt>
                <c:pt idx="9">
                  <c:v>27784</c:v>
                </c:pt>
                <c:pt idx="10">
                  <c:v>27483</c:v>
                </c:pt>
                <c:pt idx="11">
                  <c:v>27131</c:v>
                </c:pt>
                <c:pt idx="12">
                  <c:v>26870</c:v>
                </c:pt>
                <c:pt idx="13">
                  <c:v>26589</c:v>
                </c:pt>
                <c:pt idx="14">
                  <c:v>26299</c:v>
                </c:pt>
                <c:pt idx="15">
                  <c:v>25957</c:v>
                </c:pt>
                <c:pt idx="16">
                  <c:v>25513</c:v>
                </c:pt>
                <c:pt idx="17">
                  <c:v>25007</c:v>
                </c:pt>
                <c:pt idx="18">
                  <c:v>24571</c:v>
                </c:pt>
                <c:pt idx="19">
                  <c:v>24083</c:v>
                </c:pt>
              </c:numCache>
            </c:numRef>
          </c:val>
          <c:extLst>
            <c:ext xmlns:c16="http://schemas.microsoft.com/office/drawing/2014/chart" uri="{C3380CC4-5D6E-409C-BE32-E72D297353CC}">
              <c16:uniqueId val="{00000004-E192-1949-BC98-DCA2D71C111B}"/>
            </c:ext>
          </c:extLst>
        </c:ser>
        <c:ser>
          <c:idx val="1"/>
          <c:order val="1"/>
          <c:tx>
            <c:strRef>
              <c:f>Vanusrühmad!$A$133</c:f>
              <c:strCache>
                <c:ptCount val="1"/>
                <c:pt idx="0">
                  <c:v>Tööeas rahvastik B</c:v>
                </c:pt>
              </c:strCache>
            </c:strRef>
          </c:tx>
          <c:spPr>
            <a:solidFill>
              <a:schemeClr val="accent2"/>
            </a:solidFill>
            <a:ln>
              <a:noFill/>
            </a:ln>
            <a:effectLst/>
          </c:spPr>
          <c:invertIfNegative val="0"/>
          <c:dLbls>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192-1949-BC98-DCA2D71C111B}"/>
                </c:ext>
              </c:extLst>
            </c:dLbl>
            <c:dLbl>
              <c:idx val="1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192-1949-BC98-DCA2D71C111B}"/>
                </c:ext>
              </c:extLst>
            </c:dLbl>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192-1949-BC98-DCA2D71C111B}"/>
                </c:ext>
              </c:extLst>
            </c:dLbl>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Vanusrühmad!$B$20:$U$20</c:f>
              <c:numCache>
                <c:formatCode>General</c:formatCode>
                <c:ptCount val="20"/>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numCache>
            </c:numRef>
          </c:cat>
          <c:val>
            <c:numRef>
              <c:f>Vanusrühmad!$B$133:$U$133</c:f>
              <c:numCache>
                <c:formatCode>#,##0</c:formatCode>
                <c:ptCount val="20"/>
                <c:pt idx="0">
                  <c:v>31652</c:v>
                </c:pt>
                <c:pt idx="1">
                  <c:v>30868</c:v>
                </c:pt>
                <c:pt idx="2">
                  <c:v>30017</c:v>
                </c:pt>
                <c:pt idx="3">
                  <c:v>29160</c:v>
                </c:pt>
                <c:pt idx="4">
                  <c:v>28421</c:v>
                </c:pt>
                <c:pt idx="5">
                  <c:v>27649</c:v>
                </c:pt>
                <c:pt idx="6">
                  <c:v>26970</c:v>
                </c:pt>
                <c:pt idx="7">
                  <c:v>26303</c:v>
                </c:pt>
                <c:pt idx="8">
                  <c:v>25761</c:v>
                </c:pt>
                <c:pt idx="9">
                  <c:v>25090</c:v>
                </c:pt>
                <c:pt idx="10">
                  <c:v>24562</c:v>
                </c:pt>
                <c:pt idx="11">
                  <c:v>23998</c:v>
                </c:pt>
                <c:pt idx="12">
                  <c:v>23541</c:v>
                </c:pt>
                <c:pt idx="13">
                  <c:v>23079</c:v>
                </c:pt>
                <c:pt idx="14">
                  <c:v>22624</c:v>
                </c:pt>
                <c:pt idx="15">
                  <c:v>22130</c:v>
                </c:pt>
                <c:pt idx="16">
                  <c:v>21548</c:v>
                </c:pt>
                <c:pt idx="17">
                  <c:v>20914</c:v>
                </c:pt>
                <c:pt idx="18">
                  <c:v>20366</c:v>
                </c:pt>
                <c:pt idx="19">
                  <c:v>19777</c:v>
                </c:pt>
              </c:numCache>
            </c:numRef>
          </c:val>
          <c:extLst>
            <c:ext xmlns:c16="http://schemas.microsoft.com/office/drawing/2014/chart" uri="{C3380CC4-5D6E-409C-BE32-E72D297353CC}">
              <c16:uniqueId val="{00000008-E192-1949-BC98-DCA2D71C111B}"/>
            </c:ext>
          </c:extLst>
        </c:ser>
        <c:dLbls>
          <c:showLegendKey val="0"/>
          <c:showVal val="0"/>
          <c:showCatName val="0"/>
          <c:showSerName val="0"/>
          <c:showPercent val="0"/>
          <c:showBubbleSize val="0"/>
        </c:dLbls>
        <c:gapWidth val="50"/>
        <c:axId val="344718336"/>
        <c:axId val="345064192"/>
      </c:barChart>
      <c:catAx>
        <c:axId val="34471833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45064192"/>
        <c:crosses val="autoZero"/>
        <c:auto val="1"/>
        <c:lblAlgn val="ctr"/>
        <c:lblOffset val="100"/>
        <c:noMultiLvlLbl val="0"/>
      </c:catAx>
      <c:valAx>
        <c:axId val="345064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44718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latin typeface="Corbel" panose="020B0503020204020204" pitchFamily="34" charset="0"/>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Vanusrühmad!$A$160</c:f>
              <c:strCache>
                <c:ptCount val="1"/>
                <c:pt idx="0">
                  <c:v>Eakad A</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FCD-E34E-AC5F-EC55B4ECF8BE}"/>
                </c:ext>
              </c:extLst>
            </c:dLbl>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CD-E34E-AC5F-EC55B4ECF8BE}"/>
                </c:ext>
              </c:extLst>
            </c:dLbl>
            <c:dLbl>
              <c:idx val="1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FCD-E34E-AC5F-EC55B4ECF8BE}"/>
                </c:ext>
              </c:extLst>
            </c:dLbl>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CD-E34E-AC5F-EC55B4ECF8BE}"/>
                </c:ext>
              </c:extLst>
            </c:dLbl>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Vanusrühmad!$B$20:$U$20</c:f>
              <c:numCache>
                <c:formatCode>General</c:formatCode>
                <c:ptCount val="20"/>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numCache>
            </c:numRef>
          </c:cat>
          <c:val>
            <c:numRef>
              <c:f>Vanusrühmad!$B$160:$U$160</c:f>
              <c:numCache>
                <c:formatCode>#,##0</c:formatCode>
                <c:ptCount val="20"/>
                <c:pt idx="0">
                  <c:v>13843</c:v>
                </c:pt>
                <c:pt idx="1">
                  <c:v>14014</c:v>
                </c:pt>
                <c:pt idx="2">
                  <c:v>14201</c:v>
                </c:pt>
                <c:pt idx="3">
                  <c:v>14462</c:v>
                </c:pt>
                <c:pt idx="4">
                  <c:v>14691</c:v>
                </c:pt>
                <c:pt idx="5">
                  <c:v>14891</c:v>
                </c:pt>
                <c:pt idx="6">
                  <c:v>15061</c:v>
                </c:pt>
                <c:pt idx="7">
                  <c:v>15187</c:v>
                </c:pt>
                <c:pt idx="8">
                  <c:v>15195</c:v>
                </c:pt>
                <c:pt idx="9">
                  <c:v>15210</c:v>
                </c:pt>
                <c:pt idx="10">
                  <c:v>15133</c:v>
                </c:pt>
                <c:pt idx="11">
                  <c:v>15055</c:v>
                </c:pt>
                <c:pt idx="12">
                  <c:v>14898</c:v>
                </c:pt>
                <c:pt idx="13">
                  <c:v>14742</c:v>
                </c:pt>
                <c:pt idx="14">
                  <c:v>14575</c:v>
                </c:pt>
                <c:pt idx="15">
                  <c:v>14478</c:v>
                </c:pt>
                <c:pt idx="16">
                  <c:v>14402</c:v>
                </c:pt>
                <c:pt idx="17">
                  <c:v>14393</c:v>
                </c:pt>
                <c:pt idx="18">
                  <c:v>14269</c:v>
                </c:pt>
                <c:pt idx="19">
                  <c:v>14179</c:v>
                </c:pt>
              </c:numCache>
            </c:numRef>
          </c:val>
          <c:extLst>
            <c:ext xmlns:c16="http://schemas.microsoft.com/office/drawing/2014/chart" uri="{C3380CC4-5D6E-409C-BE32-E72D297353CC}">
              <c16:uniqueId val="{00000004-9FCD-E34E-AC5F-EC55B4ECF8BE}"/>
            </c:ext>
          </c:extLst>
        </c:ser>
        <c:ser>
          <c:idx val="1"/>
          <c:order val="1"/>
          <c:tx>
            <c:strRef>
              <c:f>Vanusrühmad!$A$161</c:f>
              <c:strCache>
                <c:ptCount val="1"/>
                <c:pt idx="0">
                  <c:v>Eakad B</c:v>
                </c:pt>
              </c:strCache>
            </c:strRef>
          </c:tx>
          <c:spPr>
            <a:solidFill>
              <a:schemeClr val="accent2"/>
            </a:solidFill>
            <a:ln>
              <a:noFill/>
            </a:ln>
            <a:effectLst/>
          </c:spPr>
          <c:invertIfNegative val="0"/>
          <c:dLbls>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CD-E34E-AC5F-EC55B4ECF8BE}"/>
                </c:ext>
              </c:extLst>
            </c:dLbl>
            <c:dLbl>
              <c:idx val="1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FCD-E34E-AC5F-EC55B4ECF8BE}"/>
                </c:ext>
              </c:extLst>
            </c:dLbl>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FCD-E34E-AC5F-EC55B4ECF8BE}"/>
                </c:ext>
              </c:extLst>
            </c:dLbl>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Vanusrühmad!$B$20:$U$20</c:f>
              <c:numCache>
                <c:formatCode>General</c:formatCode>
                <c:ptCount val="20"/>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numCache>
            </c:numRef>
          </c:cat>
          <c:val>
            <c:numRef>
              <c:f>Vanusrühmad!$B$161:$U$161</c:f>
              <c:numCache>
                <c:formatCode>#,##0</c:formatCode>
                <c:ptCount val="20"/>
                <c:pt idx="0">
                  <c:v>13843</c:v>
                </c:pt>
                <c:pt idx="1">
                  <c:v>14017</c:v>
                </c:pt>
                <c:pt idx="2">
                  <c:v>14209</c:v>
                </c:pt>
                <c:pt idx="3">
                  <c:v>14478</c:v>
                </c:pt>
                <c:pt idx="4">
                  <c:v>14715</c:v>
                </c:pt>
                <c:pt idx="5">
                  <c:v>14925</c:v>
                </c:pt>
                <c:pt idx="6">
                  <c:v>15106</c:v>
                </c:pt>
                <c:pt idx="7">
                  <c:v>15245</c:v>
                </c:pt>
                <c:pt idx="8">
                  <c:v>15267</c:v>
                </c:pt>
                <c:pt idx="9">
                  <c:v>15297</c:v>
                </c:pt>
                <c:pt idx="10">
                  <c:v>15234</c:v>
                </c:pt>
                <c:pt idx="11">
                  <c:v>15171</c:v>
                </c:pt>
                <c:pt idx="12">
                  <c:v>15028</c:v>
                </c:pt>
                <c:pt idx="13">
                  <c:v>14885</c:v>
                </c:pt>
                <c:pt idx="14">
                  <c:v>14728</c:v>
                </c:pt>
                <c:pt idx="15">
                  <c:v>14641</c:v>
                </c:pt>
                <c:pt idx="16">
                  <c:v>14573</c:v>
                </c:pt>
                <c:pt idx="17">
                  <c:v>14573</c:v>
                </c:pt>
                <c:pt idx="18">
                  <c:v>14453</c:v>
                </c:pt>
                <c:pt idx="19">
                  <c:v>14367</c:v>
                </c:pt>
              </c:numCache>
            </c:numRef>
          </c:val>
          <c:extLst>
            <c:ext xmlns:c16="http://schemas.microsoft.com/office/drawing/2014/chart" uri="{C3380CC4-5D6E-409C-BE32-E72D297353CC}">
              <c16:uniqueId val="{00000008-9FCD-E34E-AC5F-EC55B4ECF8BE}"/>
            </c:ext>
          </c:extLst>
        </c:ser>
        <c:dLbls>
          <c:showLegendKey val="0"/>
          <c:showVal val="0"/>
          <c:showCatName val="0"/>
          <c:showSerName val="0"/>
          <c:showPercent val="0"/>
          <c:showBubbleSize val="0"/>
        </c:dLbls>
        <c:gapWidth val="50"/>
        <c:axId val="151299968"/>
        <c:axId val="151301504"/>
      </c:barChart>
      <c:catAx>
        <c:axId val="1512999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51301504"/>
        <c:crosses val="autoZero"/>
        <c:auto val="1"/>
        <c:lblAlgn val="ctr"/>
        <c:lblOffset val="100"/>
        <c:noMultiLvlLbl val="0"/>
      </c:catAx>
      <c:valAx>
        <c:axId val="15130150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51299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latin typeface="Corbel" panose="020B0503020204020204" pitchFamily="34" charset="0"/>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Vanusrühmad!$A$207</c:f>
          <c:strCache>
            <c:ptCount val="1"/>
            <c:pt idx="0">
              <c:v>Kogurahvastik A</c:v>
            </c:pt>
          </c:strCache>
        </c:strRef>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Corbel" panose="020B0503020204020204" pitchFamily="34" charset="0"/>
              <a:ea typeface="+mn-ea"/>
              <a:cs typeface="+mn-cs"/>
            </a:defRPr>
          </a:pPr>
          <a:endParaRPr lang="ru-RU"/>
        </a:p>
      </c:txPr>
    </c:title>
    <c:autoTitleDeleted val="0"/>
    <c:plotArea>
      <c:layout/>
      <c:barChart>
        <c:barDir val="bar"/>
        <c:grouping val="clustered"/>
        <c:varyColors val="0"/>
        <c:ser>
          <c:idx val="2"/>
          <c:order val="0"/>
          <c:tx>
            <c:strRef>
              <c:f>Vanusrühmad!$D$207</c:f>
              <c:strCache>
                <c:ptCount val="1"/>
                <c:pt idx="0">
                  <c:v>2040</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Vanusrühmad!$A$208:$A$211</c:f>
              <c:strCache>
                <c:ptCount val="4"/>
                <c:pt idx="0">
                  <c:v>0-6 eluaastat</c:v>
                </c:pt>
                <c:pt idx="1">
                  <c:v>7-15 eluaastat</c:v>
                </c:pt>
                <c:pt idx="2">
                  <c:v>19-64 eluaastat</c:v>
                </c:pt>
                <c:pt idx="3">
                  <c:v>65+ eluaastat</c:v>
                </c:pt>
              </c:strCache>
            </c:strRef>
          </c:cat>
          <c:val>
            <c:numRef>
              <c:f>Vanusrühmad!$D$208:$D$211</c:f>
              <c:numCache>
                <c:formatCode>0%</c:formatCode>
                <c:ptCount val="4"/>
                <c:pt idx="0">
                  <c:v>5.5591539543921563E-2</c:v>
                </c:pt>
                <c:pt idx="1">
                  <c:v>8.9830924887767186E-2</c:v>
                </c:pt>
                <c:pt idx="2">
                  <c:v>0.5378911397494025</c:v>
                </c:pt>
                <c:pt idx="3">
                  <c:v>0.31668639581890873</c:v>
                </c:pt>
              </c:numCache>
            </c:numRef>
          </c:val>
          <c:extLst>
            <c:ext xmlns:c16="http://schemas.microsoft.com/office/drawing/2014/chart" uri="{C3380CC4-5D6E-409C-BE32-E72D297353CC}">
              <c16:uniqueId val="{00000000-E047-2846-BB20-A9CD5FC2229D}"/>
            </c:ext>
          </c:extLst>
        </c:ser>
        <c:ser>
          <c:idx val="1"/>
          <c:order val="1"/>
          <c:tx>
            <c:strRef>
              <c:f>Vanusrühmad!$C$207</c:f>
              <c:strCache>
                <c:ptCount val="1"/>
                <c:pt idx="0">
                  <c:v>2030</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Vanusrühmad!$A$208:$A$211</c:f>
              <c:strCache>
                <c:ptCount val="4"/>
                <c:pt idx="0">
                  <c:v>0-6 eluaastat</c:v>
                </c:pt>
                <c:pt idx="1">
                  <c:v>7-15 eluaastat</c:v>
                </c:pt>
                <c:pt idx="2">
                  <c:v>19-64 eluaastat</c:v>
                </c:pt>
                <c:pt idx="3">
                  <c:v>65+ eluaastat</c:v>
                </c:pt>
              </c:strCache>
            </c:strRef>
          </c:cat>
          <c:val>
            <c:numRef>
              <c:f>Vanusrühmad!$C$208:$C$211</c:f>
              <c:numCache>
                <c:formatCode>0%</c:formatCode>
                <c:ptCount val="4"/>
                <c:pt idx="0">
                  <c:v>4.5824182347005402E-2</c:v>
                </c:pt>
                <c:pt idx="1">
                  <c:v>0.1035001286084565</c:v>
                </c:pt>
                <c:pt idx="2">
                  <c:v>0.54973190083298706</c:v>
                </c:pt>
                <c:pt idx="3">
                  <c:v>0.30094378821155104</c:v>
                </c:pt>
              </c:numCache>
            </c:numRef>
          </c:val>
          <c:extLst>
            <c:ext xmlns:c16="http://schemas.microsoft.com/office/drawing/2014/chart" uri="{C3380CC4-5D6E-409C-BE32-E72D297353CC}">
              <c16:uniqueId val="{00000001-E047-2846-BB20-A9CD5FC2229D}"/>
            </c:ext>
          </c:extLst>
        </c:ser>
        <c:ser>
          <c:idx val="0"/>
          <c:order val="2"/>
          <c:tx>
            <c:strRef>
              <c:f>Vanusrühmad!$B$207</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Vanusrühmad!$A$208:$A$211</c:f>
              <c:strCache>
                <c:ptCount val="4"/>
                <c:pt idx="0">
                  <c:v>0-6 eluaastat</c:v>
                </c:pt>
                <c:pt idx="1">
                  <c:v>7-15 eluaastat</c:v>
                </c:pt>
                <c:pt idx="2">
                  <c:v>19-64 eluaastat</c:v>
                </c:pt>
                <c:pt idx="3">
                  <c:v>65+ eluaastat</c:v>
                </c:pt>
              </c:strCache>
            </c:strRef>
          </c:cat>
          <c:val>
            <c:numRef>
              <c:f>Vanusrühmad!$B$208:$B$211</c:f>
              <c:numCache>
                <c:formatCode>0%</c:formatCode>
                <c:ptCount val="4"/>
                <c:pt idx="0">
                  <c:v>5.5099967342791829E-2</c:v>
                </c:pt>
                <c:pt idx="1">
                  <c:v>0.11948909612104938</c:v>
                </c:pt>
                <c:pt idx="2">
                  <c:v>0.57425886280343985</c:v>
                </c:pt>
                <c:pt idx="3">
                  <c:v>0.25115207373271892</c:v>
                </c:pt>
              </c:numCache>
            </c:numRef>
          </c:val>
          <c:extLst>
            <c:ext xmlns:c16="http://schemas.microsoft.com/office/drawing/2014/chart" uri="{C3380CC4-5D6E-409C-BE32-E72D297353CC}">
              <c16:uniqueId val="{00000002-E047-2846-BB20-A9CD5FC2229D}"/>
            </c:ext>
          </c:extLst>
        </c:ser>
        <c:dLbls>
          <c:showLegendKey val="0"/>
          <c:showVal val="0"/>
          <c:showCatName val="0"/>
          <c:showSerName val="0"/>
          <c:showPercent val="0"/>
          <c:showBubbleSize val="0"/>
        </c:dLbls>
        <c:gapWidth val="100"/>
        <c:overlap val="-25"/>
        <c:axId val="151395328"/>
        <c:axId val="151405312"/>
      </c:barChart>
      <c:catAx>
        <c:axId val="151395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51405312"/>
        <c:crosses val="autoZero"/>
        <c:auto val="1"/>
        <c:lblAlgn val="ctr"/>
        <c:lblOffset val="100"/>
        <c:noMultiLvlLbl val="0"/>
      </c:catAx>
      <c:valAx>
        <c:axId val="1514053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51395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latin typeface="Corbel" panose="020B0503020204020204" pitchFamily="34" charset="0"/>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Vanusrühmad!$A$215</c:f>
          <c:strCache>
            <c:ptCount val="1"/>
            <c:pt idx="0">
              <c:v>Kogurahvastik B</c:v>
            </c:pt>
          </c:strCache>
        </c:strRef>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Corbel" panose="020B0503020204020204" pitchFamily="34" charset="0"/>
              <a:ea typeface="+mn-ea"/>
              <a:cs typeface="+mn-cs"/>
            </a:defRPr>
          </a:pPr>
          <a:endParaRPr lang="ru-RU"/>
        </a:p>
      </c:txPr>
    </c:title>
    <c:autoTitleDeleted val="0"/>
    <c:plotArea>
      <c:layout/>
      <c:barChart>
        <c:barDir val="bar"/>
        <c:grouping val="clustered"/>
        <c:varyColors val="0"/>
        <c:ser>
          <c:idx val="2"/>
          <c:order val="0"/>
          <c:tx>
            <c:strRef>
              <c:f>Vanusrühmad!$D$215</c:f>
              <c:strCache>
                <c:ptCount val="1"/>
                <c:pt idx="0">
                  <c:v>2040</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Vanusrühmad!$A$216:$A$219</c:f>
              <c:strCache>
                <c:ptCount val="4"/>
                <c:pt idx="0">
                  <c:v>0-6 eluaastat</c:v>
                </c:pt>
                <c:pt idx="1">
                  <c:v>7-15 eluaastat</c:v>
                </c:pt>
                <c:pt idx="2">
                  <c:v>19-64 eluaastat</c:v>
                </c:pt>
                <c:pt idx="3">
                  <c:v>65+ eluaastat</c:v>
                </c:pt>
              </c:strCache>
            </c:strRef>
          </c:cat>
          <c:val>
            <c:numRef>
              <c:f>Vanusrühmad!$D$216:$D$219</c:f>
              <c:numCache>
                <c:formatCode>0%</c:formatCode>
                <c:ptCount val="4"/>
                <c:pt idx="0">
                  <c:v>5.0722812673147634E-2</c:v>
                </c:pt>
                <c:pt idx="1">
                  <c:v>8.935677227623029E-2</c:v>
                </c:pt>
                <c:pt idx="2">
                  <c:v>0.49808593159723974</c:v>
                </c:pt>
                <c:pt idx="3">
                  <c:v>0.36183448345338237</c:v>
                </c:pt>
              </c:numCache>
            </c:numRef>
          </c:val>
          <c:extLst>
            <c:ext xmlns:c16="http://schemas.microsoft.com/office/drawing/2014/chart" uri="{C3380CC4-5D6E-409C-BE32-E72D297353CC}">
              <c16:uniqueId val="{00000000-C7BA-9A42-85F7-D9B102FCA68C}"/>
            </c:ext>
          </c:extLst>
        </c:ser>
        <c:ser>
          <c:idx val="1"/>
          <c:order val="1"/>
          <c:tx>
            <c:strRef>
              <c:f>Vanusrühmad!$C$215</c:f>
              <c:strCache>
                <c:ptCount val="1"/>
                <c:pt idx="0">
                  <c:v>2030</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Vanusrühmad!$A$216:$A$219</c:f>
              <c:strCache>
                <c:ptCount val="4"/>
                <c:pt idx="0">
                  <c:v>0-6 eluaastat</c:v>
                </c:pt>
                <c:pt idx="1">
                  <c:v>7-15 eluaastat</c:v>
                </c:pt>
                <c:pt idx="2">
                  <c:v>19-64 eluaastat</c:v>
                </c:pt>
                <c:pt idx="3">
                  <c:v>65+ eluaastat</c:v>
                </c:pt>
              </c:strCache>
            </c:strRef>
          </c:cat>
          <c:val>
            <c:numRef>
              <c:f>Vanusrühmad!$C$216:$C$219</c:f>
              <c:numCache>
                <c:formatCode>0%</c:formatCode>
                <c:ptCount val="4"/>
                <c:pt idx="0">
                  <c:v>4.3566852221405314E-2</c:v>
                </c:pt>
                <c:pt idx="1">
                  <c:v>0.10805587648356266</c:v>
                </c:pt>
                <c:pt idx="2">
                  <c:v>0.52704547841613281</c:v>
                </c:pt>
                <c:pt idx="3">
                  <c:v>0.32133179287889929</c:v>
                </c:pt>
              </c:numCache>
            </c:numRef>
          </c:val>
          <c:extLst>
            <c:ext xmlns:c16="http://schemas.microsoft.com/office/drawing/2014/chart" uri="{C3380CC4-5D6E-409C-BE32-E72D297353CC}">
              <c16:uniqueId val="{00000001-C7BA-9A42-85F7-D9B102FCA68C}"/>
            </c:ext>
          </c:extLst>
        </c:ser>
        <c:ser>
          <c:idx val="0"/>
          <c:order val="2"/>
          <c:tx>
            <c:strRef>
              <c:f>Vanusrühmad!$B$215</c:f>
              <c:strCache>
                <c:ptCount val="1"/>
                <c:pt idx="0">
                  <c:v>2021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Vanusrühmad!$A$216:$A$219</c:f>
              <c:strCache>
                <c:ptCount val="4"/>
                <c:pt idx="0">
                  <c:v>0-6 eluaastat</c:v>
                </c:pt>
                <c:pt idx="1">
                  <c:v>7-15 eluaastat</c:v>
                </c:pt>
                <c:pt idx="2">
                  <c:v>19-64 eluaastat</c:v>
                </c:pt>
                <c:pt idx="3">
                  <c:v>65+ eluaastat</c:v>
                </c:pt>
              </c:strCache>
            </c:strRef>
          </c:cat>
          <c:val>
            <c:numRef>
              <c:f>Vanusrühmad!$B$216:$B$219</c:f>
              <c:numCache>
                <c:formatCode>0%</c:formatCode>
                <c:ptCount val="4"/>
                <c:pt idx="0">
                  <c:v>5.5099967342791829E-2</c:v>
                </c:pt>
                <c:pt idx="1">
                  <c:v>0.11948909612104938</c:v>
                </c:pt>
                <c:pt idx="2">
                  <c:v>0.57425886280343985</c:v>
                </c:pt>
                <c:pt idx="3">
                  <c:v>0.25115207373271892</c:v>
                </c:pt>
              </c:numCache>
            </c:numRef>
          </c:val>
          <c:extLst>
            <c:ext xmlns:c16="http://schemas.microsoft.com/office/drawing/2014/chart" uri="{C3380CC4-5D6E-409C-BE32-E72D297353CC}">
              <c16:uniqueId val="{00000002-C7BA-9A42-85F7-D9B102FCA68C}"/>
            </c:ext>
          </c:extLst>
        </c:ser>
        <c:dLbls>
          <c:showLegendKey val="0"/>
          <c:showVal val="0"/>
          <c:showCatName val="0"/>
          <c:showSerName val="0"/>
          <c:showPercent val="0"/>
          <c:showBubbleSize val="0"/>
        </c:dLbls>
        <c:gapWidth val="100"/>
        <c:overlap val="-25"/>
        <c:axId val="151458560"/>
        <c:axId val="151460096"/>
      </c:barChart>
      <c:catAx>
        <c:axId val="151458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51460096"/>
        <c:crosses val="autoZero"/>
        <c:auto val="1"/>
        <c:lblAlgn val="ctr"/>
        <c:lblOffset val="100"/>
        <c:noMultiLvlLbl val="0"/>
      </c:catAx>
      <c:valAx>
        <c:axId val="1514600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51458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latin typeface="Corbel" panose="020B0503020204020204" pitchFamily="34"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'G2'!$H$112</c:f>
              <c:strCache>
                <c:ptCount val="1"/>
                <c:pt idx="0">
                  <c:v>2006-2021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'G2'!$I$111:$L$111</c:f>
              <c:strCache>
                <c:ptCount val="4"/>
                <c:pt idx="0">
                  <c:v>Lapsed 0-6</c:v>
                </c:pt>
                <c:pt idx="1">
                  <c:v>Lapsed 7-18</c:v>
                </c:pt>
                <c:pt idx="2">
                  <c:v>Tööealised 19-64</c:v>
                </c:pt>
                <c:pt idx="3">
                  <c:v>Eakad 65+</c:v>
                </c:pt>
              </c:strCache>
            </c:strRef>
          </c:cat>
          <c:val>
            <c:numRef>
              <c:f>'G2'!$I$112:$L$112</c:f>
              <c:numCache>
                <c:formatCode>0.0%</c:formatCode>
                <c:ptCount val="4"/>
                <c:pt idx="0">
                  <c:v>-2.0797462618939739E-2</c:v>
                </c:pt>
                <c:pt idx="1">
                  <c:v>-1.6630579297245963E-2</c:v>
                </c:pt>
                <c:pt idx="2">
                  <c:v>-1.8275772447216742E-2</c:v>
                </c:pt>
                <c:pt idx="3">
                  <c:v>1.254935622317596E-2</c:v>
                </c:pt>
              </c:numCache>
            </c:numRef>
          </c:val>
          <c:extLst>
            <c:ext xmlns:c16="http://schemas.microsoft.com/office/drawing/2014/chart" uri="{C3380CC4-5D6E-409C-BE32-E72D297353CC}">
              <c16:uniqueId val="{00000000-E550-554A-9D98-3EE5E1514808}"/>
            </c:ext>
          </c:extLst>
        </c:ser>
        <c:ser>
          <c:idx val="1"/>
          <c:order val="1"/>
          <c:tx>
            <c:strRef>
              <c:f>'G2'!$H$113</c:f>
              <c:strCache>
                <c:ptCount val="1"/>
                <c:pt idx="0">
                  <c:v>2011-2021</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'G2'!$I$111:$L$111</c:f>
              <c:strCache>
                <c:ptCount val="4"/>
                <c:pt idx="0">
                  <c:v>Lapsed 0-6</c:v>
                </c:pt>
                <c:pt idx="1">
                  <c:v>Lapsed 7-18</c:v>
                </c:pt>
                <c:pt idx="2">
                  <c:v>Tööealised 19-64</c:v>
                </c:pt>
                <c:pt idx="3">
                  <c:v>Eakad 65+</c:v>
                </c:pt>
              </c:strCache>
            </c:strRef>
          </c:cat>
          <c:val>
            <c:numRef>
              <c:f>'G2'!$I$113:$L$113</c:f>
              <c:numCache>
                <c:formatCode>0.0%</c:formatCode>
                <c:ptCount val="4"/>
                <c:pt idx="0">
                  <c:v>-2.779362815026153E-2</c:v>
                </c:pt>
                <c:pt idx="1">
                  <c:v>-1.2001200120012046E-3</c:v>
                </c:pt>
                <c:pt idx="2">
                  <c:v>-2.5837062724056326E-2</c:v>
                </c:pt>
                <c:pt idx="3">
                  <c:v>2.4722948013334543E-2</c:v>
                </c:pt>
              </c:numCache>
            </c:numRef>
          </c:val>
          <c:extLst>
            <c:ext xmlns:c16="http://schemas.microsoft.com/office/drawing/2014/chart" uri="{C3380CC4-5D6E-409C-BE32-E72D297353CC}">
              <c16:uniqueId val="{00000001-E550-554A-9D98-3EE5E1514808}"/>
            </c:ext>
          </c:extLst>
        </c:ser>
        <c:ser>
          <c:idx val="2"/>
          <c:order val="2"/>
          <c:tx>
            <c:strRef>
              <c:f>'G2'!$H$114</c:f>
              <c:strCache>
                <c:ptCount val="1"/>
                <c:pt idx="0">
                  <c:v>2016-2021</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'G2'!$I$111:$L$111</c:f>
              <c:strCache>
                <c:ptCount val="4"/>
                <c:pt idx="0">
                  <c:v>Lapsed 0-6</c:v>
                </c:pt>
                <c:pt idx="1">
                  <c:v>Lapsed 7-18</c:v>
                </c:pt>
                <c:pt idx="2">
                  <c:v>Tööealised 19-64</c:v>
                </c:pt>
                <c:pt idx="3">
                  <c:v>Eakad 65+</c:v>
                </c:pt>
              </c:strCache>
            </c:strRef>
          </c:cat>
          <c:val>
            <c:numRef>
              <c:f>'G2'!$I$114:$L$114</c:f>
              <c:numCache>
                <c:formatCode>0.0%</c:formatCode>
                <c:ptCount val="4"/>
                <c:pt idx="0">
                  <c:v>-2.6852907639680734E-2</c:v>
                </c:pt>
                <c:pt idx="1">
                  <c:v>-7.6237768365707611E-3</c:v>
                </c:pt>
                <c:pt idx="2">
                  <c:v>-3.15576605821936E-2</c:v>
                </c:pt>
                <c:pt idx="3">
                  <c:v>2.2288237655560029E-2</c:v>
                </c:pt>
              </c:numCache>
            </c:numRef>
          </c:val>
          <c:extLst>
            <c:ext xmlns:c16="http://schemas.microsoft.com/office/drawing/2014/chart" uri="{C3380CC4-5D6E-409C-BE32-E72D297353CC}">
              <c16:uniqueId val="{00000002-E550-554A-9D98-3EE5E1514808}"/>
            </c:ext>
          </c:extLst>
        </c:ser>
        <c:dLbls>
          <c:showLegendKey val="0"/>
          <c:showVal val="0"/>
          <c:showCatName val="0"/>
          <c:showSerName val="0"/>
          <c:showPercent val="0"/>
          <c:showBubbleSize val="0"/>
        </c:dLbls>
        <c:gapWidth val="219"/>
        <c:overlap val="-27"/>
        <c:axId val="37533952"/>
        <c:axId val="40615936"/>
      </c:barChart>
      <c:catAx>
        <c:axId val="3753395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40615936"/>
        <c:crosses val="autoZero"/>
        <c:auto val="1"/>
        <c:lblAlgn val="ctr"/>
        <c:lblOffset val="100"/>
        <c:noMultiLvlLbl val="0"/>
      </c:catAx>
      <c:valAx>
        <c:axId val="4061593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7533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Corbel" panose="020B0503020204020204" pitchFamily="34" charset="0"/>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6"/>
            <c:invertIfNegative val="0"/>
            <c:bubble3D val="0"/>
            <c:extLst>
              <c:ext xmlns:c16="http://schemas.microsoft.com/office/drawing/2014/chart" uri="{C3380CC4-5D6E-409C-BE32-E72D297353CC}">
                <c16:uniqueId val="{00000001-B8F1-4746-A2F0-2240F0D65400}"/>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'Ettevõtete arv_töötajate arv'!$C$13:$C$20</c:f>
              <c:strCache>
                <c:ptCount val="8"/>
                <c:pt idx="0">
                  <c:v>Kohtla-Järve linn</c:v>
                </c:pt>
                <c:pt idx="1">
                  <c:v>Narva linn</c:v>
                </c:pt>
                <c:pt idx="2">
                  <c:v>Sillamäe linn</c:v>
                </c:pt>
                <c:pt idx="3">
                  <c:v>Alutaguse vald</c:v>
                </c:pt>
                <c:pt idx="4">
                  <c:v>Jõhvi vald</c:v>
                </c:pt>
                <c:pt idx="5">
                  <c:v>Lüganuse vald</c:v>
                </c:pt>
                <c:pt idx="6">
                  <c:v>Narva-Jõesuu linn</c:v>
                </c:pt>
                <c:pt idx="7">
                  <c:v>Toila vald</c:v>
                </c:pt>
              </c:strCache>
            </c:strRef>
          </c:cat>
          <c:val>
            <c:numRef>
              <c:f>'Ettevõtete arv_töötajate arv'!$I$13:$I$20</c:f>
              <c:numCache>
                <c:formatCode>0.0</c:formatCode>
                <c:ptCount val="8"/>
                <c:pt idx="0">
                  <c:v>19.867345364800247</c:v>
                </c:pt>
                <c:pt idx="1">
                  <c:v>37.899120777417863</c:v>
                </c:pt>
                <c:pt idx="2">
                  <c:v>7.7896035785901585</c:v>
                </c:pt>
                <c:pt idx="3">
                  <c:v>5.7535091778497609</c:v>
                </c:pt>
                <c:pt idx="4">
                  <c:v>13.743637204997686</c:v>
                </c:pt>
                <c:pt idx="5">
                  <c:v>6.4630572265926265</c:v>
                </c:pt>
                <c:pt idx="6">
                  <c:v>3.8870893105043964</c:v>
                </c:pt>
                <c:pt idx="7">
                  <c:v>4.5966373592472616</c:v>
                </c:pt>
              </c:numCache>
            </c:numRef>
          </c:val>
          <c:extLst>
            <c:ext xmlns:c16="http://schemas.microsoft.com/office/drawing/2014/chart" uri="{C3380CC4-5D6E-409C-BE32-E72D297353CC}">
              <c16:uniqueId val="{00000002-B8F1-4746-A2F0-2240F0D65400}"/>
            </c:ext>
          </c:extLst>
        </c:ser>
        <c:dLbls>
          <c:showLegendKey val="0"/>
          <c:showVal val="0"/>
          <c:showCatName val="0"/>
          <c:showSerName val="0"/>
          <c:showPercent val="0"/>
          <c:showBubbleSize val="0"/>
        </c:dLbls>
        <c:gapWidth val="182"/>
        <c:axId val="88075648"/>
        <c:axId val="160367744"/>
      </c:barChart>
      <c:catAx>
        <c:axId val="88075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60367744"/>
        <c:crosses val="autoZero"/>
        <c:auto val="1"/>
        <c:lblAlgn val="ctr"/>
        <c:lblOffset val="100"/>
        <c:noMultiLvlLbl val="0"/>
      </c:catAx>
      <c:valAx>
        <c:axId val="1603677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880756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latin typeface="Corbel" panose="020B0503020204020204" pitchFamily="34" charset="0"/>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1"/>
          <c:tx>
            <c:strRef>
              <c:f>'Ettevõtete arv_töötajate arv'!$X$2</c:f>
              <c:strCache>
                <c:ptCount val="1"/>
                <c:pt idx="0">
                  <c:v>Vähem kui 10</c:v>
                </c:pt>
              </c:strCache>
            </c:strRef>
          </c:tx>
          <c:spPr>
            <a:solidFill>
              <a:schemeClr val="accent2"/>
            </a:solidFill>
            <a:ln>
              <a:noFill/>
            </a:ln>
            <a:effectLst/>
          </c:spPr>
          <c:invertIfNegative val="0"/>
          <c:cat>
            <c:numRef>
              <c:f>'Ettevõtete arv_töötajate arv'!$V$3:$V$7</c:f>
              <c:numCache>
                <c:formatCode>General</c:formatCode>
                <c:ptCount val="5"/>
                <c:pt idx="0">
                  <c:v>2016</c:v>
                </c:pt>
                <c:pt idx="1">
                  <c:v>2017</c:v>
                </c:pt>
                <c:pt idx="2">
                  <c:v>2018</c:v>
                </c:pt>
                <c:pt idx="3">
                  <c:v>2019</c:v>
                </c:pt>
                <c:pt idx="4">
                  <c:v>2020</c:v>
                </c:pt>
              </c:numCache>
            </c:numRef>
          </c:cat>
          <c:val>
            <c:numRef>
              <c:f>'Ettevõtete arv_töötajate arv'!$X$3:$X$7</c:f>
              <c:numCache>
                <c:formatCode>General</c:formatCode>
                <c:ptCount val="5"/>
                <c:pt idx="0">
                  <c:v>2174</c:v>
                </c:pt>
                <c:pt idx="1">
                  <c:v>2234</c:v>
                </c:pt>
                <c:pt idx="2">
                  <c:v>2240</c:v>
                </c:pt>
                <c:pt idx="3">
                  <c:v>2293</c:v>
                </c:pt>
                <c:pt idx="4">
                  <c:v>2307</c:v>
                </c:pt>
              </c:numCache>
            </c:numRef>
          </c:val>
          <c:extLst>
            <c:ext xmlns:c16="http://schemas.microsoft.com/office/drawing/2014/chart" uri="{C3380CC4-5D6E-409C-BE32-E72D297353CC}">
              <c16:uniqueId val="{00000000-67A2-1443-A3B4-3F5CD6F42C12}"/>
            </c:ext>
          </c:extLst>
        </c:ser>
        <c:ser>
          <c:idx val="2"/>
          <c:order val="2"/>
          <c:tx>
            <c:strRef>
              <c:f>'Ettevõtete arv_töötajate arv'!$Y$2</c:f>
              <c:strCache>
                <c:ptCount val="1"/>
                <c:pt idx="0">
                  <c:v>10-49</c:v>
                </c:pt>
              </c:strCache>
            </c:strRef>
          </c:tx>
          <c:spPr>
            <a:solidFill>
              <a:schemeClr val="accent3"/>
            </a:solidFill>
            <a:ln>
              <a:noFill/>
            </a:ln>
            <a:effectLst/>
          </c:spPr>
          <c:invertIfNegative val="0"/>
          <c:cat>
            <c:numRef>
              <c:f>'Ettevõtete arv_töötajate arv'!$V$3:$V$7</c:f>
              <c:numCache>
                <c:formatCode>General</c:formatCode>
                <c:ptCount val="5"/>
                <c:pt idx="0">
                  <c:v>2016</c:v>
                </c:pt>
                <c:pt idx="1">
                  <c:v>2017</c:v>
                </c:pt>
                <c:pt idx="2">
                  <c:v>2018</c:v>
                </c:pt>
                <c:pt idx="3">
                  <c:v>2019</c:v>
                </c:pt>
                <c:pt idx="4">
                  <c:v>2020</c:v>
                </c:pt>
              </c:numCache>
            </c:numRef>
          </c:cat>
          <c:val>
            <c:numRef>
              <c:f>'Ettevõtete arv_töötajate arv'!$Y$3:$Y$7</c:f>
              <c:numCache>
                <c:formatCode>General</c:formatCode>
                <c:ptCount val="5"/>
                <c:pt idx="0">
                  <c:v>129</c:v>
                </c:pt>
                <c:pt idx="1">
                  <c:v>128</c:v>
                </c:pt>
                <c:pt idx="2">
                  <c:v>138</c:v>
                </c:pt>
                <c:pt idx="3">
                  <c:v>143</c:v>
                </c:pt>
                <c:pt idx="4">
                  <c:v>130</c:v>
                </c:pt>
              </c:numCache>
            </c:numRef>
          </c:val>
          <c:extLst>
            <c:ext xmlns:c16="http://schemas.microsoft.com/office/drawing/2014/chart" uri="{C3380CC4-5D6E-409C-BE32-E72D297353CC}">
              <c16:uniqueId val="{00000001-67A2-1443-A3B4-3F5CD6F42C12}"/>
            </c:ext>
          </c:extLst>
        </c:ser>
        <c:ser>
          <c:idx val="3"/>
          <c:order val="3"/>
          <c:tx>
            <c:strRef>
              <c:f>'Ettevõtete arv_töötajate arv'!$Z$2</c:f>
              <c:strCache>
                <c:ptCount val="1"/>
                <c:pt idx="0">
                  <c:v>50-249</c:v>
                </c:pt>
              </c:strCache>
            </c:strRef>
          </c:tx>
          <c:spPr>
            <a:solidFill>
              <a:schemeClr val="accent4"/>
            </a:solidFill>
            <a:ln>
              <a:noFill/>
            </a:ln>
            <a:effectLst/>
          </c:spPr>
          <c:invertIfNegative val="0"/>
          <c:cat>
            <c:numRef>
              <c:f>'Ettevõtete arv_töötajate arv'!$V$3:$V$7</c:f>
              <c:numCache>
                <c:formatCode>General</c:formatCode>
                <c:ptCount val="5"/>
                <c:pt idx="0">
                  <c:v>2016</c:v>
                </c:pt>
                <c:pt idx="1">
                  <c:v>2017</c:v>
                </c:pt>
                <c:pt idx="2">
                  <c:v>2018</c:v>
                </c:pt>
                <c:pt idx="3">
                  <c:v>2019</c:v>
                </c:pt>
                <c:pt idx="4">
                  <c:v>2020</c:v>
                </c:pt>
              </c:numCache>
            </c:numRef>
          </c:cat>
          <c:val>
            <c:numRef>
              <c:f>'Ettevõtete arv_töötajate arv'!$Z$3:$Z$7</c:f>
              <c:numCache>
                <c:formatCode>General</c:formatCode>
                <c:ptCount val="5"/>
                <c:pt idx="0">
                  <c:v>21</c:v>
                </c:pt>
                <c:pt idx="1">
                  <c:v>19</c:v>
                </c:pt>
                <c:pt idx="2">
                  <c:v>19</c:v>
                </c:pt>
                <c:pt idx="3">
                  <c:v>17</c:v>
                </c:pt>
                <c:pt idx="4">
                  <c:v>19</c:v>
                </c:pt>
              </c:numCache>
            </c:numRef>
          </c:val>
          <c:extLst>
            <c:ext xmlns:c16="http://schemas.microsoft.com/office/drawing/2014/chart" uri="{C3380CC4-5D6E-409C-BE32-E72D297353CC}">
              <c16:uniqueId val="{00000002-67A2-1443-A3B4-3F5CD6F42C12}"/>
            </c:ext>
          </c:extLst>
        </c:ser>
        <c:ser>
          <c:idx val="4"/>
          <c:order val="4"/>
          <c:tx>
            <c:strRef>
              <c:f>'Ettevõtete arv_töötajate arv'!$AA$2</c:f>
              <c:strCache>
                <c:ptCount val="1"/>
                <c:pt idx="0">
                  <c:v>250 ja enam</c:v>
                </c:pt>
              </c:strCache>
            </c:strRef>
          </c:tx>
          <c:spPr>
            <a:solidFill>
              <a:schemeClr val="accent5"/>
            </a:solidFill>
            <a:ln>
              <a:noFill/>
            </a:ln>
            <a:effectLst/>
          </c:spPr>
          <c:invertIfNegative val="0"/>
          <c:cat>
            <c:numRef>
              <c:f>'Ettevõtete arv_töötajate arv'!$V$3:$V$7</c:f>
              <c:numCache>
                <c:formatCode>General</c:formatCode>
                <c:ptCount val="5"/>
                <c:pt idx="0">
                  <c:v>2016</c:v>
                </c:pt>
                <c:pt idx="1">
                  <c:v>2017</c:v>
                </c:pt>
                <c:pt idx="2">
                  <c:v>2018</c:v>
                </c:pt>
                <c:pt idx="3">
                  <c:v>2019</c:v>
                </c:pt>
                <c:pt idx="4">
                  <c:v>2020</c:v>
                </c:pt>
              </c:numCache>
            </c:numRef>
          </c:cat>
          <c:val>
            <c:numRef>
              <c:f>'Ettevõtete arv_töötajate arv'!$AA$3:$AA$7</c:f>
              <c:numCache>
                <c:formatCode>General</c:formatCode>
                <c:ptCount val="5"/>
                <c:pt idx="0">
                  <c:v>3</c:v>
                </c:pt>
                <c:pt idx="1">
                  <c:v>2</c:v>
                </c:pt>
                <c:pt idx="2">
                  <c:v>2</c:v>
                </c:pt>
                <c:pt idx="3">
                  <c:v>2</c:v>
                </c:pt>
                <c:pt idx="4">
                  <c:v>1</c:v>
                </c:pt>
              </c:numCache>
            </c:numRef>
          </c:val>
          <c:extLst>
            <c:ext xmlns:c16="http://schemas.microsoft.com/office/drawing/2014/chart" uri="{C3380CC4-5D6E-409C-BE32-E72D297353CC}">
              <c16:uniqueId val="{00000003-67A2-1443-A3B4-3F5CD6F42C12}"/>
            </c:ext>
          </c:extLst>
        </c:ser>
        <c:dLbls>
          <c:showLegendKey val="0"/>
          <c:showVal val="0"/>
          <c:showCatName val="0"/>
          <c:showSerName val="0"/>
          <c:showPercent val="0"/>
          <c:showBubbleSize val="0"/>
        </c:dLbls>
        <c:gapWidth val="150"/>
        <c:overlap val="100"/>
        <c:axId val="160387456"/>
        <c:axId val="160388992"/>
      </c:barChart>
      <c:lineChart>
        <c:grouping val="standard"/>
        <c:varyColors val="0"/>
        <c:ser>
          <c:idx val="0"/>
          <c:order val="0"/>
          <c:tx>
            <c:strRef>
              <c:f>'Ettevõtete arv_töötajate arv'!$W$2</c:f>
              <c:strCache>
                <c:ptCount val="1"/>
                <c:pt idx="0">
                  <c:v>Kokku</c:v>
                </c:pt>
              </c:strCache>
            </c:strRef>
          </c:tx>
          <c:spPr>
            <a:ln w="28575" cap="rnd">
              <a:solidFill>
                <a:schemeClr val="accent1"/>
              </a:solidFill>
              <a:round/>
            </a:ln>
            <a:effectLst/>
          </c:spPr>
          <c:marker>
            <c:symbol val="none"/>
          </c:marker>
          <c:dLbls>
            <c:dLbl>
              <c:idx val="0"/>
              <c:layout>
                <c:manualLayout>
                  <c:x val="-3.1809145129224697E-2"/>
                  <c:y val="-6.16570327552986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7A2-1443-A3B4-3F5CD6F42C12}"/>
                </c:ext>
              </c:extLst>
            </c:dLbl>
            <c:dLbl>
              <c:idx val="1"/>
              <c:layout>
                <c:manualLayout>
                  <c:x val="-4.7713717693836998E-2"/>
                  <c:y val="-0.100192678227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7A2-1443-A3B4-3F5CD6F42C12}"/>
                </c:ext>
              </c:extLst>
            </c:dLbl>
            <c:dLbl>
              <c:idx val="2"/>
              <c:layout>
                <c:manualLayout>
                  <c:x val="-5.3015241882041098E-2"/>
                  <c:y val="-5.78034682080924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7A2-1443-A3B4-3F5CD6F42C12}"/>
                </c:ext>
              </c:extLst>
            </c:dLbl>
            <c:dLbl>
              <c:idx val="3"/>
              <c:layout>
                <c:manualLayout>
                  <c:x val="-4.7713717693836998E-2"/>
                  <c:y val="-6.93641618497110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7A2-1443-A3B4-3F5CD6F42C12}"/>
                </c:ext>
              </c:extLst>
            </c:dLbl>
            <c:dLbl>
              <c:idx val="4"/>
              <c:layout>
                <c:manualLayout>
                  <c:x val="-3.71106693174287E-2"/>
                  <c:y val="-6.93641618497110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7A2-1443-A3B4-3F5CD6F42C12}"/>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Arial" charset="0"/>
                    <a:cs typeface="Arial"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'Ettevõtete arv_töötajate arv'!$V$3:$V$7</c:f>
              <c:numCache>
                <c:formatCode>General</c:formatCode>
                <c:ptCount val="5"/>
                <c:pt idx="0">
                  <c:v>2016</c:v>
                </c:pt>
                <c:pt idx="1">
                  <c:v>2017</c:v>
                </c:pt>
                <c:pt idx="2">
                  <c:v>2018</c:v>
                </c:pt>
                <c:pt idx="3">
                  <c:v>2019</c:v>
                </c:pt>
                <c:pt idx="4">
                  <c:v>2020</c:v>
                </c:pt>
              </c:numCache>
            </c:numRef>
          </c:cat>
          <c:val>
            <c:numRef>
              <c:f>'Ettevõtete arv_töötajate arv'!$W$3:$W$7</c:f>
              <c:numCache>
                <c:formatCode>General</c:formatCode>
                <c:ptCount val="5"/>
                <c:pt idx="0">
                  <c:v>2327</c:v>
                </c:pt>
                <c:pt idx="1">
                  <c:v>2383</c:v>
                </c:pt>
                <c:pt idx="2">
                  <c:v>2399</c:v>
                </c:pt>
                <c:pt idx="3">
                  <c:v>2455</c:v>
                </c:pt>
                <c:pt idx="4">
                  <c:v>2457</c:v>
                </c:pt>
              </c:numCache>
            </c:numRef>
          </c:val>
          <c:smooth val="0"/>
          <c:extLst>
            <c:ext xmlns:c16="http://schemas.microsoft.com/office/drawing/2014/chart" uri="{C3380CC4-5D6E-409C-BE32-E72D297353CC}">
              <c16:uniqueId val="{00000009-67A2-1443-A3B4-3F5CD6F42C12}"/>
            </c:ext>
          </c:extLst>
        </c:ser>
        <c:dLbls>
          <c:showLegendKey val="0"/>
          <c:showVal val="0"/>
          <c:showCatName val="0"/>
          <c:showSerName val="0"/>
          <c:showPercent val="0"/>
          <c:showBubbleSize val="0"/>
        </c:dLbls>
        <c:marker val="1"/>
        <c:smooth val="0"/>
        <c:axId val="160387456"/>
        <c:axId val="160388992"/>
      </c:lineChart>
      <c:catAx>
        <c:axId val="160387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Arial" charset="0"/>
                <a:cs typeface="Arial" charset="0"/>
              </a:defRPr>
            </a:pPr>
            <a:endParaRPr lang="ru-RU"/>
          </a:p>
        </c:txPr>
        <c:crossAx val="160388992"/>
        <c:crosses val="autoZero"/>
        <c:auto val="1"/>
        <c:lblAlgn val="ctr"/>
        <c:lblOffset val="100"/>
        <c:noMultiLvlLbl val="0"/>
      </c:catAx>
      <c:valAx>
        <c:axId val="160388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Arial" charset="0"/>
                <a:cs typeface="Arial" charset="0"/>
              </a:defRPr>
            </a:pPr>
            <a:endParaRPr lang="ru-RU"/>
          </a:p>
        </c:txPr>
        <c:crossAx val="1603874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Corbel" panose="020B0503020204020204" pitchFamily="34" charset="0"/>
                <a:ea typeface="Arial" charset="0"/>
                <a:cs typeface="Arial" charset="0"/>
              </a:defRPr>
            </a:pPr>
            <a:endParaRPr lang="ru-RU"/>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Corbel" panose="020B0503020204020204" pitchFamily="34" charset="0"/>
          <a:ea typeface="Arial" charset="0"/>
          <a:cs typeface="Arial"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Brutotulu!$T$20</c:f>
              <c:strCache>
                <c:ptCount val="1"/>
                <c:pt idx="0">
                  <c:v>Narva linn</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Brutotulu!$S$21:$S$25</c:f>
              <c:numCache>
                <c:formatCode>General</c:formatCode>
                <c:ptCount val="5"/>
                <c:pt idx="0">
                  <c:v>2016</c:v>
                </c:pt>
                <c:pt idx="1">
                  <c:v>2017</c:v>
                </c:pt>
                <c:pt idx="2">
                  <c:v>2018</c:v>
                </c:pt>
                <c:pt idx="3">
                  <c:v>2019</c:v>
                </c:pt>
                <c:pt idx="4">
                  <c:v>2020</c:v>
                </c:pt>
              </c:numCache>
            </c:numRef>
          </c:cat>
          <c:val>
            <c:numRef>
              <c:f>Brutotulu!$T$21:$T$25</c:f>
              <c:numCache>
                <c:formatCode>0</c:formatCode>
                <c:ptCount val="5"/>
                <c:pt idx="0">
                  <c:v>823.54</c:v>
                </c:pt>
                <c:pt idx="1">
                  <c:v>889.55</c:v>
                </c:pt>
                <c:pt idx="2">
                  <c:v>925.4</c:v>
                </c:pt>
                <c:pt idx="3">
                  <c:v>989.46</c:v>
                </c:pt>
                <c:pt idx="4">
                  <c:v>1017.92</c:v>
                </c:pt>
              </c:numCache>
            </c:numRef>
          </c:val>
          <c:smooth val="0"/>
          <c:extLst>
            <c:ext xmlns:c16="http://schemas.microsoft.com/office/drawing/2014/chart" uri="{C3380CC4-5D6E-409C-BE32-E72D297353CC}">
              <c16:uniqueId val="{00000000-3670-5045-AF31-FC2A91B31923}"/>
            </c:ext>
          </c:extLst>
        </c:ser>
        <c:ser>
          <c:idx val="1"/>
          <c:order val="1"/>
          <c:tx>
            <c:strRef>
              <c:f>Brutotulu!$U$20</c:f>
              <c:strCache>
                <c:ptCount val="1"/>
                <c:pt idx="0">
                  <c:v>Ida-Virumaa</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Brutotulu!$S$21:$S$25</c:f>
              <c:numCache>
                <c:formatCode>General</c:formatCode>
                <c:ptCount val="5"/>
                <c:pt idx="0">
                  <c:v>2016</c:v>
                </c:pt>
                <c:pt idx="1">
                  <c:v>2017</c:v>
                </c:pt>
                <c:pt idx="2">
                  <c:v>2018</c:v>
                </c:pt>
                <c:pt idx="3">
                  <c:v>2019</c:v>
                </c:pt>
                <c:pt idx="4">
                  <c:v>2020</c:v>
                </c:pt>
              </c:numCache>
            </c:numRef>
          </c:cat>
          <c:val>
            <c:numRef>
              <c:f>Brutotulu!$U$21:$U$25</c:f>
              <c:numCache>
                <c:formatCode>0</c:formatCode>
                <c:ptCount val="5"/>
                <c:pt idx="0">
                  <c:v>878.43</c:v>
                </c:pt>
                <c:pt idx="1">
                  <c:v>946.77</c:v>
                </c:pt>
                <c:pt idx="2">
                  <c:v>995.97</c:v>
                </c:pt>
                <c:pt idx="3">
                  <c:v>1053.6199999999999</c:v>
                </c:pt>
                <c:pt idx="4">
                  <c:v>1087.8399999999999</c:v>
                </c:pt>
              </c:numCache>
            </c:numRef>
          </c:val>
          <c:smooth val="0"/>
          <c:extLst>
            <c:ext xmlns:c16="http://schemas.microsoft.com/office/drawing/2014/chart" uri="{C3380CC4-5D6E-409C-BE32-E72D297353CC}">
              <c16:uniqueId val="{00000006-3670-5045-AF31-FC2A91B31923}"/>
            </c:ext>
          </c:extLst>
        </c:ser>
        <c:ser>
          <c:idx val="2"/>
          <c:order val="2"/>
          <c:tx>
            <c:strRef>
              <c:f>Brutotulu!$V$20</c:f>
              <c:strCache>
                <c:ptCount val="1"/>
                <c:pt idx="0">
                  <c:v>Eesti</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Brutotulu!$S$21:$S$25</c:f>
              <c:numCache>
                <c:formatCode>General</c:formatCode>
                <c:ptCount val="5"/>
                <c:pt idx="0">
                  <c:v>2016</c:v>
                </c:pt>
                <c:pt idx="1">
                  <c:v>2017</c:v>
                </c:pt>
                <c:pt idx="2">
                  <c:v>2018</c:v>
                </c:pt>
                <c:pt idx="3">
                  <c:v>2019</c:v>
                </c:pt>
                <c:pt idx="4">
                  <c:v>2020</c:v>
                </c:pt>
              </c:numCache>
            </c:numRef>
          </c:cat>
          <c:val>
            <c:numRef>
              <c:f>Brutotulu!$V$21:$V$25</c:f>
              <c:numCache>
                <c:formatCode>0</c:formatCode>
                <c:ptCount val="5"/>
                <c:pt idx="0">
                  <c:v>1077.71</c:v>
                </c:pt>
                <c:pt idx="1">
                  <c:v>1154.97</c:v>
                </c:pt>
                <c:pt idx="2">
                  <c:v>1234</c:v>
                </c:pt>
                <c:pt idx="3">
                  <c:v>1316.59</c:v>
                </c:pt>
                <c:pt idx="4">
                  <c:v>1379.68</c:v>
                </c:pt>
              </c:numCache>
            </c:numRef>
          </c:val>
          <c:smooth val="0"/>
          <c:extLst>
            <c:ext xmlns:c16="http://schemas.microsoft.com/office/drawing/2014/chart" uri="{C3380CC4-5D6E-409C-BE32-E72D297353CC}">
              <c16:uniqueId val="{00000008-3670-5045-AF31-FC2A91B31923}"/>
            </c:ext>
          </c:extLst>
        </c:ser>
        <c:dLbls>
          <c:showLegendKey val="0"/>
          <c:showVal val="0"/>
          <c:showCatName val="0"/>
          <c:showSerName val="0"/>
          <c:showPercent val="0"/>
          <c:showBubbleSize val="0"/>
        </c:dLbls>
        <c:smooth val="0"/>
        <c:axId val="160426624"/>
        <c:axId val="188092800"/>
      </c:lineChart>
      <c:catAx>
        <c:axId val="160426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crossAx val="188092800"/>
        <c:crosses val="autoZero"/>
        <c:auto val="1"/>
        <c:lblAlgn val="ctr"/>
        <c:lblOffset val="100"/>
        <c:noMultiLvlLbl val="0"/>
      </c:catAx>
      <c:valAx>
        <c:axId val="188092800"/>
        <c:scaling>
          <c:orientation val="minMax"/>
          <c:min val="7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crossAx val="160426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Corbel" panose="020B0503020204020204" pitchFamily="34" charset="0"/>
          <a:ea typeface="Arial" charset="0"/>
          <a:cs typeface="Arial" charset="0"/>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Brutotulu!$S$15</c:f>
              <c:strCache>
                <c:ptCount val="1"/>
                <c:pt idx="0">
                  <c:v>Mehed</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Brutotulu!$T$14:$W$14</c:f>
              <c:strCache>
                <c:ptCount val="4"/>
                <c:pt idx="0">
                  <c:v>Alla 25</c:v>
                </c:pt>
                <c:pt idx="1">
                  <c:v>25-49</c:v>
                </c:pt>
                <c:pt idx="2">
                  <c:v>50-62</c:v>
                </c:pt>
                <c:pt idx="3">
                  <c:v>63 ja vanemad</c:v>
                </c:pt>
              </c:strCache>
            </c:strRef>
          </c:cat>
          <c:val>
            <c:numRef>
              <c:f>Brutotulu!$T$15:$W$15</c:f>
              <c:numCache>
                <c:formatCode>0</c:formatCode>
                <c:ptCount val="4"/>
                <c:pt idx="0">
                  <c:v>862.36</c:v>
                </c:pt>
                <c:pt idx="1">
                  <c:v>1247.97</c:v>
                </c:pt>
                <c:pt idx="2">
                  <c:v>1100.48</c:v>
                </c:pt>
                <c:pt idx="3">
                  <c:v>934.2</c:v>
                </c:pt>
              </c:numCache>
            </c:numRef>
          </c:val>
          <c:extLst>
            <c:ext xmlns:c16="http://schemas.microsoft.com/office/drawing/2014/chart" uri="{C3380CC4-5D6E-409C-BE32-E72D297353CC}">
              <c16:uniqueId val="{00000000-4CF7-4442-AF98-5656176207C9}"/>
            </c:ext>
          </c:extLst>
        </c:ser>
        <c:ser>
          <c:idx val="1"/>
          <c:order val="1"/>
          <c:tx>
            <c:strRef>
              <c:f>Brutotulu!$S$16</c:f>
              <c:strCache>
                <c:ptCount val="1"/>
                <c:pt idx="0">
                  <c:v>Naised</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Brutotulu!$T$14:$W$14</c:f>
              <c:strCache>
                <c:ptCount val="4"/>
                <c:pt idx="0">
                  <c:v>Alla 25</c:v>
                </c:pt>
                <c:pt idx="1">
                  <c:v>25-49</c:v>
                </c:pt>
                <c:pt idx="2">
                  <c:v>50-62</c:v>
                </c:pt>
                <c:pt idx="3">
                  <c:v>63 ja vanemad</c:v>
                </c:pt>
              </c:strCache>
            </c:strRef>
          </c:cat>
          <c:val>
            <c:numRef>
              <c:f>Brutotulu!$T$16:$W$16</c:f>
              <c:numCache>
                <c:formatCode>0</c:formatCode>
                <c:ptCount val="4"/>
                <c:pt idx="0">
                  <c:v>729.93</c:v>
                </c:pt>
                <c:pt idx="1">
                  <c:v>929.55</c:v>
                </c:pt>
                <c:pt idx="2">
                  <c:v>866.37</c:v>
                </c:pt>
                <c:pt idx="3">
                  <c:v>895.27</c:v>
                </c:pt>
              </c:numCache>
            </c:numRef>
          </c:val>
          <c:extLst>
            <c:ext xmlns:c16="http://schemas.microsoft.com/office/drawing/2014/chart" uri="{C3380CC4-5D6E-409C-BE32-E72D297353CC}">
              <c16:uniqueId val="{00000001-4CF7-4442-AF98-5656176207C9}"/>
            </c:ext>
          </c:extLst>
        </c:ser>
        <c:dLbls>
          <c:showLegendKey val="0"/>
          <c:showVal val="0"/>
          <c:showCatName val="0"/>
          <c:showSerName val="0"/>
          <c:showPercent val="0"/>
          <c:showBubbleSize val="0"/>
        </c:dLbls>
        <c:gapWidth val="219"/>
        <c:axId val="188117376"/>
        <c:axId val="188118912"/>
      </c:barChart>
      <c:lineChart>
        <c:grouping val="standard"/>
        <c:varyColors val="0"/>
        <c:ser>
          <c:idx val="2"/>
          <c:order val="2"/>
          <c:tx>
            <c:strRef>
              <c:f>Brutotulu!$S$17</c:f>
              <c:strCache>
                <c:ptCount val="1"/>
                <c:pt idx="0">
                  <c:v>Mehed ja naised</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dLblPos val="ct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Brutotulu!$T$14:$W$14</c:f>
              <c:strCache>
                <c:ptCount val="4"/>
                <c:pt idx="0">
                  <c:v>Alla 25</c:v>
                </c:pt>
                <c:pt idx="1">
                  <c:v>25-49</c:v>
                </c:pt>
                <c:pt idx="2">
                  <c:v>50-62</c:v>
                </c:pt>
                <c:pt idx="3">
                  <c:v>63 ja vanemad</c:v>
                </c:pt>
              </c:strCache>
            </c:strRef>
          </c:cat>
          <c:val>
            <c:numRef>
              <c:f>Brutotulu!$T$17:$W$17</c:f>
              <c:numCache>
                <c:formatCode>0</c:formatCode>
                <c:ptCount val="4"/>
                <c:pt idx="0">
                  <c:v>801.99</c:v>
                </c:pt>
                <c:pt idx="1">
                  <c:v>1093.06</c:v>
                </c:pt>
                <c:pt idx="2">
                  <c:v>963.79</c:v>
                </c:pt>
                <c:pt idx="3">
                  <c:v>912.1</c:v>
                </c:pt>
              </c:numCache>
            </c:numRef>
          </c:val>
          <c:smooth val="0"/>
          <c:extLst>
            <c:ext xmlns:c16="http://schemas.microsoft.com/office/drawing/2014/chart" uri="{C3380CC4-5D6E-409C-BE32-E72D297353CC}">
              <c16:uniqueId val="{00000002-4CF7-4442-AF98-5656176207C9}"/>
            </c:ext>
          </c:extLst>
        </c:ser>
        <c:dLbls>
          <c:showLegendKey val="0"/>
          <c:showVal val="0"/>
          <c:showCatName val="0"/>
          <c:showSerName val="0"/>
          <c:showPercent val="0"/>
          <c:showBubbleSize val="0"/>
        </c:dLbls>
        <c:marker val="1"/>
        <c:smooth val="0"/>
        <c:axId val="188117376"/>
        <c:axId val="188118912"/>
      </c:lineChart>
      <c:catAx>
        <c:axId val="188117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crossAx val="188118912"/>
        <c:crosses val="autoZero"/>
        <c:auto val="1"/>
        <c:lblAlgn val="ctr"/>
        <c:lblOffset val="100"/>
        <c:noMultiLvlLbl val="0"/>
      </c:catAx>
      <c:valAx>
        <c:axId val="1881189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crossAx val="188117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orbel" panose="020B0503020204020204" pitchFamily="34" charset="0"/>
              <a:ea typeface="Arial" charset="0"/>
              <a:cs typeface="Arial"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Corbel" panose="020B0503020204020204" pitchFamily="34" charset="0"/>
          <a:ea typeface="Arial" charset="0"/>
          <a:cs typeface="Arial" charset="0"/>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Brutotulu!$T$79</c:f>
              <c:strCache>
                <c:ptCount val="1"/>
                <c:pt idx="0">
                  <c:v>Narva</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Arial" charset="0"/>
                    <a:cs typeface="Arial" charset="0"/>
                  </a:defRPr>
                </a:pPr>
                <a:endParaRPr lang="ru-RU"/>
              </a:p>
            </c:txPr>
            <c:dLblPos val="t"/>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Brutotulu!$U$76:$Y$76</c:f>
              <c:numCache>
                <c:formatCode>General</c:formatCode>
                <c:ptCount val="5"/>
                <c:pt idx="0">
                  <c:v>2016</c:v>
                </c:pt>
                <c:pt idx="1">
                  <c:v>2017</c:v>
                </c:pt>
                <c:pt idx="2">
                  <c:v>2018</c:v>
                </c:pt>
                <c:pt idx="3">
                  <c:v>2019</c:v>
                </c:pt>
                <c:pt idx="4">
                  <c:v>2020</c:v>
                </c:pt>
              </c:numCache>
            </c:numRef>
          </c:cat>
          <c:val>
            <c:numRef>
              <c:f>Brutotulu!$U$79:$Y$79</c:f>
              <c:numCache>
                <c:formatCode>0</c:formatCode>
                <c:ptCount val="5"/>
                <c:pt idx="0">
                  <c:v>18550</c:v>
                </c:pt>
                <c:pt idx="1">
                  <c:v>18613</c:v>
                </c:pt>
                <c:pt idx="2">
                  <c:v>18749</c:v>
                </c:pt>
                <c:pt idx="3">
                  <c:v>18444</c:v>
                </c:pt>
                <c:pt idx="4">
                  <c:v>17180</c:v>
                </c:pt>
              </c:numCache>
            </c:numRef>
          </c:val>
          <c:smooth val="0"/>
          <c:extLst>
            <c:ext xmlns:c16="http://schemas.microsoft.com/office/drawing/2014/chart" uri="{C3380CC4-5D6E-409C-BE32-E72D297353CC}">
              <c16:uniqueId val="{00000000-4FD1-9345-A6D5-7524DB318875}"/>
            </c:ext>
          </c:extLst>
        </c:ser>
        <c:dLbls>
          <c:showLegendKey val="0"/>
          <c:showVal val="0"/>
          <c:showCatName val="0"/>
          <c:showSerName val="0"/>
          <c:showPercent val="0"/>
          <c:showBubbleSize val="0"/>
        </c:dLbls>
        <c:smooth val="0"/>
        <c:axId val="188143872"/>
        <c:axId val="188145664"/>
      </c:lineChart>
      <c:catAx>
        <c:axId val="18814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Arial" charset="0"/>
                <a:cs typeface="Arial" charset="0"/>
              </a:defRPr>
            </a:pPr>
            <a:endParaRPr lang="ru-RU"/>
          </a:p>
        </c:txPr>
        <c:crossAx val="188145664"/>
        <c:crosses val="autoZero"/>
        <c:auto val="1"/>
        <c:lblAlgn val="ctr"/>
        <c:lblOffset val="100"/>
        <c:noMultiLvlLbl val="0"/>
      </c:catAx>
      <c:valAx>
        <c:axId val="188145664"/>
        <c:scaling>
          <c:orientation val="minMax"/>
          <c:min val="16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orbel" panose="020B0503020204020204" pitchFamily="34" charset="0"/>
                <a:ea typeface="Arial" charset="0"/>
                <a:cs typeface="Arial" charset="0"/>
              </a:defRPr>
            </a:pPr>
            <a:endParaRPr lang="ru-RU"/>
          </a:p>
        </c:txPr>
        <c:crossAx val="18814387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Corbel" panose="020B0503020204020204" pitchFamily="34" charset="0"/>
          <a:ea typeface="Arial" charset="0"/>
          <a:cs typeface="Arial" charset="0"/>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Töötus!$T$44</c:f>
              <c:strCache>
                <c:ptCount val="1"/>
                <c:pt idx="0">
                  <c:v>Narva linn</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Töötus!$U$43:$Z$43</c:f>
              <c:numCache>
                <c:formatCode>General</c:formatCode>
                <c:ptCount val="6"/>
                <c:pt idx="0">
                  <c:v>2016</c:v>
                </c:pt>
                <c:pt idx="1">
                  <c:v>2017</c:v>
                </c:pt>
                <c:pt idx="2">
                  <c:v>2018</c:v>
                </c:pt>
                <c:pt idx="3">
                  <c:v>2019</c:v>
                </c:pt>
                <c:pt idx="4">
                  <c:v>2020</c:v>
                </c:pt>
                <c:pt idx="5">
                  <c:v>2021</c:v>
                </c:pt>
              </c:numCache>
            </c:numRef>
          </c:cat>
          <c:val>
            <c:numRef>
              <c:f>Töötus!$U$44:$Z$44</c:f>
              <c:numCache>
                <c:formatCode>General</c:formatCode>
                <c:ptCount val="6"/>
                <c:pt idx="0">
                  <c:v>3326</c:v>
                </c:pt>
                <c:pt idx="1">
                  <c:v>3177</c:v>
                </c:pt>
                <c:pt idx="2">
                  <c:v>2850</c:v>
                </c:pt>
                <c:pt idx="3">
                  <c:v>2699</c:v>
                </c:pt>
                <c:pt idx="4">
                  <c:v>2992</c:v>
                </c:pt>
                <c:pt idx="5">
                  <c:v>3935</c:v>
                </c:pt>
              </c:numCache>
            </c:numRef>
          </c:val>
          <c:smooth val="0"/>
          <c:extLst>
            <c:ext xmlns:c16="http://schemas.microsoft.com/office/drawing/2014/chart" uri="{C3380CC4-5D6E-409C-BE32-E72D297353CC}">
              <c16:uniqueId val="{00000000-243C-8F40-8510-03C3CDCA7C3E}"/>
            </c:ext>
          </c:extLst>
        </c:ser>
        <c:dLbls>
          <c:showLegendKey val="0"/>
          <c:showVal val="0"/>
          <c:showCatName val="0"/>
          <c:showSerName val="0"/>
          <c:showPercent val="0"/>
          <c:showBubbleSize val="0"/>
        </c:dLbls>
        <c:smooth val="0"/>
        <c:axId val="197869952"/>
        <c:axId val="197871488"/>
      </c:lineChart>
      <c:catAx>
        <c:axId val="19786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871488"/>
        <c:crosses val="autoZero"/>
        <c:auto val="1"/>
        <c:lblAlgn val="ctr"/>
        <c:lblOffset val="100"/>
        <c:noMultiLvlLbl val="0"/>
      </c:catAx>
      <c:valAx>
        <c:axId val="197871488"/>
        <c:scaling>
          <c:orientation val="minMax"/>
          <c:min val="25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7869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Töötus!$T$55</c:f>
              <c:strCache>
                <c:ptCount val="1"/>
                <c:pt idx="0">
                  <c:v>Narva linn</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Töötus!$U$54:$Z$54</c:f>
              <c:numCache>
                <c:formatCode>General</c:formatCode>
                <c:ptCount val="6"/>
                <c:pt idx="0">
                  <c:v>2016</c:v>
                </c:pt>
                <c:pt idx="1">
                  <c:v>2017</c:v>
                </c:pt>
                <c:pt idx="2">
                  <c:v>2018</c:v>
                </c:pt>
                <c:pt idx="3">
                  <c:v>2019</c:v>
                </c:pt>
                <c:pt idx="4">
                  <c:v>2020</c:v>
                </c:pt>
                <c:pt idx="5">
                  <c:v>2021</c:v>
                </c:pt>
              </c:numCache>
            </c:numRef>
          </c:cat>
          <c:val>
            <c:numRef>
              <c:f>Töötus!$U$55:$Z$55</c:f>
              <c:numCache>
                <c:formatCode>0.0%</c:formatCode>
                <c:ptCount val="6"/>
                <c:pt idx="0">
                  <c:v>8.849745895750738E-2</c:v>
                </c:pt>
                <c:pt idx="1">
                  <c:v>8.7414703940127667E-2</c:v>
                </c:pt>
                <c:pt idx="2">
                  <c:v>8.0880892243948121E-2</c:v>
                </c:pt>
                <c:pt idx="3">
                  <c:v>7.8692635139075165E-2</c:v>
                </c:pt>
                <c:pt idx="4">
                  <c:v>9.2228969513886747E-2</c:v>
                </c:pt>
                <c:pt idx="5">
                  <c:v>0.12432073802603311</c:v>
                </c:pt>
              </c:numCache>
            </c:numRef>
          </c:val>
          <c:extLst>
            <c:ext xmlns:c16="http://schemas.microsoft.com/office/drawing/2014/chart" uri="{C3380CC4-5D6E-409C-BE32-E72D297353CC}">
              <c16:uniqueId val="{00000000-FD09-994E-B4CF-4D210AC6D40C}"/>
            </c:ext>
          </c:extLst>
        </c:ser>
        <c:ser>
          <c:idx val="1"/>
          <c:order val="1"/>
          <c:tx>
            <c:strRef>
              <c:f>Töötus!$T$56</c:f>
              <c:strCache>
                <c:ptCount val="1"/>
                <c:pt idx="0">
                  <c:v>Ida-Virumaa</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Töötus!$U$54:$Z$54</c:f>
              <c:numCache>
                <c:formatCode>General</c:formatCode>
                <c:ptCount val="6"/>
                <c:pt idx="0">
                  <c:v>2016</c:v>
                </c:pt>
                <c:pt idx="1">
                  <c:v>2017</c:v>
                </c:pt>
                <c:pt idx="2">
                  <c:v>2018</c:v>
                </c:pt>
                <c:pt idx="3">
                  <c:v>2019</c:v>
                </c:pt>
                <c:pt idx="4">
                  <c:v>2020</c:v>
                </c:pt>
                <c:pt idx="5">
                  <c:v>2021</c:v>
                </c:pt>
              </c:numCache>
            </c:numRef>
          </c:cat>
          <c:val>
            <c:numRef>
              <c:f>Töötus!$U$56:$Z$56</c:f>
              <c:numCache>
                <c:formatCode>0.0%</c:formatCode>
                <c:ptCount val="6"/>
                <c:pt idx="0">
                  <c:v>7.4837414435675917E-2</c:v>
                </c:pt>
                <c:pt idx="1">
                  <c:v>7.4255401447753777E-2</c:v>
                </c:pt>
                <c:pt idx="2">
                  <c:v>7.3194937418270128E-2</c:v>
                </c:pt>
                <c:pt idx="3">
                  <c:v>7.0006855163621928E-2</c:v>
                </c:pt>
                <c:pt idx="4">
                  <c:v>8.447485685993221E-2</c:v>
                </c:pt>
                <c:pt idx="5">
                  <c:v>0.10992348501635882</c:v>
                </c:pt>
              </c:numCache>
            </c:numRef>
          </c:val>
          <c:extLst>
            <c:ext xmlns:c16="http://schemas.microsoft.com/office/drawing/2014/chart" uri="{C3380CC4-5D6E-409C-BE32-E72D297353CC}">
              <c16:uniqueId val="{00000001-FD09-994E-B4CF-4D210AC6D40C}"/>
            </c:ext>
          </c:extLst>
        </c:ser>
        <c:ser>
          <c:idx val="2"/>
          <c:order val="2"/>
          <c:tx>
            <c:strRef>
              <c:f>Töötus!$T$57</c:f>
              <c:strCache>
                <c:ptCount val="1"/>
                <c:pt idx="0">
                  <c:v>Eesti</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Töötus!$U$54:$Z$54</c:f>
              <c:numCache>
                <c:formatCode>General</c:formatCode>
                <c:ptCount val="6"/>
                <c:pt idx="0">
                  <c:v>2016</c:v>
                </c:pt>
                <c:pt idx="1">
                  <c:v>2017</c:v>
                </c:pt>
                <c:pt idx="2">
                  <c:v>2018</c:v>
                </c:pt>
                <c:pt idx="3">
                  <c:v>2019</c:v>
                </c:pt>
                <c:pt idx="4">
                  <c:v>2020</c:v>
                </c:pt>
                <c:pt idx="5">
                  <c:v>2021</c:v>
                </c:pt>
              </c:numCache>
            </c:numRef>
          </c:cat>
          <c:val>
            <c:numRef>
              <c:f>Töötus!$U$57:$Z$57</c:f>
              <c:numCache>
                <c:formatCode>0.0%</c:formatCode>
                <c:ptCount val="6"/>
                <c:pt idx="0">
                  <c:v>3.7485055040321617E-2</c:v>
                </c:pt>
                <c:pt idx="1">
                  <c:v>3.6763577784596504E-2</c:v>
                </c:pt>
                <c:pt idx="2">
                  <c:v>3.9834958107436154E-2</c:v>
                </c:pt>
                <c:pt idx="3">
                  <c:v>3.9885637598148185E-2</c:v>
                </c:pt>
                <c:pt idx="4">
                  <c:v>4.5590493091141111E-2</c:v>
                </c:pt>
                <c:pt idx="5">
                  <c:v>7.0611803588409142E-2</c:v>
                </c:pt>
              </c:numCache>
            </c:numRef>
          </c:val>
          <c:extLst>
            <c:ext xmlns:c16="http://schemas.microsoft.com/office/drawing/2014/chart" uri="{C3380CC4-5D6E-409C-BE32-E72D297353CC}">
              <c16:uniqueId val="{00000002-FD09-994E-B4CF-4D210AC6D40C}"/>
            </c:ext>
          </c:extLst>
        </c:ser>
        <c:dLbls>
          <c:showLegendKey val="0"/>
          <c:showVal val="0"/>
          <c:showCatName val="0"/>
          <c:showSerName val="0"/>
          <c:showPercent val="0"/>
          <c:showBubbleSize val="0"/>
        </c:dLbls>
        <c:gapWidth val="219"/>
        <c:overlap val="-27"/>
        <c:axId val="197912064"/>
        <c:axId val="197913600"/>
      </c:barChart>
      <c:catAx>
        <c:axId val="197912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197913600"/>
        <c:crosses val="autoZero"/>
        <c:auto val="1"/>
        <c:lblAlgn val="ctr"/>
        <c:lblOffset val="100"/>
        <c:noMultiLvlLbl val="0"/>
      </c:catAx>
      <c:valAx>
        <c:axId val="1979136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197912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'Ülalpeetavate määr'!$L$95</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'Ülalpeetavate määr'!$K$96:$K$98</c:f>
              <c:strCache>
                <c:ptCount val="3"/>
                <c:pt idx="0">
                  <c:v>Eesti</c:v>
                </c:pt>
                <c:pt idx="1">
                  <c:v>Ida-Virumaa</c:v>
                </c:pt>
                <c:pt idx="2">
                  <c:v>Narva linn</c:v>
                </c:pt>
              </c:strCache>
            </c:strRef>
          </c:cat>
          <c:val>
            <c:numRef>
              <c:f>'Ülalpeetavate määr'!$L$96:$L$98</c:f>
              <c:numCache>
                <c:formatCode>0.0</c:formatCode>
                <c:ptCount val="3"/>
                <c:pt idx="0">
                  <c:v>55.2</c:v>
                </c:pt>
                <c:pt idx="1">
                  <c:v>57.3</c:v>
                </c:pt>
                <c:pt idx="2">
                  <c:v>57.6</c:v>
                </c:pt>
              </c:numCache>
            </c:numRef>
          </c:val>
          <c:extLst>
            <c:ext xmlns:c16="http://schemas.microsoft.com/office/drawing/2014/chart" uri="{C3380CC4-5D6E-409C-BE32-E72D297353CC}">
              <c16:uniqueId val="{00000000-F705-2049-A4AB-6C0AAAC240A9}"/>
            </c:ext>
          </c:extLst>
        </c:ser>
        <c:ser>
          <c:idx val="1"/>
          <c:order val="1"/>
          <c:tx>
            <c:strRef>
              <c:f>'Ülalpeetavate määr'!$M$95</c:f>
              <c:strCache>
                <c:ptCount val="1"/>
                <c:pt idx="0">
                  <c:v>2018</c:v>
                </c:pt>
              </c:strCache>
            </c:strRef>
          </c:tx>
          <c:spPr>
            <a:solidFill>
              <a:schemeClr val="accent2"/>
            </a:solidFill>
            <a:ln>
              <a:noFill/>
            </a:ln>
            <a:effectLst/>
          </c:spPr>
          <c:invertIfNegative val="0"/>
          <c:cat>
            <c:strRef>
              <c:f>'Ülalpeetavate määr'!$K$96:$K$98</c:f>
              <c:strCache>
                <c:ptCount val="3"/>
                <c:pt idx="0">
                  <c:v>Eesti</c:v>
                </c:pt>
                <c:pt idx="1">
                  <c:v>Ida-Virumaa</c:v>
                </c:pt>
                <c:pt idx="2">
                  <c:v>Narva linn</c:v>
                </c:pt>
              </c:strCache>
            </c:strRef>
          </c:cat>
          <c:val>
            <c:numRef>
              <c:f>'Ülalpeetavate määr'!$M$96:$M$98</c:f>
              <c:numCache>
                <c:formatCode>0.0</c:formatCode>
                <c:ptCount val="3"/>
                <c:pt idx="0">
                  <c:v>56</c:v>
                </c:pt>
                <c:pt idx="1">
                  <c:v>59.1</c:v>
                </c:pt>
                <c:pt idx="2">
                  <c:v>59.8</c:v>
                </c:pt>
              </c:numCache>
            </c:numRef>
          </c:val>
          <c:extLst>
            <c:ext xmlns:c16="http://schemas.microsoft.com/office/drawing/2014/chart" uri="{C3380CC4-5D6E-409C-BE32-E72D297353CC}">
              <c16:uniqueId val="{00000001-F705-2049-A4AB-6C0AAAC240A9}"/>
            </c:ext>
          </c:extLst>
        </c:ser>
        <c:ser>
          <c:idx val="2"/>
          <c:order val="2"/>
          <c:tx>
            <c:strRef>
              <c:f>'Ülalpeetavate määr'!$N$95</c:f>
              <c:strCache>
                <c:ptCount val="1"/>
                <c:pt idx="0">
                  <c:v>2019</c:v>
                </c:pt>
              </c:strCache>
            </c:strRef>
          </c:tx>
          <c:spPr>
            <a:solidFill>
              <a:schemeClr val="accent3"/>
            </a:solidFill>
            <a:ln>
              <a:noFill/>
            </a:ln>
            <a:effectLst/>
          </c:spPr>
          <c:invertIfNegative val="0"/>
          <c:cat>
            <c:strRef>
              <c:f>'Ülalpeetavate määr'!$K$96:$K$98</c:f>
              <c:strCache>
                <c:ptCount val="3"/>
                <c:pt idx="0">
                  <c:v>Eesti</c:v>
                </c:pt>
                <c:pt idx="1">
                  <c:v>Ida-Virumaa</c:v>
                </c:pt>
                <c:pt idx="2">
                  <c:v>Narva linn</c:v>
                </c:pt>
              </c:strCache>
            </c:strRef>
          </c:cat>
          <c:val>
            <c:numRef>
              <c:f>'Ülalpeetavate määr'!$N$96:$N$98</c:f>
              <c:numCache>
                <c:formatCode>0.0</c:formatCode>
                <c:ptCount val="3"/>
                <c:pt idx="0">
                  <c:v>56.7</c:v>
                </c:pt>
                <c:pt idx="1">
                  <c:v>61</c:v>
                </c:pt>
                <c:pt idx="2">
                  <c:v>61.9</c:v>
                </c:pt>
              </c:numCache>
            </c:numRef>
          </c:val>
          <c:extLst>
            <c:ext xmlns:c16="http://schemas.microsoft.com/office/drawing/2014/chart" uri="{C3380CC4-5D6E-409C-BE32-E72D297353CC}">
              <c16:uniqueId val="{00000002-F705-2049-A4AB-6C0AAAC240A9}"/>
            </c:ext>
          </c:extLst>
        </c:ser>
        <c:ser>
          <c:idx val="3"/>
          <c:order val="3"/>
          <c:tx>
            <c:strRef>
              <c:f>'Ülalpeetavate määr'!$O$95</c:f>
              <c:strCache>
                <c:ptCount val="1"/>
                <c:pt idx="0">
                  <c:v>2020</c:v>
                </c:pt>
              </c:strCache>
            </c:strRef>
          </c:tx>
          <c:spPr>
            <a:solidFill>
              <a:schemeClr val="accent4"/>
            </a:solidFill>
            <a:ln>
              <a:noFill/>
            </a:ln>
            <a:effectLst/>
          </c:spPr>
          <c:invertIfNegative val="0"/>
          <c:cat>
            <c:strRef>
              <c:f>'Ülalpeetavate määr'!$K$96:$K$98</c:f>
              <c:strCache>
                <c:ptCount val="3"/>
                <c:pt idx="0">
                  <c:v>Eesti</c:v>
                </c:pt>
                <c:pt idx="1">
                  <c:v>Ida-Virumaa</c:v>
                </c:pt>
                <c:pt idx="2">
                  <c:v>Narva linn</c:v>
                </c:pt>
              </c:strCache>
            </c:strRef>
          </c:cat>
          <c:val>
            <c:numRef>
              <c:f>'Ülalpeetavate määr'!$O$96:$O$98</c:f>
              <c:numCache>
                <c:formatCode>0.0</c:formatCode>
                <c:ptCount val="3"/>
                <c:pt idx="0">
                  <c:v>57.5</c:v>
                </c:pt>
                <c:pt idx="1">
                  <c:v>62.8</c:v>
                </c:pt>
                <c:pt idx="2">
                  <c:v>63.5</c:v>
                </c:pt>
              </c:numCache>
            </c:numRef>
          </c:val>
          <c:extLst>
            <c:ext xmlns:c16="http://schemas.microsoft.com/office/drawing/2014/chart" uri="{C3380CC4-5D6E-409C-BE32-E72D297353CC}">
              <c16:uniqueId val="{00000003-F705-2049-A4AB-6C0AAAC240A9}"/>
            </c:ext>
          </c:extLst>
        </c:ser>
        <c:ser>
          <c:idx val="4"/>
          <c:order val="4"/>
          <c:tx>
            <c:strRef>
              <c:f>'Ülalpeetavate määr'!$P$95</c:f>
              <c:strCache>
                <c:ptCount val="1"/>
                <c:pt idx="0">
                  <c:v>2021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'Ülalpeetavate määr'!$K$96:$K$98</c:f>
              <c:strCache>
                <c:ptCount val="3"/>
                <c:pt idx="0">
                  <c:v>Eesti</c:v>
                </c:pt>
                <c:pt idx="1">
                  <c:v>Ida-Virumaa</c:v>
                </c:pt>
                <c:pt idx="2">
                  <c:v>Narva linn</c:v>
                </c:pt>
              </c:strCache>
            </c:strRef>
          </c:cat>
          <c:val>
            <c:numRef>
              <c:f>'Ülalpeetavate määr'!$P$96:$P$98</c:f>
              <c:numCache>
                <c:formatCode>0.0</c:formatCode>
                <c:ptCount val="3"/>
                <c:pt idx="0">
                  <c:v>58.2</c:v>
                </c:pt>
                <c:pt idx="1">
                  <c:v>64.599999999999994</c:v>
                </c:pt>
                <c:pt idx="2">
                  <c:v>65.099999999999994</c:v>
                </c:pt>
              </c:numCache>
            </c:numRef>
          </c:val>
          <c:extLst>
            <c:ext xmlns:c16="http://schemas.microsoft.com/office/drawing/2014/chart" uri="{C3380CC4-5D6E-409C-BE32-E72D297353CC}">
              <c16:uniqueId val="{00000004-F705-2049-A4AB-6C0AAAC240A9}"/>
            </c:ext>
          </c:extLst>
        </c:ser>
        <c:dLbls>
          <c:showLegendKey val="0"/>
          <c:showVal val="0"/>
          <c:showCatName val="0"/>
          <c:showSerName val="0"/>
          <c:showPercent val="0"/>
          <c:showBubbleSize val="0"/>
        </c:dLbls>
        <c:gapWidth val="219"/>
        <c:overlap val="-27"/>
        <c:axId val="198337664"/>
        <c:axId val="198339200"/>
      </c:barChart>
      <c:catAx>
        <c:axId val="19833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198339200"/>
        <c:crosses val="autoZero"/>
        <c:auto val="1"/>
        <c:lblAlgn val="ctr"/>
        <c:lblOffset val="100"/>
        <c:noMultiLvlLbl val="0"/>
      </c:catAx>
      <c:valAx>
        <c:axId val="1983392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198337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Lasteaiad!$D$2</c:f>
              <c:strCache>
                <c:ptCount val="1"/>
                <c:pt idx="0">
                  <c:v>Laste arv</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Lasteaiad!$B$3:$B$14</c:f>
              <c:strCache>
                <c:ptCount val="12"/>
                <c:pt idx="0">
                  <c:v>09/10</c:v>
                </c:pt>
                <c:pt idx="1">
                  <c:v>10/11</c:v>
                </c:pt>
                <c:pt idx="2">
                  <c:v>11/12</c:v>
                </c:pt>
                <c:pt idx="3">
                  <c:v>12/13</c:v>
                </c:pt>
                <c:pt idx="4">
                  <c:v>13/14</c:v>
                </c:pt>
                <c:pt idx="5">
                  <c:v>14/15</c:v>
                </c:pt>
                <c:pt idx="6">
                  <c:v>15/16</c:v>
                </c:pt>
                <c:pt idx="7">
                  <c:v>16/17</c:v>
                </c:pt>
                <c:pt idx="8">
                  <c:v>17/18</c:v>
                </c:pt>
                <c:pt idx="9">
                  <c:v>18/19</c:v>
                </c:pt>
                <c:pt idx="10">
                  <c:v>19/20</c:v>
                </c:pt>
                <c:pt idx="11">
                  <c:v>20/21</c:v>
                </c:pt>
              </c:strCache>
            </c:strRef>
          </c:cat>
          <c:val>
            <c:numRef>
              <c:f>Lasteaiad!$D$3:$D$14</c:f>
              <c:numCache>
                <c:formatCode>#,##0</c:formatCode>
                <c:ptCount val="12"/>
                <c:pt idx="0">
                  <c:v>3126</c:v>
                </c:pt>
                <c:pt idx="1">
                  <c:v>3126</c:v>
                </c:pt>
                <c:pt idx="2">
                  <c:v>3127</c:v>
                </c:pt>
                <c:pt idx="3">
                  <c:v>3010</c:v>
                </c:pt>
                <c:pt idx="4">
                  <c:v>2886</c:v>
                </c:pt>
                <c:pt idx="5">
                  <c:v>2852</c:v>
                </c:pt>
                <c:pt idx="6">
                  <c:v>2713</c:v>
                </c:pt>
                <c:pt idx="7">
                  <c:v>2622</c:v>
                </c:pt>
                <c:pt idx="8">
                  <c:v>2603</c:v>
                </c:pt>
                <c:pt idx="9">
                  <c:v>2513</c:v>
                </c:pt>
                <c:pt idx="10">
                  <c:v>2494</c:v>
                </c:pt>
                <c:pt idx="11">
                  <c:v>2416</c:v>
                </c:pt>
              </c:numCache>
            </c:numRef>
          </c:val>
          <c:extLst>
            <c:ext xmlns:c16="http://schemas.microsoft.com/office/drawing/2014/chart" uri="{C3380CC4-5D6E-409C-BE32-E72D297353CC}">
              <c16:uniqueId val="{00000000-B321-844A-8705-043292E15A84}"/>
            </c:ext>
          </c:extLst>
        </c:ser>
        <c:dLbls>
          <c:showLegendKey val="0"/>
          <c:showVal val="0"/>
          <c:showCatName val="0"/>
          <c:showSerName val="0"/>
          <c:showPercent val="0"/>
          <c:showBubbleSize val="0"/>
        </c:dLbls>
        <c:gapWidth val="50"/>
        <c:overlap val="-27"/>
        <c:axId val="78957184"/>
        <c:axId val="78967168"/>
      </c:barChart>
      <c:lineChart>
        <c:grouping val="standard"/>
        <c:varyColors val="0"/>
        <c:ser>
          <c:idx val="0"/>
          <c:order val="0"/>
          <c:tx>
            <c:strRef>
              <c:f>Lasteaiad!$C$2</c:f>
              <c:strCache>
                <c:ptCount val="1"/>
                <c:pt idx="0">
                  <c:v>Rühmade arv</c:v>
                </c:pt>
              </c:strCache>
            </c:strRef>
          </c:tx>
          <c:spPr>
            <a:ln w="28575" cap="rnd">
              <a:noFill/>
              <a:round/>
            </a:ln>
            <a:effectLst/>
          </c:spPr>
          <c:marker>
            <c:symbol val="none"/>
          </c:marker>
          <c:dLbls>
            <c:spPr>
              <a:solidFill>
                <a:schemeClr val="bg2"/>
              </a:solid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Lasteaiad!$B$3:$B$14</c:f>
              <c:strCache>
                <c:ptCount val="12"/>
                <c:pt idx="0">
                  <c:v>09/10</c:v>
                </c:pt>
                <c:pt idx="1">
                  <c:v>10/11</c:v>
                </c:pt>
                <c:pt idx="2">
                  <c:v>11/12</c:v>
                </c:pt>
                <c:pt idx="3">
                  <c:v>12/13</c:v>
                </c:pt>
                <c:pt idx="4">
                  <c:v>13/14</c:v>
                </c:pt>
                <c:pt idx="5">
                  <c:v>14/15</c:v>
                </c:pt>
                <c:pt idx="6">
                  <c:v>15/16</c:v>
                </c:pt>
                <c:pt idx="7">
                  <c:v>16/17</c:v>
                </c:pt>
                <c:pt idx="8">
                  <c:v>17/18</c:v>
                </c:pt>
                <c:pt idx="9">
                  <c:v>18/19</c:v>
                </c:pt>
                <c:pt idx="10">
                  <c:v>19/20</c:v>
                </c:pt>
                <c:pt idx="11">
                  <c:v>20/21</c:v>
                </c:pt>
              </c:strCache>
            </c:strRef>
          </c:cat>
          <c:val>
            <c:numRef>
              <c:f>Lasteaiad!$C$3:$C$14</c:f>
              <c:numCache>
                <c:formatCode>#,##0</c:formatCode>
                <c:ptCount val="12"/>
                <c:pt idx="0">
                  <c:v>184</c:v>
                </c:pt>
                <c:pt idx="1">
                  <c:v>183</c:v>
                </c:pt>
                <c:pt idx="2">
                  <c:v>183</c:v>
                </c:pt>
                <c:pt idx="3">
                  <c:v>181</c:v>
                </c:pt>
                <c:pt idx="4">
                  <c:v>185</c:v>
                </c:pt>
                <c:pt idx="5">
                  <c:v>173</c:v>
                </c:pt>
                <c:pt idx="6">
                  <c:v>160</c:v>
                </c:pt>
                <c:pt idx="7">
                  <c:v>153</c:v>
                </c:pt>
                <c:pt idx="8">
                  <c:v>150</c:v>
                </c:pt>
                <c:pt idx="9">
                  <c:v>144</c:v>
                </c:pt>
                <c:pt idx="10">
                  <c:v>145</c:v>
                </c:pt>
                <c:pt idx="11">
                  <c:v>142</c:v>
                </c:pt>
              </c:numCache>
            </c:numRef>
          </c:val>
          <c:smooth val="0"/>
          <c:extLst>
            <c:ext xmlns:c16="http://schemas.microsoft.com/office/drawing/2014/chart" uri="{C3380CC4-5D6E-409C-BE32-E72D297353CC}">
              <c16:uniqueId val="{00000001-B321-844A-8705-043292E15A84}"/>
            </c:ext>
          </c:extLst>
        </c:ser>
        <c:ser>
          <c:idx val="2"/>
          <c:order val="2"/>
          <c:tx>
            <c:strRef>
              <c:f>Lasteaiad!$E$2</c:f>
              <c:strCache>
                <c:ptCount val="1"/>
                <c:pt idx="0">
                  <c:v>Laste arv rühmas</c:v>
                </c:pt>
              </c:strCache>
            </c:strRef>
          </c:tx>
          <c:spPr>
            <a:ln w="28575" cap="rnd">
              <a:noFill/>
              <a:round/>
            </a:ln>
            <a:effectLst/>
          </c:spPr>
          <c:marker>
            <c:symbol val="none"/>
          </c:marker>
          <c:dLbls>
            <c:spPr>
              <a:solidFill>
                <a:schemeClr val="accent5">
                  <a:lumMod val="20000"/>
                  <a:lumOff val="80000"/>
                </a:schemeClr>
              </a:solid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Lasteaiad!$B$3:$B$14</c:f>
              <c:strCache>
                <c:ptCount val="12"/>
                <c:pt idx="0">
                  <c:v>09/10</c:v>
                </c:pt>
                <c:pt idx="1">
                  <c:v>10/11</c:v>
                </c:pt>
                <c:pt idx="2">
                  <c:v>11/12</c:v>
                </c:pt>
                <c:pt idx="3">
                  <c:v>12/13</c:v>
                </c:pt>
                <c:pt idx="4">
                  <c:v>13/14</c:v>
                </c:pt>
                <c:pt idx="5">
                  <c:v>14/15</c:v>
                </c:pt>
                <c:pt idx="6">
                  <c:v>15/16</c:v>
                </c:pt>
                <c:pt idx="7">
                  <c:v>16/17</c:v>
                </c:pt>
                <c:pt idx="8">
                  <c:v>17/18</c:v>
                </c:pt>
                <c:pt idx="9">
                  <c:v>18/19</c:v>
                </c:pt>
                <c:pt idx="10">
                  <c:v>19/20</c:v>
                </c:pt>
                <c:pt idx="11">
                  <c:v>20/21</c:v>
                </c:pt>
              </c:strCache>
            </c:strRef>
          </c:cat>
          <c:val>
            <c:numRef>
              <c:f>Lasteaiad!$E$3:$E$14</c:f>
              <c:numCache>
                <c:formatCode>#\ ##0.0</c:formatCode>
                <c:ptCount val="12"/>
                <c:pt idx="0">
                  <c:v>16.989130434782609</c:v>
                </c:pt>
                <c:pt idx="1">
                  <c:v>17.081967213114755</c:v>
                </c:pt>
                <c:pt idx="2">
                  <c:v>17.087431693989071</c:v>
                </c:pt>
                <c:pt idx="3">
                  <c:v>16.629834254143645</c:v>
                </c:pt>
                <c:pt idx="4">
                  <c:v>15.6</c:v>
                </c:pt>
                <c:pt idx="5">
                  <c:v>16.485549132947977</c:v>
                </c:pt>
                <c:pt idx="6">
                  <c:v>16.956250000000001</c:v>
                </c:pt>
                <c:pt idx="7">
                  <c:v>17.137254901960784</c:v>
                </c:pt>
                <c:pt idx="8">
                  <c:v>17.353333333333332</c:v>
                </c:pt>
                <c:pt idx="9">
                  <c:v>17.451388888888889</c:v>
                </c:pt>
                <c:pt idx="10">
                  <c:v>17.2</c:v>
                </c:pt>
                <c:pt idx="11">
                  <c:v>17.014084507042252</c:v>
                </c:pt>
              </c:numCache>
            </c:numRef>
          </c:val>
          <c:smooth val="0"/>
          <c:extLst>
            <c:ext xmlns:c16="http://schemas.microsoft.com/office/drawing/2014/chart" uri="{C3380CC4-5D6E-409C-BE32-E72D297353CC}">
              <c16:uniqueId val="{00000002-B321-844A-8705-043292E15A84}"/>
            </c:ext>
          </c:extLst>
        </c:ser>
        <c:dLbls>
          <c:showLegendKey val="0"/>
          <c:showVal val="0"/>
          <c:showCatName val="0"/>
          <c:showSerName val="0"/>
          <c:showPercent val="0"/>
          <c:showBubbleSize val="0"/>
        </c:dLbls>
        <c:marker val="1"/>
        <c:smooth val="0"/>
        <c:axId val="78970240"/>
        <c:axId val="78968704"/>
      </c:lineChart>
      <c:catAx>
        <c:axId val="78957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78967168"/>
        <c:crosses val="autoZero"/>
        <c:auto val="1"/>
        <c:lblAlgn val="ctr"/>
        <c:lblOffset val="100"/>
        <c:noMultiLvlLbl val="0"/>
      </c:catAx>
      <c:valAx>
        <c:axId val="7896716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78957184"/>
        <c:crosses val="autoZero"/>
        <c:crossBetween val="between"/>
      </c:valAx>
      <c:valAx>
        <c:axId val="78968704"/>
        <c:scaling>
          <c:orientation val="minMax"/>
          <c:max val="30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78970240"/>
        <c:crosses val="max"/>
        <c:crossBetween val="between"/>
      </c:valAx>
      <c:catAx>
        <c:axId val="78970240"/>
        <c:scaling>
          <c:orientation val="minMax"/>
        </c:scaling>
        <c:delete val="1"/>
        <c:axPos val="b"/>
        <c:numFmt formatCode="General" sourceLinked="1"/>
        <c:majorTickMark val="out"/>
        <c:minorTickMark val="none"/>
        <c:tickLblPos val="nextTo"/>
        <c:crossAx val="789687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Corbel" panose="020B0503020204020204" pitchFamily="34" charset="0"/>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'[Chart in Microsoft Word]GRAAFIKUD'!$K$117</c:f>
              <c:strCache>
                <c:ptCount val="1"/>
                <c:pt idx="0">
                  <c:v>16/17</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6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Word]GRAAFIKUD'!$J$118,'[Chart in Microsoft Word]GRAAFIKUD'!$J$120:$J$135</c:f>
              <c:strCache>
                <c:ptCount val="17"/>
                <c:pt idx="0">
                  <c:v>Narva Lasteaed Cipollino</c:v>
                </c:pt>
                <c:pt idx="1">
                  <c:v>Narva Lasteaed Karikakar</c:v>
                </c:pt>
                <c:pt idx="2">
                  <c:v>Narva Lasteaed Kaseke</c:v>
                </c:pt>
                <c:pt idx="3">
                  <c:v>Narva Lasteaed Kirsike</c:v>
                </c:pt>
                <c:pt idx="4">
                  <c:v>Narva Lasteaed Käoke</c:v>
                </c:pt>
                <c:pt idx="5">
                  <c:v>Narva Lasteaed Muinasjutt</c:v>
                </c:pt>
                <c:pt idx="6">
                  <c:v>Narva Lasteaed Pingviin</c:v>
                </c:pt>
                <c:pt idx="7">
                  <c:v>Narva Lasteaed Potsataja</c:v>
                </c:pt>
                <c:pt idx="8">
                  <c:v>Narva lasteaed Punamütsike</c:v>
                </c:pt>
                <c:pt idx="9">
                  <c:v>Narva Lasteaed Põngerjas</c:v>
                </c:pt>
                <c:pt idx="10">
                  <c:v>Narva Lasteaed Päikene</c:v>
                </c:pt>
                <c:pt idx="11">
                  <c:v>Narva Lasteaed Pääsuke</c:v>
                </c:pt>
                <c:pt idx="12">
                  <c:v>Narva Lasteaed Sipsik</c:v>
                </c:pt>
                <c:pt idx="13">
                  <c:v>Narva Lasteaed Sädemeke</c:v>
                </c:pt>
                <c:pt idx="14">
                  <c:v>Narva lasteaed Tareke</c:v>
                </c:pt>
                <c:pt idx="15">
                  <c:v>Narva Lasteaed Tuluke</c:v>
                </c:pt>
                <c:pt idx="16">
                  <c:v>Narva Lasteaed Vikerkaar</c:v>
                </c:pt>
              </c:strCache>
            </c:strRef>
          </c:cat>
          <c:val>
            <c:numRef>
              <c:f>'[Chart in Microsoft Word]GRAAFIKUD'!$K$118,'[Chart in Microsoft Word]GRAAFIKUD'!$K$120:$K$135</c:f>
              <c:numCache>
                <c:formatCode>General</c:formatCode>
                <c:ptCount val="17"/>
                <c:pt idx="0">
                  <c:v>213</c:v>
                </c:pt>
                <c:pt idx="1">
                  <c:v>64</c:v>
                </c:pt>
                <c:pt idx="2">
                  <c:v>77</c:v>
                </c:pt>
                <c:pt idx="3">
                  <c:v>163</c:v>
                </c:pt>
                <c:pt idx="4">
                  <c:v>141</c:v>
                </c:pt>
                <c:pt idx="5">
                  <c:v>45</c:v>
                </c:pt>
                <c:pt idx="6">
                  <c:v>234</c:v>
                </c:pt>
                <c:pt idx="7">
                  <c:v>171</c:v>
                </c:pt>
                <c:pt idx="8">
                  <c:v>91</c:v>
                </c:pt>
                <c:pt idx="9" formatCode="#,##0">
                  <c:v>189</c:v>
                </c:pt>
                <c:pt idx="10">
                  <c:v>185</c:v>
                </c:pt>
                <c:pt idx="11">
                  <c:v>87</c:v>
                </c:pt>
                <c:pt idx="12">
                  <c:v>199</c:v>
                </c:pt>
                <c:pt idx="13">
                  <c:v>184</c:v>
                </c:pt>
                <c:pt idx="14">
                  <c:v>164</c:v>
                </c:pt>
                <c:pt idx="15">
                  <c:v>143</c:v>
                </c:pt>
                <c:pt idx="16">
                  <c:v>110</c:v>
                </c:pt>
              </c:numCache>
            </c:numRef>
          </c:val>
          <c:extLst>
            <c:ext xmlns:c16="http://schemas.microsoft.com/office/drawing/2014/chart" uri="{C3380CC4-5D6E-409C-BE32-E72D297353CC}">
              <c16:uniqueId val="{00000000-8042-0E4E-B274-32D1D6DF390D}"/>
            </c:ext>
          </c:extLst>
        </c:ser>
        <c:ser>
          <c:idx val="2"/>
          <c:order val="1"/>
          <c:tx>
            <c:strRef>
              <c:f>'[Chart in Microsoft Word]GRAAFIKUD'!$L$117</c:f>
              <c:strCache>
                <c:ptCount val="1"/>
                <c:pt idx="0">
                  <c:v>17/18</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6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Word]GRAAFIKUD'!$J$118,'[Chart in Microsoft Word]GRAAFIKUD'!$J$120:$J$135</c:f>
              <c:strCache>
                <c:ptCount val="17"/>
                <c:pt idx="0">
                  <c:v>Narva Lasteaed Cipollino</c:v>
                </c:pt>
                <c:pt idx="1">
                  <c:v>Narva Lasteaed Karikakar</c:v>
                </c:pt>
                <c:pt idx="2">
                  <c:v>Narva Lasteaed Kaseke</c:v>
                </c:pt>
                <c:pt idx="3">
                  <c:v>Narva Lasteaed Kirsike</c:v>
                </c:pt>
                <c:pt idx="4">
                  <c:v>Narva Lasteaed Käoke</c:v>
                </c:pt>
                <c:pt idx="5">
                  <c:v>Narva Lasteaed Muinasjutt</c:v>
                </c:pt>
                <c:pt idx="6">
                  <c:v>Narva Lasteaed Pingviin</c:v>
                </c:pt>
                <c:pt idx="7">
                  <c:v>Narva Lasteaed Potsataja</c:v>
                </c:pt>
                <c:pt idx="8">
                  <c:v>Narva lasteaed Punamütsike</c:v>
                </c:pt>
                <c:pt idx="9">
                  <c:v>Narva Lasteaed Põngerjas</c:v>
                </c:pt>
                <c:pt idx="10">
                  <c:v>Narva Lasteaed Päikene</c:v>
                </c:pt>
                <c:pt idx="11">
                  <c:v>Narva Lasteaed Pääsuke</c:v>
                </c:pt>
                <c:pt idx="12">
                  <c:v>Narva Lasteaed Sipsik</c:v>
                </c:pt>
                <c:pt idx="13">
                  <c:v>Narva Lasteaed Sädemeke</c:v>
                </c:pt>
                <c:pt idx="14">
                  <c:v>Narva lasteaed Tareke</c:v>
                </c:pt>
                <c:pt idx="15">
                  <c:v>Narva Lasteaed Tuluke</c:v>
                </c:pt>
                <c:pt idx="16">
                  <c:v>Narva Lasteaed Vikerkaar</c:v>
                </c:pt>
              </c:strCache>
            </c:strRef>
          </c:cat>
          <c:val>
            <c:numRef>
              <c:f>'[Chart in Microsoft Word]GRAAFIKUD'!$L$118,'[Chart in Microsoft Word]GRAAFIKUD'!$L$120:$L$135</c:f>
              <c:numCache>
                <c:formatCode>General</c:formatCode>
                <c:ptCount val="17"/>
                <c:pt idx="0">
                  <c:v>210</c:v>
                </c:pt>
                <c:pt idx="1">
                  <c:v>71</c:v>
                </c:pt>
                <c:pt idx="2">
                  <c:v>74</c:v>
                </c:pt>
                <c:pt idx="3">
                  <c:v>161</c:v>
                </c:pt>
                <c:pt idx="4">
                  <c:v>146</c:v>
                </c:pt>
                <c:pt idx="5">
                  <c:v>49</c:v>
                </c:pt>
                <c:pt idx="6">
                  <c:v>185</c:v>
                </c:pt>
                <c:pt idx="7">
                  <c:v>158</c:v>
                </c:pt>
                <c:pt idx="8">
                  <c:v>86</c:v>
                </c:pt>
                <c:pt idx="9" formatCode="#,##0">
                  <c:v>191</c:v>
                </c:pt>
                <c:pt idx="10">
                  <c:v>186</c:v>
                </c:pt>
                <c:pt idx="11">
                  <c:v>92</c:v>
                </c:pt>
                <c:pt idx="12">
                  <c:v>208</c:v>
                </c:pt>
                <c:pt idx="13">
                  <c:v>209</c:v>
                </c:pt>
                <c:pt idx="14">
                  <c:v>170</c:v>
                </c:pt>
                <c:pt idx="15">
                  <c:v>143</c:v>
                </c:pt>
                <c:pt idx="16">
                  <c:v>114</c:v>
                </c:pt>
              </c:numCache>
            </c:numRef>
          </c:val>
          <c:extLst>
            <c:ext xmlns:c16="http://schemas.microsoft.com/office/drawing/2014/chart" uri="{C3380CC4-5D6E-409C-BE32-E72D297353CC}">
              <c16:uniqueId val="{00000001-8042-0E4E-B274-32D1D6DF390D}"/>
            </c:ext>
          </c:extLst>
        </c:ser>
        <c:ser>
          <c:idx val="3"/>
          <c:order val="2"/>
          <c:tx>
            <c:strRef>
              <c:f>'[Chart in Microsoft Word]GRAAFIKUD'!$M$117</c:f>
              <c:strCache>
                <c:ptCount val="1"/>
                <c:pt idx="0">
                  <c:v>18/19</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6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Word]GRAAFIKUD'!$J$118,'[Chart in Microsoft Word]GRAAFIKUD'!$J$120:$J$135</c:f>
              <c:strCache>
                <c:ptCount val="17"/>
                <c:pt idx="0">
                  <c:v>Narva Lasteaed Cipollino</c:v>
                </c:pt>
                <c:pt idx="1">
                  <c:v>Narva Lasteaed Karikakar</c:v>
                </c:pt>
                <c:pt idx="2">
                  <c:v>Narva Lasteaed Kaseke</c:v>
                </c:pt>
                <c:pt idx="3">
                  <c:v>Narva Lasteaed Kirsike</c:v>
                </c:pt>
                <c:pt idx="4">
                  <c:v>Narva Lasteaed Käoke</c:v>
                </c:pt>
                <c:pt idx="5">
                  <c:v>Narva Lasteaed Muinasjutt</c:v>
                </c:pt>
                <c:pt idx="6">
                  <c:v>Narva Lasteaed Pingviin</c:v>
                </c:pt>
                <c:pt idx="7">
                  <c:v>Narva Lasteaed Potsataja</c:v>
                </c:pt>
                <c:pt idx="8">
                  <c:v>Narva lasteaed Punamütsike</c:v>
                </c:pt>
                <c:pt idx="9">
                  <c:v>Narva Lasteaed Põngerjas</c:v>
                </c:pt>
                <c:pt idx="10">
                  <c:v>Narva Lasteaed Päikene</c:v>
                </c:pt>
                <c:pt idx="11">
                  <c:v>Narva Lasteaed Pääsuke</c:v>
                </c:pt>
                <c:pt idx="12">
                  <c:v>Narva Lasteaed Sipsik</c:v>
                </c:pt>
                <c:pt idx="13">
                  <c:v>Narva Lasteaed Sädemeke</c:v>
                </c:pt>
                <c:pt idx="14">
                  <c:v>Narva lasteaed Tareke</c:v>
                </c:pt>
                <c:pt idx="15">
                  <c:v>Narva Lasteaed Tuluke</c:v>
                </c:pt>
                <c:pt idx="16">
                  <c:v>Narva Lasteaed Vikerkaar</c:v>
                </c:pt>
              </c:strCache>
            </c:strRef>
          </c:cat>
          <c:val>
            <c:numRef>
              <c:f>'[Chart in Microsoft Word]GRAAFIKUD'!$M$118,'[Chart in Microsoft Word]GRAAFIKUD'!$M$120:$M$135</c:f>
              <c:numCache>
                <c:formatCode>General</c:formatCode>
                <c:ptCount val="17"/>
                <c:pt idx="0">
                  <c:v>213</c:v>
                </c:pt>
                <c:pt idx="1">
                  <c:v>58</c:v>
                </c:pt>
                <c:pt idx="2">
                  <c:v>70</c:v>
                </c:pt>
                <c:pt idx="3">
                  <c:v>198</c:v>
                </c:pt>
                <c:pt idx="4">
                  <c:v>188</c:v>
                </c:pt>
                <c:pt idx="5">
                  <c:v>50</c:v>
                </c:pt>
                <c:pt idx="6">
                  <c:v>152</c:v>
                </c:pt>
                <c:pt idx="7">
                  <c:v>190</c:v>
                </c:pt>
                <c:pt idx="8">
                  <c:v>98</c:v>
                </c:pt>
                <c:pt idx="9" formatCode="#,##0">
                  <c:v>190</c:v>
                </c:pt>
                <c:pt idx="10">
                  <c:v>187</c:v>
                </c:pt>
                <c:pt idx="11">
                  <c:v>88</c:v>
                </c:pt>
                <c:pt idx="12">
                  <c:v>206</c:v>
                </c:pt>
                <c:pt idx="13">
                  <c:v>196</c:v>
                </c:pt>
                <c:pt idx="14">
                  <c:v>153</c:v>
                </c:pt>
                <c:pt idx="15">
                  <c:v>165</c:v>
                </c:pt>
                <c:pt idx="16">
                  <c:v>111</c:v>
                </c:pt>
              </c:numCache>
            </c:numRef>
          </c:val>
          <c:extLst>
            <c:ext xmlns:c16="http://schemas.microsoft.com/office/drawing/2014/chart" uri="{C3380CC4-5D6E-409C-BE32-E72D297353CC}">
              <c16:uniqueId val="{00000002-8042-0E4E-B274-32D1D6DF390D}"/>
            </c:ext>
          </c:extLst>
        </c:ser>
        <c:ser>
          <c:idx val="4"/>
          <c:order val="3"/>
          <c:tx>
            <c:strRef>
              <c:f>'[Chart in Microsoft Word]GRAAFIKUD'!$N$117</c:f>
              <c:strCache>
                <c:ptCount val="1"/>
                <c:pt idx="0">
                  <c:v>19/20</c:v>
                </c:pt>
              </c:strCache>
            </c:strRef>
          </c:tx>
          <c:spPr>
            <a:solidFill>
              <a:schemeClr val="accent5"/>
            </a:solidFill>
            <a:ln>
              <a:noFill/>
            </a:ln>
            <a:effectLst/>
          </c:spPr>
          <c:invertIfNegative val="0"/>
          <c:dLbls>
            <c:spPr>
              <a:noFill/>
              <a:ln>
                <a:noFill/>
              </a:ln>
              <a:effectLst/>
            </c:spPr>
            <c:txPr>
              <a:bodyPr rot="-5400000" spcFirstLastPara="1" vertOverflow="ellipsis" wrap="square" anchor="ctr" anchorCtr="1"/>
              <a:lstStyle/>
              <a:p>
                <a:pPr>
                  <a:defRPr sz="6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Word]GRAAFIKUD'!$J$118,'[Chart in Microsoft Word]GRAAFIKUD'!$J$120:$J$135</c:f>
              <c:strCache>
                <c:ptCount val="17"/>
                <c:pt idx="0">
                  <c:v>Narva Lasteaed Cipollino</c:v>
                </c:pt>
                <c:pt idx="1">
                  <c:v>Narva Lasteaed Karikakar</c:v>
                </c:pt>
                <c:pt idx="2">
                  <c:v>Narva Lasteaed Kaseke</c:v>
                </c:pt>
                <c:pt idx="3">
                  <c:v>Narva Lasteaed Kirsike</c:v>
                </c:pt>
                <c:pt idx="4">
                  <c:v>Narva Lasteaed Käoke</c:v>
                </c:pt>
                <c:pt idx="5">
                  <c:v>Narva Lasteaed Muinasjutt</c:v>
                </c:pt>
                <c:pt idx="6">
                  <c:v>Narva Lasteaed Pingviin</c:v>
                </c:pt>
                <c:pt idx="7">
                  <c:v>Narva Lasteaed Potsataja</c:v>
                </c:pt>
                <c:pt idx="8">
                  <c:v>Narva lasteaed Punamütsike</c:v>
                </c:pt>
                <c:pt idx="9">
                  <c:v>Narva Lasteaed Põngerjas</c:v>
                </c:pt>
                <c:pt idx="10">
                  <c:v>Narva Lasteaed Päikene</c:v>
                </c:pt>
                <c:pt idx="11">
                  <c:v>Narva Lasteaed Pääsuke</c:v>
                </c:pt>
                <c:pt idx="12">
                  <c:v>Narva Lasteaed Sipsik</c:v>
                </c:pt>
                <c:pt idx="13">
                  <c:v>Narva Lasteaed Sädemeke</c:v>
                </c:pt>
                <c:pt idx="14">
                  <c:v>Narva lasteaed Tareke</c:v>
                </c:pt>
                <c:pt idx="15">
                  <c:v>Narva Lasteaed Tuluke</c:v>
                </c:pt>
                <c:pt idx="16">
                  <c:v>Narva Lasteaed Vikerkaar</c:v>
                </c:pt>
              </c:strCache>
            </c:strRef>
          </c:cat>
          <c:val>
            <c:numRef>
              <c:f>'[Chart in Microsoft Word]GRAAFIKUD'!$N$118,'[Chart in Microsoft Word]GRAAFIKUD'!$N$120:$N$135</c:f>
              <c:numCache>
                <c:formatCode>General</c:formatCode>
                <c:ptCount val="17"/>
                <c:pt idx="0">
                  <c:v>219</c:v>
                </c:pt>
                <c:pt idx="1">
                  <c:v>60</c:v>
                </c:pt>
                <c:pt idx="2">
                  <c:v>61</c:v>
                </c:pt>
                <c:pt idx="3">
                  <c:v>181</c:v>
                </c:pt>
                <c:pt idx="4">
                  <c:v>194</c:v>
                </c:pt>
                <c:pt idx="5">
                  <c:v>58</c:v>
                </c:pt>
                <c:pt idx="6">
                  <c:v>148</c:v>
                </c:pt>
                <c:pt idx="7">
                  <c:v>194</c:v>
                </c:pt>
                <c:pt idx="8">
                  <c:v>136</c:v>
                </c:pt>
                <c:pt idx="9" formatCode="#,##0">
                  <c:v>197</c:v>
                </c:pt>
                <c:pt idx="10">
                  <c:v>185</c:v>
                </c:pt>
                <c:pt idx="11">
                  <c:v>80</c:v>
                </c:pt>
                <c:pt idx="12">
                  <c:v>162</c:v>
                </c:pt>
                <c:pt idx="13">
                  <c:v>186</c:v>
                </c:pt>
                <c:pt idx="14">
                  <c:v>161</c:v>
                </c:pt>
                <c:pt idx="15">
                  <c:v>162</c:v>
                </c:pt>
                <c:pt idx="16">
                  <c:v>110</c:v>
                </c:pt>
              </c:numCache>
            </c:numRef>
          </c:val>
          <c:extLst>
            <c:ext xmlns:c16="http://schemas.microsoft.com/office/drawing/2014/chart" uri="{C3380CC4-5D6E-409C-BE32-E72D297353CC}">
              <c16:uniqueId val="{00000003-8042-0E4E-B274-32D1D6DF390D}"/>
            </c:ext>
          </c:extLst>
        </c:ser>
        <c:ser>
          <c:idx val="5"/>
          <c:order val="4"/>
          <c:tx>
            <c:strRef>
              <c:f>'[Chart in Microsoft Word]GRAAFIKUD'!$O$117</c:f>
              <c:strCache>
                <c:ptCount val="1"/>
                <c:pt idx="0">
                  <c:v>20/21</c:v>
                </c:pt>
              </c:strCache>
            </c:strRef>
          </c:tx>
          <c:spPr>
            <a:solidFill>
              <a:schemeClr val="accent6"/>
            </a:solidFill>
            <a:ln>
              <a:noFill/>
            </a:ln>
            <a:effectLst/>
          </c:spPr>
          <c:invertIfNegative val="0"/>
          <c:dLbls>
            <c:spPr>
              <a:noFill/>
              <a:ln>
                <a:noFill/>
              </a:ln>
              <a:effectLst/>
            </c:spPr>
            <c:txPr>
              <a:bodyPr rot="-5400000" spcFirstLastPara="1" vertOverflow="ellipsis" wrap="square" anchor="ctr" anchorCtr="1"/>
              <a:lstStyle/>
              <a:p>
                <a:pPr>
                  <a:defRPr sz="6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Word]GRAAFIKUD'!$J$118,'[Chart in Microsoft Word]GRAAFIKUD'!$J$120:$J$135</c:f>
              <c:strCache>
                <c:ptCount val="17"/>
                <c:pt idx="0">
                  <c:v>Narva Lasteaed Cipollino</c:v>
                </c:pt>
                <c:pt idx="1">
                  <c:v>Narva Lasteaed Karikakar</c:v>
                </c:pt>
                <c:pt idx="2">
                  <c:v>Narva Lasteaed Kaseke</c:v>
                </c:pt>
                <c:pt idx="3">
                  <c:v>Narva Lasteaed Kirsike</c:v>
                </c:pt>
                <c:pt idx="4">
                  <c:v>Narva Lasteaed Käoke</c:v>
                </c:pt>
                <c:pt idx="5">
                  <c:v>Narva Lasteaed Muinasjutt</c:v>
                </c:pt>
                <c:pt idx="6">
                  <c:v>Narva Lasteaed Pingviin</c:v>
                </c:pt>
                <c:pt idx="7">
                  <c:v>Narva Lasteaed Potsataja</c:v>
                </c:pt>
                <c:pt idx="8">
                  <c:v>Narva lasteaed Punamütsike</c:v>
                </c:pt>
                <c:pt idx="9">
                  <c:v>Narva Lasteaed Põngerjas</c:v>
                </c:pt>
                <c:pt idx="10">
                  <c:v>Narva Lasteaed Päikene</c:v>
                </c:pt>
                <c:pt idx="11">
                  <c:v>Narva Lasteaed Pääsuke</c:v>
                </c:pt>
                <c:pt idx="12">
                  <c:v>Narva Lasteaed Sipsik</c:v>
                </c:pt>
                <c:pt idx="13">
                  <c:v>Narva Lasteaed Sädemeke</c:v>
                </c:pt>
                <c:pt idx="14">
                  <c:v>Narva lasteaed Tareke</c:v>
                </c:pt>
                <c:pt idx="15">
                  <c:v>Narva Lasteaed Tuluke</c:v>
                </c:pt>
                <c:pt idx="16">
                  <c:v>Narva Lasteaed Vikerkaar</c:v>
                </c:pt>
              </c:strCache>
            </c:strRef>
          </c:cat>
          <c:val>
            <c:numRef>
              <c:f>'[Chart in Microsoft Word]GRAAFIKUD'!$O$118,'[Chart in Microsoft Word]GRAAFIKUD'!$O$120:$O$135</c:f>
              <c:numCache>
                <c:formatCode>General</c:formatCode>
                <c:ptCount val="17"/>
                <c:pt idx="0">
                  <c:v>212</c:v>
                </c:pt>
                <c:pt idx="1">
                  <c:v>58</c:v>
                </c:pt>
                <c:pt idx="2">
                  <c:v>60</c:v>
                </c:pt>
                <c:pt idx="3">
                  <c:v>193</c:v>
                </c:pt>
                <c:pt idx="4">
                  <c:v>191</c:v>
                </c:pt>
                <c:pt idx="5">
                  <c:v>54</c:v>
                </c:pt>
                <c:pt idx="6" formatCode="#,##0">
                  <c:v>146</c:v>
                </c:pt>
                <c:pt idx="7">
                  <c:v>182</c:v>
                </c:pt>
                <c:pt idx="8">
                  <c:v>81</c:v>
                </c:pt>
                <c:pt idx="9" formatCode="#,##0">
                  <c:v>194</c:v>
                </c:pt>
                <c:pt idx="10">
                  <c:v>186</c:v>
                </c:pt>
                <c:pt idx="11">
                  <c:v>79</c:v>
                </c:pt>
                <c:pt idx="12">
                  <c:v>199</c:v>
                </c:pt>
                <c:pt idx="13">
                  <c:v>164</c:v>
                </c:pt>
                <c:pt idx="14">
                  <c:v>153</c:v>
                </c:pt>
                <c:pt idx="15">
                  <c:v>155</c:v>
                </c:pt>
                <c:pt idx="16">
                  <c:v>109</c:v>
                </c:pt>
              </c:numCache>
            </c:numRef>
          </c:val>
          <c:extLst>
            <c:ext xmlns:c16="http://schemas.microsoft.com/office/drawing/2014/chart" uri="{C3380CC4-5D6E-409C-BE32-E72D297353CC}">
              <c16:uniqueId val="{00000004-8042-0E4E-B274-32D1D6DF390D}"/>
            </c:ext>
          </c:extLst>
        </c:ser>
        <c:dLbls>
          <c:showLegendKey val="0"/>
          <c:showVal val="0"/>
          <c:showCatName val="0"/>
          <c:showSerName val="0"/>
          <c:showPercent val="0"/>
          <c:showBubbleSize val="0"/>
        </c:dLbls>
        <c:gapWidth val="100"/>
        <c:overlap val="-25"/>
        <c:axId val="361421056"/>
        <c:axId val="362418176"/>
      </c:barChart>
      <c:catAx>
        <c:axId val="361421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2418176"/>
        <c:crosses val="autoZero"/>
        <c:auto val="1"/>
        <c:lblAlgn val="ctr"/>
        <c:lblOffset val="100"/>
        <c:noMultiLvlLbl val="0"/>
      </c:catAx>
      <c:valAx>
        <c:axId val="362418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1421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600">
          <a:latin typeface="Corbel" panose="020B0503020204020204" pitchFamily="34"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884978039074123E-2"/>
          <c:y val="3.9930657283772063E-2"/>
          <c:w val="0.90209982551593138"/>
          <c:h val="0.74807918930745243"/>
        </c:manualLayout>
      </c:layout>
      <c:barChart>
        <c:barDir val="col"/>
        <c:grouping val="clustered"/>
        <c:varyColors val="0"/>
        <c:ser>
          <c:idx val="2"/>
          <c:order val="2"/>
          <c:tx>
            <c:strRef>
              <c:f>'G3'!$B$26</c:f>
              <c:strCache>
                <c:ptCount val="1"/>
                <c:pt idx="0">
                  <c:v>Sünnid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'G3'!$C$23:$H$23</c:f>
              <c:numCache>
                <c:formatCode>General</c:formatCode>
                <c:ptCount val="6"/>
                <c:pt idx="0">
                  <c:v>2015</c:v>
                </c:pt>
                <c:pt idx="1">
                  <c:v>2016</c:v>
                </c:pt>
                <c:pt idx="2">
                  <c:v>2017</c:v>
                </c:pt>
                <c:pt idx="3">
                  <c:v>2018</c:v>
                </c:pt>
                <c:pt idx="4">
                  <c:v>2019</c:v>
                </c:pt>
                <c:pt idx="5">
                  <c:v>2020</c:v>
                </c:pt>
              </c:numCache>
            </c:numRef>
          </c:cat>
          <c:val>
            <c:numRef>
              <c:f>'G3'!$C$26:$H$26</c:f>
              <c:numCache>
                <c:formatCode>General</c:formatCode>
                <c:ptCount val="6"/>
                <c:pt idx="0">
                  <c:v>493</c:v>
                </c:pt>
                <c:pt idx="1">
                  <c:v>490</c:v>
                </c:pt>
                <c:pt idx="2">
                  <c:v>405</c:v>
                </c:pt>
                <c:pt idx="3">
                  <c:v>413</c:v>
                </c:pt>
                <c:pt idx="4">
                  <c:v>375</c:v>
                </c:pt>
                <c:pt idx="5">
                  <c:v>362</c:v>
                </c:pt>
              </c:numCache>
            </c:numRef>
          </c:val>
          <c:extLst>
            <c:ext xmlns:c16="http://schemas.microsoft.com/office/drawing/2014/chart" uri="{C3380CC4-5D6E-409C-BE32-E72D297353CC}">
              <c16:uniqueId val="{00000000-0009-8C49-B35A-4F95931F5E48}"/>
            </c:ext>
          </c:extLst>
        </c:ser>
        <c:ser>
          <c:idx val="3"/>
          <c:order val="3"/>
          <c:tx>
            <c:strRef>
              <c:f>'G3'!$B$27</c:f>
              <c:strCache>
                <c:ptCount val="1"/>
                <c:pt idx="0">
                  <c:v>Surmad</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'G3'!$C$23:$H$23</c:f>
              <c:numCache>
                <c:formatCode>General</c:formatCode>
                <c:ptCount val="6"/>
                <c:pt idx="0">
                  <c:v>2015</c:v>
                </c:pt>
                <c:pt idx="1">
                  <c:v>2016</c:v>
                </c:pt>
                <c:pt idx="2">
                  <c:v>2017</c:v>
                </c:pt>
                <c:pt idx="3">
                  <c:v>2018</c:v>
                </c:pt>
                <c:pt idx="4">
                  <c:v>2019</c:v>
                </c:pt>
                <c:pt idx="5">
                  <c:v>2020</c:v>
                </c:pt>
              </c:numCache>
            </c:numRef>
          </c:cat>
          <c:val>
            <c:numRef>
              <c:f>'G3'!$C$27:$H$27</c:f>
              <c:numCache>
                <c:formatCode>General</c:formatCode>
                <c:ptCount val="6"/>
                <c:pt idx="0">
                  <c:v>-807</c:v>
                </c:pt>
                <c:pt idx="1">
                  <c:v>-841</c:v>
                </c:pt>
                <c:pt idx="2">
                  <c:v>-842</c:v>
                </c:pt>
                <c:pt idx="3">
                  <c:v>-891</c:v>
                </c:pt>
                <c:pt idx="4">
                  <c:v>-847</c:v>
                </c:pt>
                <c:pt idx="5">
                  <c:v>-834</c:v>
                </c:pt>
              </c:numCache>
            </c:numRef>
          </c:val>
          <c:extLst>
            <c:ext xmlns:c16="http://schemas.microsoft.com/office/drawing/2014/chart" uri="{C3380CC4-5D6E-409C-BE32-E72D297353CC}">
              <c16:uniqueId val="{00000001-0009-8C49-B35A-4F95931F5E48}"/>
            </c:ext>
          </c:extLst>
        </c:ser>
        <c:dLbls>
          <c:showLegendKey val="0"/>
          <c:showVal val="0"/>
          <c:showCatName val="0"/>
          <c:showSerName val="0"/>
          <c:showPercent val="0"/>
          <c:showBubbleSize val="0"/>
        </c:dLbls>
        <c:gapWidth val="219"/>
        <c:axId val="64302464"/>
        <c:axId val="64308352"/>
      </c:barChart>
      <c:lineChart>
        <c:grouping val="standard"/>
        <c:varyColors val="0"/>
        <c:ser>
          <c:idx val="0"/>
          <c:order val="0"/>
          <c:tx>
            <c:strRef>
              <c:f>'G3'!$B$24</c:f>
              <c:strCache>
                <c:ptCount val="1"/>
                <c:pt idx="0">
                  <c:v>Loomulik iive</c:v>
                </c:pt>
              </c:strCache>
            </c:strRef>
          </c:tx>
          <c:spPr>
            <a:ln w="28575" cap="rnd">
              <a:solidFill>
                <a:schemeClr val="accent1"/>
              </a:solidFill>
              <a:round/>
            </a:ln>
            <a:effectLst/>
          </c:spPr>
          <c:marker>
            <c:symbol val="none"/>
          </c:marker>
          <c:dLbls>
            <c:dLbl>
              <c:idx val="5"/>
              <c:layout>
                <c:manualLayout>
                  <c:x val="-3.5277777777777776E-2"/>
                  <c:y val="-4.23640896624282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009-8C49-B35A-4F95931F5E48}"/>
                </c:ext>
              </c:extLst>
            </c:dLbl>
            <c:spPr>
              <a:solidFill>
                <a:srgbClr val="E7E6E6"/>
              </a:solid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'G3'!$C$23:$H$23</c:f>
              <c:numCache>
                <c:formatCode>General</c:formatCode>
                <c:ptCount val="6"/>
                <c:pt idx="0">
                  <c:v>2015</c:v>
                </c:pt>
                <c:pt idx="1">
                  <c:v>2016</c:v>
                </c:pt>
                <c:pt idx="2">
                  <c:v>2017</c:v>
                </c:pt>
                <c:pt idx="3">
                  <c:v>2018</c:v>
                </c:pt>
                <c:pt idx="4">
                  <c:v>2019</c:v>
                </c:pt>
                <c:pt idx="5">
                  <c:v>2020</c:v>
                </c:pt>
              </c:numCache>
            </c:numRef>
          </c:cat>
          <c:val>
            <c:numRef>
              <c:f>'G3'!$C$24:$H$24</c:f>
              <c:numCache>
                <c:formatCode>General</c:formatCode>
                <c:ptCount val="6"/>
                <c:pt idx="0">
                  <c:v>-314</c:v>
                </c:pt>
                <c:pt idx="1">
                  <c:v>-351</c:v>
                </c:pt>
                <c:pt idx="2">
                  <c:v>-437</c:v>
                </c:pt>
                <c:pt idx="3">
                  <c:v>-478</c:v>
                </c:pt>
                <c:pt idx="4">
                  <c:v>-472</c:v>
                </c:pt>
                <c:pt idx="5">
                  <c:v>-472</c:v>
                </c:pt>
              </c:numCache>
            </c:numRef>
          </c:val>
          <c:smooth val="0"/>
          <c:extLst>
            <c:ext xmlns:c16="http://schemas.microsoft.com/office/drawing/2014/chart" uri="{C3380CC4-5D6E-409C-BE32-E72D297353CC}">
              <c16:uniqueId val="{00000003-0009-8C49-B35A-4F95931F5E48}"/>
            </c:ext>
          </c:extLst>
        </c:ser>
        <c:ser>
          <c:idx val="1"/>
          <c:order val="1"/>
          <c:tx>
            <c:strRef>
              <c:f>'G3'!$B$25</c:f>
              <c:strCache>
                <c:ptCount val="1"/>
                <c:pt idx="0">
                  <c:v>Rändeiive</c:v>
                </c:pt>
              </c:strCache>
            </c:strRef>
          </c:tx>
          <c:spPr>
            <a:ln w="28575" cap="rnd">
              <a:solidFill>
                <a:schemeClr val="accent2"/>
              </a:solidFill>
              <a:round/>
            </a:ln>
            <a:effectLst/>
          </c:spPr>
          <c:marker>
            <c:symbol val="none"/>
          </c:marker>
          <c:dLbls>
            <c:dLbl>
              <c:idx val="0"/>
              <c:layout>
                <c:manualLayout>
                  <c:x val="0"/>
                  <c:y val="3.02419354838709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009-8C49-B35A-4F95931F5E48}"/>
                </c:ext>
              </c:extLst>
            </c:dLbl>
            <c:dLbl>
              <c:idx val="2"/>
              <c:layout>
                <c:manualLayout>
                  <c:x val="-2.2430915482667631E-2"/>
                  <c:y val="5.26107132495751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009-8C49-B35A-4F95931F5E48}"/>
                </c:ext>
              </c:extLst>
            </c:dLbl>
            <c:dLbl>
              <c:idx val="3"/>
              <c:layout>
                <c:manualLayout>
                  <c:x val="0"/>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09-8C49-B35A-4F95931F5E48}"/>
                </c:ext>
              </c:extLst>
            </c:dLbl>
            <c:dLbl>
              <c:idx val="5"/>
              <c:layout>
                <c:manualLayout>
                  <c:x val="-3.7482638888888892E-2"/>
                  <c:y val="-5.93563360978000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09-8C49-B35A-4F95931F5E48}"/>
                </c:ext>
              </c:extLst>
            </c:dLbl>
            <c:spPr>
              <a:solidFill>
                <a:srgbClr val="5B9BD5">
                  <a:lumMod val="40000"/>
                  <a:lumOff val="60000"/>
                </a:srgbClr>
              </a:solid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'G3'!$C$23:$H$23</c:f>
              <c:numCache>
                <c:formatCode>General</c:formatCode>
                <c:ptCount val="6"/>
                <c:pt idx="0">
                  <c:v>2015</c:v>
                </c:pt>
                <c:pt idx="1">
                  <c:v>2016</c:v>
                </c:pt>
                <c:pt idx="2">
                  <c:v>2017</c:v>
                </c:pt>
                <c:pt idx="3">
                  <c:v>2018</c:v>
                </c:pt>
                <c:pt idx="4">
                  <c:v>2019</c:v>
                </c:pt>
                <c:pt idx="5">
                  <c:v>2020</c:v>
                </c:pt>
              </c:numCache>
            </c:numRef>
          </c:cat>
          <c:val>
            <c:numRef>
              <c:f>'G3'!$C$25:$H$25</c:f>
              <c:numCache>
                <c:formatCode>General</c:formatCode>
                <c:ptCount val="6"/>
                <c:pt idx="0">
                  <c:v>-469</c:v>
                </c:pt>
                <c:pt idx="1">
                  <c:v>-561</c:v>
                </c:pt>
                <c:pt idx="2">
                  <c:v>-433</c:v>
                </c:pt>
                <c:pt idx="3">
                  <c:v>-290</c:v>
                </c:pt>
                <c:pt idx="4">
                  <c:v>-1465</c:v>
                </c:pt>
                <c:pt idx="5">
                  <c:v>-315</c:v>
                </c:pt>
              </c:numCache>
            </c:numRef>
          </c:val>
          <c:smooth val="0"/>
          <c:extLst>
            <c:ext xmlns:c16="http://schemas.microsoft.com/office/drawing/2014/chart" uri="{C3380CC4-5D6E-409C-BE32-E72D297353CC}">
              <c16:uniqueId val="{00000007-0009-8C49-B35A-4F95931F5E48}"/>
            </c:ext>
          </c:extLst>
        </c:ser>
        <c:dLbls>
          <c:showLegendKey val="0"/>
          <c:showVal val="0"/>
          <c:showCatName val="0"/>
          <c:showSerName val="0"/>
          <c:showPercent val="0"/>
          <c:showBubbleSize val="0"/>
        </c:dLbls>
        <c:marker val="1"/>
        <c:smooth val="0"/>
        <c:axId val="64302464"/>
        <c:axId val="64308352"/>
      </c:lineChart>
      <c:catAx>
        <c:axId val="643024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Times New Roman" panose="02020603050405020304" pitchFamily="18" charset="0"/>
              </a:defRPr>
            </a:pPr>
            <a:endParaRPr lang="ru-RU"/>
          </a:p>
        </c:txPr>
        <c:crossAx val="64308352"/>
        <c:crosses val="autoZero"/>
        <c:auto val="1"/>
        <c:lblAlgn val="ctr"/>
        <c:lblOffset val="100"/>
        <c:noMultiLvlLbl val="0"/>
      </c:catAx>
      <c:valAx>
        <c:axId val="64308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Times New Roman" panose="02020603050405020304" pitchFamily="18" charset="0"/>
              </a:defRPr>
            </a:pPr>
            <a:endParaRPr lang="ru-RU"/>
          </a:p>
        </c:txPr>
        <c:crossAx val="64302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Times New Roman" panose="02020603050405020304" pitchFamily="18" charset="0"/>
            </a:defRPr>
          </a:pPr>
          <a:endParaRPr lang="ru-RU"/>
        </a:p>
      </c:txPr>
    </c:legend>
    <c:plotVisOnly val="1"/>
    <c:dispBlanksAs val="gap"/>
    <c:showDLblsOverMax val="0"/>
    <c:extLst/>
  </c:chart>
  <c:spPr>
    <a:solidFill>
      <a:schemeClr val="bg1"/>
    </a:solidFill>
    <a:ln w="9525" cap="flat" cmpd="sng" algn="ctr">
      <a:noFill/>
      <a:round/>
    </a:ln>
    <a:effectLst/>
  </c:spPr>
  <c:txPr>
    <a:bodyPr/>
    <a:lstStyle/>
    <a:p>
      <a:pPr>
        <a:defRPr sz="800">
          <a:latin typeface="Corbel" panose="020B0503020204020204" pitchFamily="34" charset="0"/>
          <a:cs typeface="Times New Roman" panose="02020603050405020304" pitchFamily="18" charset="0"/>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Õppekeel!$B$22</c:f>
              <c:strCache>
                <c:ptCount val="1"/>
                <c:pt idx="0">
                  <c:v>Eestikeelne õpe</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Õppekeel!$A$23:$A$34</c:f>
              <c:strCache>
                <c:ptCount val="12"/>
                <c:pt idx="0">
                  <c:v>09/10</c:v>
                </c:pt>
                <c:pt idx="1">
                  <c:v>10/11</c:v>
                </c:pt>
                <c:pt idx="2">
                  <c:v>11/12</c:v>
                </c:pt>
                <c:pt idx="3">
                  <c:v>12/13</c:v>
                </c:pt>
                <c:pt idx="4">
                  <c:v>13/14</c:v>
                </c:pt>
                <c:pt idx="5">
                  <c:v>14/15</c:v>
                </c:pt>
                <c:pt idx="6">
                  <c:v>15/16</c:v>
                </c:pt>
                <c:pt idx="7">
                  <c:v>16/17</c:v>
                </c:pt>
                <c:pt idx="8">
                  <c:v>17/18</c:v>
                </c:pt>
                <c:pt idx="9">
                  <c:v>18/19</c:v>
                </c:pt>
                <c:pt idx="10">
                  <c:v>19/20</c:v>
                </c:pt>
                <c:pt idx="11">
                  <c:v>20/21</c:v>
                </c:pt>
              </c:strCache>
            </c:strRef>
          </c:cat>
          <c:val>
            <c:numRef>
              <c:f>Õppekeel!$B$23:$B$34</c:f>
              <c:numCache>
                <c:formatCode>General</c:formatCode>
                <c:ptCount val="12"/>
                <c:pt idx="0">
                  <c:v>91</c:v>
                </c:pt>
                <c:pt idx="1">
                  <c:v>85</c:v>
                </c:pt>
                <c:pt idx="2">
                  <c:v>85</c:v>
                </c:pt>
                <c:pt idx="3">
                  <c:v>86</c:v>
                </c:pt>
                <c:pt idx="4">
                  <c:v>83</c:v>
                </c:pt>
                <c:pt idx="5">
                  <c:v>86</c:v>
                </c:pt>
                <c:pt idx="6">
                  <c:v>84</c:v>
                </c:pt>
                <c:pt idx="7">
                  <c:v>50</c:v>
                </c:pt>
                <c:pt idx="8">
                  <c:v>41</c:v>
                </c:pt>
                <c:pt idx="9">
                  <c:v>43</c:v>
                </c:pt>
                <c:pt idx="10">
                  <c:v>52</c:v>
                </c:pt>
                <c:pt idx="11">
                  <c:v>59</c:v>
                </c:pt>
              </c:numCache>
            </c:numRef>
          </c:val>
          <c:extLst>
            <c:ext xmlns:c16="http://schemas.microsoft.com/office/drawing/2014/chart" uri="{C3380CC4-5D6E-409C-BE32-E72D297353CC}">
              <c16:uniqueId val="{00000000-2122-9849-8279-7C8487919CBC}"/>
            </c:ext>
          </c:extLst>
        </c:ser>
        <c:ser>
          <c:idx val="1"/>
          <c:order val="1"/>
          <c:tx>
            <c:strRef>
              <c:f>Õppekeel!$C$22</c:f>
              <c:strCache>
                <c:ptCount val="1"/>
                <c:pt idx="0">
                  <c:v>Keelekümblus</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Õppekeel!$A$23:$A$34</c:f>
              <c:strCache>
                <c:ptCount val="12"/>
                <c:pt idx="0">
                  <c:v>09/10</c:v>
                </c:pt>
                <c:pt idx="1">
                  <c:v>10/11</c:v>
                </c:pt>
                <c:pt idx="2">
                  <c:v>11/12</c:v>
                </c:pt>
                <c:pt idx="3">
                  <c:v>12/13</c:v>
                </c:pt>
                <c:pt idx="4">
                  <c:v>13/14</c:v>
                </c:pt>
                <c:pt idx="5">
                  <c:v>14/15</c:v>
                </c:pt>
                <c:pt idx="6">
                  <c:v>15/16</c:v>
                </c:pt>
                <c:pt idx="7">
                  <c:v>16/17</c:v>
                </c:pt>
                <c:pt idx="8">
                  <c:v>17/18</c:v>
                </c:pt>
                <c:pt idx="9">
                  <c:v>18/19</c:v>
                </c:pt>
                <c:pt idx="10">
                  <c:v>19/20</c:v>
                </c:pt>
                <c:pt idx="11">
                  <c:v>20/21</c:v>
                </c:pt>
              </c:strCache>
            </c:strRef>
          </c:cat>
          <c:val>
            <c:numRef>
              <c:f>Õppekeel!$C$23:$C$34</c:f>
              <c:numCache>
                <c:formatCode>General</c:formatCode>
                <c:ptCount val="12"/>
                <c:pt idx="0">
                  <c:v>250</c:v>
                </c:pt>
                <c:pt idx="1">
                  <c:v>293</c:v>
                </c:pt>
                <c:pt idx="2">
                  <c:v>341</c:v>
                </c:pt>
                <c:pt idx="3">
                  <c:v>418</c:v>
                </c:pt>
                <c:pt idx="4">
                  <c:v>451</c:v>
                </c:pt>
                <c:pt idx="5">
                  <c:v>427</c:v>
                </c:pt>
                <c:pt idx="6">
                  <c:v>585</c:v>
                </c:pt>
                <c:pt idx="7">
                  <c:v>660</c:v>
                </c:pt>
                <c:pt idx="8">
                  <c:v>772</c:v>
                </c:pt>
                <c:pt idx="9">
                  <c:v>837</c:v>
                </c:pt>
                <c:pt idx="10">
                  <c:v>928</c:v>
                </c:pt>
                <c:pt idx="11">
                  <c:v>992</c:v>
                </c:pt>
              </c:numCache>
            </c:numRef>
          </c:val>
          <c:extLst>
            <c:ext xmlns:c16="http://schemas.microsoft.com/office/drawing/2014/chart" uri="{C3380CC4-5D6E-409C-BE32-E72D297353CC}">
              <c16:uniqueId val="{00000001-2122-9849-8279-7C8487919CBC}"/>
            </c:ext>
          </c:extLst>
        </c:ser>
        <c:ser>
          <c:idx val="2"/>
          <c:order val="2"/>
          <c:tx>
            <c:strRef>
              <c:f>Õppekeel!$D$22</c:f>
              <c:strCache>
                <c:ptCount val="1"/>
                <c:pt idx="0">
                  <c:v>Venekeelne õpe</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Õppekeel!$A$23:$A$34</c:f>
              <c:strCache>
                <c:ptCount val="12"/>
                <c:pt idx="0">
                  <c:v>09/10</c:v>
                </c:pt>
                <c:pt idx="1">
                  <c:v>10/11</c:v>
                </c:pt>
                <c:pt idx="2">
                  <c:v>11/12</c:v>
                </c:pt>
                <c:pt idx="3">
                  <c:v>12/13</c:v>
                </c:pt>
                <c:pt idx="4">
                  <c:v>13/14</c:v>
                </c:pt>
                <c:pt idx="5">
                  <c:v>14/15</c:v>
                </c:pt>
                <c:pt idx="6">
                  <c:v>15/16</c:v>
                </c:pt>
                <c:pt idx="7">
                  <c:v>16/17</c:v>
                </c:pt>
                <c:pt idx="8">
                  <c:v>17/18</c:v>
                </c:pt>
                <c:pt idx="9">
                  <c:v>18/19</c:v>
                </c:pt>
                <c:pt idx="10">
                  <c:v>19/20</c:v>
                </c:pt>
                <c:pt idx="11">
                  <c:v>20/21</c:v>
                </c:pt>
              </c:strCache>
            </c:strRef>
          </c:cat>
          <c:val>
            <c:numRef>
              <c:f>Õppekeel!$D$23:$D$34</c:f>
              <c:numCache>
                <c:formatCode>#,##0</c:formatCode>
                <c:ptCount val="12"/>
                <c:pt idx="0">
                  <c:v>2785</c:v>
                </c:pt>
                <c:pt idx="1">
                  <c:v>2748</c:v>
                </c:pt>
                <c:pt idx="2">
                  <c:v>2701</c:v>
                </c:pt>
                <c:pt idx="3">
                  <c:v>2506</c:v>
                </c:pt>
                <c:pt idx="4">
                  <c:v>2352</c:v>
                </c:pt>
                <c:pt idx="5">
                  <c:v>2339</c:v>
                </c:pt>
                <c:pt idx="6">
                  <c:v>2044</c:v>
                </c:pt>
                <c:pt idx="7">
                  <c:v>1912</c:v>
                </c:pt>
                <c:pt idx="8">
                  <c:v>1790</c:v>
                </c:pt>
                <c:pt idx="9">
                  <c:v>1633</c:v>
                </c:pt>
                <c:pt idx="10">
                  <c:v>1514</c:v>
                </c:pt>
                <c:pt idx="11">
                  <c:v>1365</c:v>
                </c:pt>
              </c:numCache>
            </c:numRef>
          </c:val>
          <c:extLst>
            <c:ext xmlns:c16="http://schemas.microsoft.com/office/drawing/2014/chart" uri="{C3380CC4-5D6E-409C-BE32-E72D297353CC}">
              <c16:uniqueId val="{00000002-2122-9849-8279-7C8487919CBC}"/>
            </c:ext>
          </c:extLst>
        </c:ser>
        <c:dLbls>
          <c:showLegendKey val="0"/>
          <c:showVal val="0"/>
          <c:showCatName val="0"/>
          <c:showSerName val="0"/>
          <c:showPercent val="0"/>
          <c:showBubbleSize val="0"/>
        </c:dLbls>
        <c:gapWidth val="219"/>
        <c:overlap val="-27"/>
        <c:axId val="362454400"/>
        <c:axId val="362820736"/>
      </c:barChart>
      <c:catAx>
        <c:axId val="36245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2820736"/>
        <c:crosses val="autoZero"/>
        <c:auto val="1"/>
        <c:lblAlgn val="ctr"/>
        <c:lblOffset val="100"/>
        <c:noMultiLvlLbl val="0"/>
      </c:catAx>
      <c:valAx>
        <c:axId val="362820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2454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Corbel" panose="020B0503020204020204" pitchFamily="34" charset="0"/>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Koolid!$C$2</c:f>
              <c:strCache>
                <c:ptCount val="1"/>
                <c:pt idx="0">
                  <c:v>põhikool</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Koolid!$B$3:$B$17</c:f>
              <c:strCache>
                <c:ptCount val="15"/>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strCache>
            </c:strRef>
          </c:cat>
          <c:val>
            <c:numRef>
              <c:f>Koolid!$C$3:$C$17</c:f>
              <c:numCache>
                <c:formatCode>#,##0</c:formatCode>
                <c:ptCount val="15"/>
                <c:pt idx="0">
                  <c:v>5089</c:v>
                </c:pt>
                <c:pt idx="1">
                  <c:v>4855</c:v>
                </c:pt>
                <c:pt idx="2">
                  <c:v>4804</c:v>
                </c:pt>
                <c:pt idx="3">
                  <c:v>4834</c:v>
                </c:pt>
                <c:pt idx="4">
                  <c:v>4939</c:v>
                </c:pt>
                <c:pt idx="5">
                  <c:v>4996</c:v>
                </c:pt>
                <c:pt idx="6">
                  <c:v>5094</c:v>
                </c:pt>
                <c:pt idx="7">
                  <c:v>5137</c:v>
                </c:pt>
                <c:pt idx="8">
                  <c:v>5199</c:v>
                </c:pt>
                <c:pt idx="9">
                  <c:v>5232</c:v>
                </c:pt>
                <c:pt idx="10">
                  <c:v>5194</c:v>
                </c:pt>
                <c:pt idx="11">
                  <c:v>5073</c:v>
                </c:pt>
                <c:pt idx="12">
                  <c:v>5016</c:v>
                </c:pt>
                <c:pt idx="13">
                  <c:v>4896</c:v>
                </c:pt>
                <c:pt idx="14">
                  <c:v>4809</c:v>
                </c:pt>
              </c:numCache>
            </c:numRef>
          </c:val>
          <c:extLst>
            <c:ext xmlns:c16="http://schemas.microsoft.com/office/drawing/2014/chart" uri="{C3380CC4-5D6E-409C-BE32-E72D297353CC}">
              <c16:uniqueId val="{00000000-50EE-4C47-BB58-33578187C336}"/>
            </c:ext>
          </c:extLst>
        </c:ser>
        <c:ser>
          <c:idx val="1"/>
          <c:order val="1"/>
          <c:tx>
            <c:strRef>
              <c:f>Koolid!$D$2</c:f>
              <c:strCache>
                <c:ptCount val="1"/>
                <c:pt idx="0">
                  <c:v>gümnaasium</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Koolid!$B$3:$B$17</c:f>
              <c:strCache>
                <c:ptCount val="15"/>
                <c:pt idx="0">
                  <c:v>06/07</c:v>
                </c:pt>
                <c:pt idx="1">
                  <c:v>07/08</c:v>
                </c:pt>
                <c:pt idx="2">
                  <c:v>08/09</c:v>
                </c:pt>
                <c:pt idx="3">
                  <c:v>09/10</c:v>
                </c:pt>
                <c:pt idx="4">
                  <c:v>10/11</c:v>
                </c:pt>
                <c:pt idx="5">
                  <c:v>11/12</c:v>
                </c:pt>
                <c:pt idx="6">
                  <c:v>12/13</c:v>
                </c:pt>
                <c:pt idx="7">
                  <c:v>13/14</c:v>
                </c:pt>
                <c:pt idx="8">
                  <c:v>14/15</c:v>
                </c:pt>
                <c:pt idx="9">
                  <c:v>15/16</c:v>
                </c:pt>
                <c:pt idx="10">
                  <c:v>16/17</c:v>
                </c:pt>
                <c:pt idx="11">
                  <c:v>17/18</c:v>
                </c:pt>
                <c:pt idx="12">
                  <c:v>18/19</c:v>
                </c:pt>
                <c:pt idx="13">
                  <c:v>19/20</c:v>
                </c:pt>
                <c:pt idx="14">
                  <c:v>20/21</c:v>
                </c:pt>
              </c:strCache>
            </c:strRef>
          </c:cat>
          <c:val>
            <c:numRef>
              <c:f>Koolid!$D$3:$D$17</c:f>
              <c:numCache>
                <c:formatCode>#,##0</c:formatCode>
                <c:ptCount val="15"/>
                <c:pt idx="0">
                  <c:v>1588</c:v>
                </c:pt>
                <c:pt idx="1">
                  <c:v>1398</c:v>
                </c:pt>
                <c:pt idx="2">
                  <c:v>1184</c:v>
                </c:pt>
                <c:pt idx="3">
                  <c:v>1013</c:v>
                </c:pt>
                <c:pt idx="4">
                  <c:v>869</c:v>
                </c:pt>
                <c:pt idx="5">
                  <c:v>803</c:v>
                </c:pt>
                <c:pt idx="6">
                  <c:v>759</c:v>
                </c:pt>
                <c:pt idx="7">
                  <c:v>745</c:v>
                </c:pt>
                <c:pt idx="8">
                  <c:v>757</c:v>
                </c:pt>
                <c:pt idx="9">
                  <c:v>793</c:v>
                </c:pt>
                <c:pt idx="10">
                  <c:v>815</c:v>
                </c:pt>
                <c:pt idx="11">
                  <c:v>889</c:v>
                </c:pt>
                <c:pt idx="12">
                  <c:v>908</c:v>
                </c:pt>
                <c:pt idx="13">
                  <c:v>861</c:v>
                </c:pt>
                <c:pt idx="14">
                  <c:v>877</c:v>
                </c:pt>
              </c:numCache>
            </c:numRef>
          </c:val>
          <c:extLst>
            <c:ext xmlns:c16="http://schemas.microsoft.com/office/drawing/2014/chart" uri="{C3380CC4-5D6E-409C-BE32-E72D297353CC}">
              <c16:uniqueId val="{00000001-50EE-4C47-BB58-33578187C336}"/>
            </c:ext>
          </c:extLst>
        </c:ser>
        <c:dLbls>
          <c:showLegendKey val="0"/>
          <c:showVal val="0"/>
          <c:showCatName val="0"/>
          <c:showSerName val="0"/>
          <c:showPercent val="0"/>
          <c:showBubbleSize val="0"/>
        </c:dLbls>
        <c:gapWidth val="100"/>
        <c:overlap val="-27"/>
        <c:axId val="362626048"/>
        <c:axId val="362631936"/>
      </c:barChart>
      <c:catAx>
        <c:axId val="36262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2631936"/>
        <c:crosses val="autoZero"/>
        <c:auto val="1"/>
        <c:lblAlgn val="ctr"/>
        <c:lblOffset val="100"/>
        <c:noMultiLvlLbl val="0"/>
      </c:catAx>
      <c:valAx>
        <c:axId val="3626319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262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999370973539408E-2"/>
          <c:y val="5.2117239539711882E-2"/>
          <c:w val="0.88898114994331867"/>
          <c:h val="0.38521609362420722"/>
        </c:manualLayout>
      </c:layout>
      <c:barChart>
        <c:barDir val="col"/>
        <c:grouping val="clustered"/>
        <c:varyColors val="0"/>
        <c:ser>
          <c:idx val="0"/>
          <c:order val="0"/>
          <c:tx>
            <c:strRef>
              <c:f>GRAAFIKUD!$K$2</c:f>
              <c:strCache>
                <c:ptCount val="1"/>
                <c:pt idx="0">
                  <c:v>16/17</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GRAAFIKUD!$J$3:$J$12</c:f>
              <c:strCache>
                <c:ptCount val="10"/>
                <c:pt idx="0">
                  <c:v>Narva 6. Kool</c:v>
                </c:pt>
                <c:pt idx="1">
                  <c:v>Narva Eesti Gümnaasium</c:v>
                </c:pt>
                <c:pt idx="2">
                  <c:v>Narva Keeltelütseum</c:v>
                </c:pt>
                <c:pt idx="3">
                  <c:v>Narva Kesklinna Gümnaasium</c:v>
                </c:pt>
                <c:pt idx="4">
                  <c:v>Narva Kreenholmi Gümnaasium</c:v>
                </c:pt>
                <c:pt idx="5">
                  <c:v>Narva Paju Kool</c:v>
                </c:pt>
                <c:pt idx="6">
                  <c:v>Narva Pähklimäe Gümnaasium</c:v>
                </c:pt>
                <c:pt idx="7">
                  <c:v>Narva Soldino Gümnaasium</c:v>
                </c:pt>
                <c:pt idx="8">
                  <c:v>Narva Vanalinna Riigikool</c:v>
                </c:pt>
                <c:pt idx="9">
                  <c:v>Narva Õigeusu Gümnaasium</c:v>
                </c:pt>
              </c:strCache>
            </c:strRef>
          </c:cat>
          <c:val>
            <c:numRef>
              <c:f>GRAAFIKUD!$K$3:$K$12</c:f>
              <c:numCache>
                <c:formatCode>General</c:formatCode>
                <c:ptCount val="10"/>
                <c:pt idx="0">
                  <c:v>490</c:v>
                </c:pt>
                <c:pt idx="1">
                  <c:v>264</c:v>
                </c:pt>
                <c:pt idx="2">
                  <c:v>1037</c:v>
                </c:pt>
                <c:pt idx="3">
                  <c:v>965</c:v>
                </c:pt>
                <c:pt idx="4">
                  <c:v>611</c:v>
                </c:pt>
                <c:pt idx="5">
                  <c:v>313</c:v>
                </c:pt>
                <c:pt idx="6">
                  <c:v>995</c:v>
                </c:pt>
                <c:pt idx="7">
                  <c:v>803</c:v>
                </c:pt>
                <c:pt idx="8">
                  <c:v>422</c:v>
                </c:pt>
                <c:pt idx="9" formatCode="#,##0">
                  <c:v>109</c:v>
                </c:pt>
              </c:numCache>
            </c:numRef>
          </c:val>
          <c:extLst>
            <c:ext xmlns:c16="http://schemas.microsoft.com/office/drawing/2014/chart" uri="{C3380CC4-5D6E-409C-BE32-E72D297353CC}">
              <c16:uniqueId val="{00000000-AD90-6A4B-B5F1-3BBECB0FE5A2}"/>
            </c:ext>
          </c:extLst>
        </c:ser>
        <c:ser>
          <c:idx val="1"/>
          <c:order val="1"/>
          <c:tx>
            <c:strRef>
              <c:f>GRAAFIKUD!$L$2</c:f>
              <c:strCache>
                <c:ptCount val="1"/>
                <c:pt idx="0">
                  <c:v>17/18</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GRAAFIKUD!$J$3:$J$12</c:f>
              <c:strCache>
                <c:ptCount val="10"/>
                <c:pt idx="0">
                  <c:v>Narva 6. Kool</c:v>
                </c:pt>
                <c:pt idx="1">
                  <c:v>Narva Eesti Gümnaasium</c:v>
                </c:pt>
                <c:pt idx="2">
                  <c:v>Narva Keeltelütseum</c:v>
                </c:pt>
                <c:pt idx="3">
                  <c:v>Narva Kesklinna Gümnaasium</c:v>
                </c:pt>
                <c:pt idx="4">
                  <c:v>Narva Kreenholmi Gümnaasium</c:v>
                </c:pt>
                <c:pt idx="5">
                  <c:v>Narva Paju Kool</c:v>
                </c:pt>
                <c:pt idx="6">
                  <c:v>Narva Pähklimäe Gümnaasium</c:v>
                </c:pt>
                <c:pt idx="7">
                  <c:v>Narva Soldino Gümnaasium</c:v>
                </c:pt>
                <c:pt idx="8">
                  <c:v>Narva Vanalinna Riigikool</c:v>
                </c:pt>
                <c:pt idx="9">
                  <c:v>Narva Õigeusu Gümnaasium</c:v>
                </c:pt>
              </c:strCache>
            </c:strRef>
          </c:cat>
          <c:val>
            <c:numRef>
              <c:f>GRAAFIKUD!$L$3:$L$12</c:f>
              <c:numCache>
                <c:formatCode>General</c:formatCode>
                <c:ptCount val="10"/>
                <c:pt idx="0">
                  <c:v>403</c:v>
                </c:pt>
                <c:pt idx="1">
                  <c:v>274</c:v>
                </c:pt>
                <c:pt idx="2">
                  <c:v>1007</c:v>
                </c:pt>
                <c:pt idx="3">
                  <c:v>977</c:v>
                </c:pt>
                <c:pt idx="4">
                  <c:v>597</c:v>
                </c:pt>
                <c:pt idx="5">
                  <c:v>339</c:v>
                </c:pt>
                <c:pt idx="6">
                  <c:v>1016</c:v>
                </c:pt>
                <c:pt idx="7">
                  <c:v>797</c:v>
                </c:pt>
                <c:pt idx="8">
                  <c:v>438</c:v>
                </c:pt>
                <c:pt idx="9" formatCode="#,##0">
                  <c:v>114</c:v>
                </c:pt>
              </c:numCache>
            </c:numRef>
          </c:val>
          <c:extLst>
            <c:ext xmlns:c16="http://schemas.microsoft.com/office/drawing/2014/chart" uri="{C3380CC4-5D6E-409C-BE32-E72D297353CC}">
              <c16:uniqueId val="{00000001-AD90-6A4B-B5F1-3BBECB0FE5A2}"/>
            </c:ext>
          </c:extLst>
        </c:ser>
        <c:ser>
          <c:idx val="2"/>
          <c:order val="2"/>
          <c:tx>
            <c:strRef>
              <c:f>GRAAFIKUD!$M$2</c:f>
              <c:strCache>
                <c:ptCount val="1"/>
                <c:pt idx="0">
                  <c:v>18/19</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GRAAFIKUD!$J$3:$J$12</c:f>
              <c:strCache>
                <c:ptCount val="10"/>
                <c:pt idx="0">
                  <c:v>Narva 6. Kool</c:v>
                </c:pt>
                <c:pt idx="1">
                  <c:v>Narva Eesti Gümnaasium</c:v>
                </c:pt>
                <c:pt idx="2">
                  <c:v>Narva Keeltelütseum</c:v>
                </c:pt>
                <c:pt idx="3">
                  <c:v>Narva Kesklinna Gümnaasium</c:v>
                </c:pt>
                <c:pt idx="4">
                  <c:v>Narva Kreenholmi Gümnaasium</c:v>
                </c:pt>
                <c:pt idx="5">
                  <c:v>Narva Paju Kool</c:v>
                </c:pt>
                <c:pt idx="6">
                  <c:v>Narva Pähklimäe Gümnaasium</c:v>
                </c:pt>
                <c:pt idx="7">
                  <c:v>Narva Soldino Gümnaasium</c:v>
                </c:pt>
                <c:pt idx="8">
                  <c:v>Narva Vanalinna Riigikool</c:v>
                </c:pt>
                <c:pt idx="9">
                  <c:v>Narva Õigeusu Gümnaasium</c:v>
                </c:pt>
              </c:strCache>
            </c:strRef>
          </c:cat>
          <c:val>
            <c:numRef>
              <c:f>GRAAFIKUD!$M$3:$M$12</c:f>
              <c:numCache>
                <c:formatCode>General</c:formatCode>
                <c:ptCount val="10"/>
                <c:pt idx="0">
                  <c:v>342</c:v>
                </c:pt>
                <c:pt idx="1">
                  <c:v>292</c:v>
                </c:pt>
                <c:pt idx="2">
                  <c:v>985</c:v>
                </c:pt>
                <c:pt idx="3">
                  <c:v>952</c:v>
                </c:pt>
                <c:pt idx="4">
                  <c:v>605</c:v>
                </c:pt>
                <c:pt idx="5">
                  <c:v>367</c:v>
                </c:pt>
                <c:pt idx="6">
                  <c:v>1042</c:v>
                </c:pt>
                <c:pt idx="7">
                  <c:v>790</c:v>
                </c:pt>
                <c:pt idx="8">
                  <c:v>440</c:v>
                </c:pt>
                <c:pt idx="9" formatCode="#,##0">
                  <c:v>109</c:v>
                </c:pt>
              </c:numCache>
            </c:numRef>
          </c:val>
          <c:extLst>
            <c:ext xmlns:c16="http://schemas.microsoft.com/office/drawing/2014/chart" uri="{C3380CC4-5D6E-409C-BE32-E72D297353CC}">
              <c16:uniqueId val="{00000002-AD90-6A4B-B5F1-3BBECB0FE5A2}"/>
            </c:ext>
          </c:extLst>
        </c:ser>
        <c:ser>
          <c:idx val="3"/>
          <c:order val="3"/>
          <c:tx>
            <c:strRef>
              <c:f>GRAAFIKUD!$N$2</c:f>
              <c:strCache>
                <c:ptCount val="1"/>
                <c:pt idx="0">
                  <c:v>19/20</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GRAAFIKUD!$J$3:$J$12</c:f>
              <c:strCache>
                <c:ptCount val="10"/>
                <c:pt idx="0">
                  <c:v>Narva 6. Kool</c:v>
                </c:pt>
                <c:pt idx="1">
                  <c:v>Narva Eesti Gümnaasium</c:v>
                </c:pt>
                <c:pt idx="2">
                  <c:v>Narva Keeltelütseum</c:v>
                </c:pt>
                <c:pt idx="3">
                  <c:v>Narva Kesklinna Gümnaasium</c:v>
                </c:pt>
                <c:pt idx="4">
                  <c:v>Narva Kreenholmi Gümnaasium</c:v>
                </c:pt>
                <c:pt idx="5">
                  <c:v>Narva Paju Kool</c:v>
                </c:pt>
                <c:pt idx="6">
                  <c:v>Narva Pähklimäe Gümnaasium</c:v>
                </c:pt>
                <c:pt idx="7">
                  <c:v>Narva Soldino Gümnaasium</c:v>
                </c:pt>
                <c:pt idx="8">
                  <c:v>Narva Vanalinna Riigikool</c:v>
                </c:pt>
                <c:pt idx="9">
                  <c:v>Narva Õigeusu Gümnaasium</c:v>
                </c:pt>
              </c:strCache>
            </c:strRef>
          </c:cat>
          <c:val>
            <c:numRef>
              <c:f>GRAAFIKUD!$N$3:$N$12</c:f>
              <c:numCache>
                <c:formatCode>General</c:formatCode>
                <c:ptCount val="10"/>
                <c:pt idx="0">
                  <c:v>314</c:v>
                </c:pt>
                <c:pt idx="1">
                  <c:v>315</c:v>
                </c:pt>
                <c:pt idx="2">
                  <c:v>930</c:v>
                </c:pt>
                <c:pt idx="3">
                  <c:v>928</c:v>
                </c:pt>
                <c:pt idx="4">
                  <c:v>584</c:v>
                </c:pt>
                <c:pt idx="5">
                  <c:v>355</c:v>
                </c:pt>
                <c:pt idx="6">
                  <c:v>1024</c:v>
                </c:pt>
                <c:pt idx="7">
                  <c:v>780</c:v>
                </c:pt>
                <c:pt idx="8">
                  <c:v>434</c:v>
                </c:pt>
                <c:pt idx="9" formatCode="#,##0">
                  <c:v>93</c:v>
                </c:pt>
              </c:numCache>
            </c:numRef>
          </c:val>
          <c:extLst>
            <c:ext xmlns:c16="http://schemas.microsoft.com/office/drawing/2014/chart" uri="{C3380CC4-5D6E-409C-BE32-E72D297353CC}">
              <c16:uniqueId val="{00000003-AD90-6A4B-B5F1-3BBECB0FE5A2}"/>
            </c:ext>
          </c:extLst>
        </c:ser>
        <c:ser>
          <c:idx val="4"/>
          <c:order val="4"/>
          <c:tx>
            <c:strRef>
              <c:f>GRAAFIKUD!$O$2</c:f>
              <c:strCache>
                <c:ptCount val="1"/>
                <c:pt idx="0">
                  <c:v>20/21</c:v>
                </c:pt>
              </c:strCache>
            </c:strRef>
          </c:tx>
          <c:spPr>
            <a:solidFill>
              <a:schemeClr val="accent5"/>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GRAAFIKUD!$J$3:$J$12</c:f>
              <c:strCache>
                <c:ptCount val="10"/>
                <c:pt idx="0">
                  <c:v>Narva 6. Kool</c:v>
                </c:pt>
                <c:pt idx="1">
                  <c:v>Narva Eesti Gümnaasium</c:v>
                </c:pt>
                <c:pt idx="2">
                  <c:v>Narva Keeltelütseum</c:v>
                </c:pt>
                <c:pt idx="3">
                  <c:v>Narva Kesklinna Gümnaasium</c:v>
                </c:pt>
                <c:pt idx="4">
                  <c:v>Narva Kreenholmi Gümnaasium</c:v>
                </c:pt>
                <c:pt idx="5">
                  <c:v>Narva Paju Kool</c:v>
                </c:pt>
                <c:pt idx="6">
                  <c:v>Narva Pähklimäe Gümnaasium</c:v>
                </c:pt>
                <c:pt idx="7">
                  <c:v>Narva Soldino Gümnaasium</c:v>
                </c:pt>
                <c:pt idx="8">
                  <c:v>Narva Vanalinna Riigikool</c:v>
                </c:pt>
                <c:pt idx="9">
                  <c:v>Narva Õigeusu Gümnaasium</c:v>
                </c:pt>
              </c:strCache>
            </c:strRef>
          </c:cat>
          <c:val>
            <c:numRef>
              <c:f>GRAAFIKUD!$O$3:$O$12</c:f>
              <c:numCache>
                <c:formatCode>General</c:formatCode>
                <c:ptCount val="10"/>
                <c:pt idx="0">
                  <c:v>270</c:v>
                </c:pt>
                <c:pt idx="1">
                  <c:v>304</c:v>
                </c:pt>
                <c:pt idx="2">
                  <c:v>895</c:v>
                </c:pt>
                <c:pt idx="3">
                  <c:v>877</c:v>
                </c:pt>
                <c:pt idx="4">
                  <c:v>563</c:v>
                </c:pt>
                <c:pt idx="5">
                  <c:v>335</c:v>
                </c:pt>
                <c:pt idx="6">
                  <c:v>1090</c:v>
                </c:pt>
                <c:pt idx="7">
                  <c:v>795</c:v>
                </c:pt>
                <c:pt idx="8">
                  <c:v>471</c:v>
                </c:pt>
                <c:pt idx="9" formatCode="#,##0">
                  <c:v>86</c:v>
                </c:pt>
              </c:numCache>
            </c:numRef>
          </c:val>
          <c:extLst>
            <c:ext xmlns:c16="http://schemas.microsoft.com/office/drawing/2014/chart" uri="{C3380CC4-5D6E-409C-BE32-E72D297353CC}">
              <c16:uniqueId val="{00000004-AD90-6A4B-B5F1-3BBECB0FE5A2}"/>
            </c:ext>
          </c:extLst>
        </c:ser>
        <c:dLbls>
          <c:showLegendKey val="0"/>
          <c:showVal val="0"/>
          <c:showCatName val="0"/>
          <c:showSerName val="0"/>
          <c:showPercent val="0"/>
          <c:showBubbleSize val="0"/>
        </c:dLbls>
        <c:gapWidth val="219"/>
        <c:overlap val="-27"/>
        <c:axId val="363793792"/>
        <c:axId val="363836544"/>
      </c:barChart>
      <c:catAx>
        <c:axId val="36379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3836544"/>
        <c:crosses val="autoZero"/>
        <c:auto val="1"/>
        <c:lblAlgn val="ctr"/>
        <c:lblOffset val="100"/>
        <c:noMultiLvlLbl val="0"/>
      </c:catAx>
      <c:valAx>
        <c:axId val="363836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379379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latin typeface="Corbel" panose="020B0503020204020204" pitchFamily="34"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804690740177505E-2"/>
          <c:y val="5.2117258982859127E-2"/>
          <c:w val="0.89117583017668045"/>
          <c:h val="0.53584621856743708"/>
        </c:manualLayout>
      </c:layout>
      <c:barChart>
        <c:barDir val="col"/>
        <c:grouping val="clustered"/>
        <c:varyColors val="0"/>
        <c:ser>
          <c:idx val="0"/>
          <c:order val="0"/>
          <c:tx>
            <c:strRef>
              <c:f>GRAAFIKUD!$K$24</c:f>
              <c:strCache>
                <c:ptCount val="1"/>
                <c:pt idx="0">
                  <c:v>1. kooliaste</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GRAAFIKUD!$J$25:$J$34</c:f>
              <c:strCache>
                <c:ptCount val="10"/>
                <c:pt idx="0">
                  <c:v>Narva 6. Kool</c:v>
                </c:pt>
                <c:pt idx="1">
                  <c:v>Narva Eesti Gümnaasium</c:v>
                </c:pt>
                <c:pt idx="2">
                  <c:v>Narva Keeltelütseum</c:v>
                </c:pt>
                <c:pt idx="3">
                  <c:v>Narva Kesklinna Gümnaasium</c:v>
                </c:pt>
                <c:pt idx="4">
                  <c:v>Narva Kreenholmi Gümnaasium</c:v>
                </c:pt>
                <c:pt idx="5">
                  <c:v>Narva Paju Kool</c:v>
                </c:pt>
                <c:pt idx="6">
                  <c:v>Narva Pähklimäe Gümnaasium</c:v>
                </c:pt>
                <c:pt idx="7">
                  <c:v>Narva Soldino Gümnaasium</c:v>
                </c:pt>
                <c:pt idx="8">
                  <c:v>Narva Vanalinna Riigikool</c:v>
                </c:pt>
                <c:pt idx="9">
                  <c:v>Narva Õigeusu Gümnaasium</c:v>
                </c:pt>
              </c:strCache>
            </c:strRef>
          </c:cat>
          <c:val>
            <c:numRef>
              <c:f>GRAAFIKUD!$K$25:$K$34</c:f>
              <c:numCache>
                <c:formatCode>#,##0</c:formatCode>
                <c:ptCount val="10"/>
                <c:pt idx="0">
                  <c:v>45</c:v>
                </c:pt>
                <c:pt idx="1">
                  <c:v>34</c:v>
                </c:pt>
                <c:pt idx="2">
                  <c:v>222</c:v>
                </c:pt>
                <c:pt idx="3">
                  <c:v>206</c:v>
                </c:pt>
                <c:pt idx="4">
                  <c:v>173</c:v>
                </c:pt>
                <c:pt idx="5">
                  <c:v>44</c:v>
                </c:pt>
                <c:pt idx="6">
                  <c:v>337</c:v>
                </c:pt>
                <c:pt idx="7">
                  <c:v>193</c:v>
                </c:pt>
                <c:pt idx="8">
                  <c:v>176</c:v>
                </c:pt>
                <c:pt idx="9">
                  <c:v>22</c:v>
                </c:pt>
              </c:numCache>
            </c:numRef>
          </c:val>
          <c:extLst>
            <c:ext xmlns:c16="http://schemas.microsoft.com/office/drawing/2014/chart" uri="{C3380CC4-5D6E-409C-BE32-E72D297353CC}">
              <c16:uniqueId val="{00000000-9411-BA49-8B7F-F511BF2C4F67}"/>
            </c:ext>
          </c:extLst>
        </c:ser>
        <c:ser>
          <c:idx val="1"/>
          <c:order val="1"/>
          <c:tx>
            <c:strRef>
              <c:f>GRAAFIKUD!$L$24</c:f>
              <c:strCache>
                <c:ptCount val="1"/>
                <c:pt idx="0">
                  <c:v>2. kooliaste</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GRAAFIKUD!$J$25:$J$34</c:f>
              <c:strCache>
                <c:ptCount val="10"/>
                <c:pt idx="0">
                  <c:v>Narva 6. Kool</c:v>
                </c:pt>
                <c:pt idx="1">
                  <c:v>Narva Eesti Gümnaasium</c:v>
                </c:pt>
                <c:pt idx="2">
                  <c:v>Narva Keeltelütseum</c:v>
                </c:pt>
                <c:pt idx="3">
                  <c:v>Narva Kesklinna Gümnaasium</c:v>
                </c:pt>
                <c:pt idx="4">
                  <c:v>Narva Kreenholmi Gümnaasium</c:v>
                </c:pt>
                <c:pt idx="5">
                  <c:v>Narva Paju Kool</c:v>
                </c:pt>
                <c:pt idx="6">
                  <c:v>Narva Pähklimäe Gümnaasium</c:v>
                </c:pt>
                <c:pt idx="7">
                  <c:v>Narva Soldino Gümnaasium</c:v>
                </c:pt>
                <c:pt idx="8">
                  <c:v>Narva Vanalinna Riigikool</c:v>
                </c:pt>
                <c:pt idx="9">
                  <c:v>Narva Õigeusu Gümnaasium</c:v>
                </c:pt>
              </c:strCache>
            </c:strRef>
          </c:cat>
          <c:val>
            <c:numRef>
              <c:f>GRAAFIKUD!$L$25:$L$34</c:f>
              <c:numCache>
                <c:formatCode>#,##0</c:formatCode>
                <c:ptCount val="10"/>
                <c:pt idx="0">
                  <c:v>70</c:v>
                </c:pt>
                <c:pt idx="1">
                  <c:v>43</c:v>
                </c:pt>
                <c:pt idx="2">
                  <c:v>272</c:v>
                </c:pt>
                <c:pt idx="3">
                  <c:v>275</c:v>
                </c:pt>
                <c:pt idx="4">
                  <c:v>188</c:v>
                </c:pt>
                <c:pt idx="5">
                  <c:v>81</c:v>
                </c:pt>
                <c:pt idx="6">
                  <c:v>283</c:v>
                </c:pt>
                <c:pt idx="7">
                  <c:v>240</c:v>
                </c:pt>
                <c:pt idx="8">
                  <c:v>145</c:v>
                </c:pt>
                <c:pt idx="9">
                  <c:v>32</c:v>
                </c:pt>
              </c:numCache>
            </c:numRef>
          </c:val>
          <c:extLst>
            <c:ext xmlns:c16="http://schemas.microsoft.com/office/drawing/2014/chart" uri="{C3380CC4-5D6E-409C-BE32-E72D297353CC}">
              <c16:uniqueId val="{00000001-9411-BA49-8B7F-F511BF2C4F67}"/>
            </c:ext>
          </c:extLst>
        </c:ser>
        <c:ser>
          <c:idx val="2"/>
          <c:order val="2"/>
          <c:tx>
            <c:strRef>
              <c:f>GRAAFIKUD!$M$24</c:f>
              <c:strCache>
                <c:ptCount val="1"/>
                <c:pt idx="0">
                  <c:v>3. kooliaste</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GRAAFIKUD!$J$25:$J$34</c:f>
              <c:strCache>
                <c:ptCount val="10"/>
                <c:pt idx="0">
                  <c:v>Narva 6. Kool</c:v>
                </c:pt>
                <c:pt idx="1">
                  <c:v>Narva Eesti Gümnaasium</c:v>
                </c:pt>
                <c:pt idx="2">
                  <c:v>Narva Keeltelütseum</c:v>
                </c:pt>
                <c:pt idx="3">
                  <c:v>Narva Kesklinna Gümnaasium</c:v>
                </c:pt>
                <c:pt idx="4">
                  <c:v>Narva Kreenholmi Gümnaasium</c:v>
                </c:pt>
                <c:pt idx="5">
                  <c:v>Narva Paju Kool</c:v>
                </c:pt>
                <c:pt idx="6">
                  <c:v>Narva Pähklimäe Gümnaasium</c:v>
                </c:pt>
                <c:pt idx="7">
                  <c:v>Narva Soldino Gümnaasium</c:v>
                </c:pt>
                <c:pt idx="8">
                  <c:v>Narva Vanalinna Riigikool</c:v>
                </c:pt>
                <c:pt idx="9">
                  <c:v>Narva Õigeusu Gümnaasium</c:v>
                </c:pt>
              </c:strCache>
            </c:strRef>
          </c:cat>
          <c:val>
            <c:numRef>
              <c:f>GRAAFIKUD!$M$25:$M$34</c:f>
              <c:numCache>
                <c:formatCode>#,##0</c:formatCode>
                <c:ptCount val="10"/>
                <c:pt idx="0">
                  <c:v>116</c:v>
                </c:pt>
                <c:pt idx="1">
                  <c:v>51</c:v>
                </c:pt>
                <c:pt idx="2">
                  <c:v>246</c:v>
                </c:pt>
                <c:pt idx="3">
                  <c:v>289</c:v>
                </c:pt>
                <c:pt idx="4">
                  <c:v>202</c:v>
                </c:pt>
                <c:pt idx="5">
                  <c:v>81</c:v>
                </c:pt>
                <c:pt idx="6">
                  <c:v>297</c:v>
                </c:pt>
                <c:pt idx="7">
                  <c:v>281</c:v>
                </c:pt>
                <c:pt idx="8">
                  <c:v>133</c:v>
                </c:pt>
                <c:pt idx="9">
                  <c:v>32</c:v>
                </c:pt>
              </c:numCache>
            </c:numRef>
          </c:val>
          <c:extLst>
            <c:ext xmlns:c16="http://schemas.microsoft.com/office/drawing/2014/chart" uri="{C3380CC4-5D6E-409C-BE32-E72D297353CC}">
              <c16:uniqueId val="{00000002-9411-BA49-8B7F-F511BF2C4F67}"/>
            </c:ext>
          </c:extLst>
        </c:ser>
        <c:ser>
          <c:idx val="3"/>
          <c:order val="3"/>
          <c:tx>
            <c:strRef>
              <c:f>GRAAFIKUD!$N$24</c:f>
              <c:strCache>
                <c:ptCount val="1"/>
                <c:pt idx="0">
                  <c:v>gümnaasium</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GRAAFIKUD!$J$25:$J$34</c:f>
              <c:strCache>
                <c:ptCount val="10"/>
                <c:pt idx="0">
                  <c:v>Narva 6. Kool</c:v>
                </c:pt>
                <c:pt idx="1">
                  <c:v>Narva Eesti Gümnaasium</c:v>
                </c:pt>
                <c:pt idx="2">
                  <c:v>Narva Keeltelütseum</c:v>
                </c:pt>
                <c:pt idx="3">
                  <c:v>Narva Kesklinna Gümnaasium</c:v>
                </c:pt>
                <c:pt idx="4">
                  <c:v>Narva Kreenholmi Gümnaasium</c:v>
                </c:pt>
                <c:pt idx="5">
                  <c:v>Narva Paju Kool</c:v>
                </c:pt>
                <c:pt idx="6">
                  <c:v>Narva Pähklimäe Gümnaasium</c:v>
                </c:pt>
                <c:pt idx="7">
                  <c:v>Narva Soldino Gümnaasium</c:v>
                </c:pt>
                <c:pt idx="8">
                  <c:v>Narva Vanalinna Riigikool</c:v>
                </c:pt>
                <c:pt idx="9">
                  <c:v>Narva Õigeusu Gümnaasium</c:v>
                </c:pt>
              </c:strCache>
            </c:strRef>
          </c:cat>
          <c:val>
            <c:numRef>
              <c:f>GRAAFIKUD!$N$25:$N$34</c:f>
              <c:numCache>
                <c:formatCode>#,##0</c:formatCode>
                <c:ptCount val="10"/>
                <c:pt idx="1">
                  <c:v>39</c:v>
                </c:pt>
                <c:pt idx="2">
                  <c:v>176</c:v>
                </c:pt>
                <c:pt idx="3">
                  <c:v>155</c:v>
                </c:pt>
                <c:pt idx="4">
                  <c:v>107</c:v>
                </c:pt>
                <c:pt idx="6">
                  <c:v>129</c:v>
                </c:pt>
                <c:pt idx="7">
                  <c:v>173</c:v>
                </c:pt>
                <c:pt idx="8">
                  <c:v>81</c:v>
                </c:pt>
                <c:pt idx="9">
                  <c:v>17</c:v>
                </c:pt>
              </c:numCache>
            </c:numRef>
          </c:val>
          <c:extLst>
            <c:ext xmlns:c16="http://schemas.microsoft.com/office/drawing/2014/chart" uri="{C3380CC4-5D6E-409C-BE32-E72D297353CC}">
              <c16:uniqueId val="{00000003-9411-BA49-8B7F-F511BF2C4F67}"/>
            </c:ext>
          </c:extLst>
        </c:ser>
        <c:dLbls>
          <c:showLegendKey val="0"/>
          <c:showVal val="0"/>
          <c:showCatName val="0"/>
          <c:showSerName val="0"/>
          <c:showPercent val="0"/>
          <c:showBubbleSize val="0"/>
        </c:dLbls>
        <c:gapWidth val="50"/>
        <c:overlap val="-25"/>
        <c:axId val="362920576"/>
        <c:axId val="364708224"/>
      </c:barChart>
      <c:catAx>
        <c:axId val="36292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4708224"/>
        <c:crosses val="autoZero"/>
        <c:auto val="1"/>
        <c:lblAlgn val="ctr"/>
        <c:lblOffset val="100"/>
        <c:noMultiLvlLbl val="0"/>
      </c:catAx>
      <c:valAx>
        <c:axId val="3647082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2920576"/>
        <c:crosses val="autoZero"/>
        <c:crossBetween val="between"/>
      </c:valAx>
      <c:spPr>
        <a:noFill/>
        <a:ln w="25400">
          <a:noFill/>
        </a:ln>
        <a:effectLst/>
      </c:spPr>
    </c:plotArea>
    <c:legend>
      <c:legendPos val="b"/>
      <c:layout>
        <c:manualLayout>
          <c:xMode val="edge"/>
          <c:yMode val="edge"/>
          <c:x val="0.24445609764555526"/>
          <c:y val="0.92256136078237372"/>
          <c:w val="0.51108763554951842"/>
          <c:h val="7.74386392176262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Corbel" panose="020B0503020204020204" pitchFamily="34" charset="0"/>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GRAAFIKUD!$J$231</c:f>
              <c:strCache>
                <c:ptCount val="1"/>
                <c:pt idx="0">
                  <c:v>Munitsipaalomandis huvikoolid</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GRAAFIKUD!$K$230:$U$230</c:f>
              <c:strCache>
                <c:ptCount val="11"/>
                <c:pt idx="0">
                  <c:v>10/11</c:v>
                </c:pt>
                <c:pt idx="1">
                  <c:v>11/12</c:v>
                </c:pt>
                <c:pt idx="2">
                  <c:v>12/13</c:v>
                </c:pt>
                <c:pt idx="3">
                  <c:v>13/14</c:v>
                </c:pt>
                <c:pt idx="4">
                  <c:v>14/15</c:v>
                </c:pt>
                <c:pt idx="5">
                  <c:v>15/16</c:v>
                </c:pt>
                <c:pt idx="6">
                  <c:v>16/17</c:v>
                </c:pt>
                <c:pt idx="7">
                  <c:v>17/18</c:v>
                </c:pt>
                <c:pt idx="8">
                  <c:v>18/19</c:v>
                </c:pt>
                <c:pt idx="9">
                  <c:v>19/20</c:v>
                </c:pt>
                <c:pt idx="10">
                  <c:v>20/21</c:v>
                </c:pt>
              </c:strCache>
            </c:strRef>
          </c:cat>
          <c:val>
            <c:numRef>
              <c:f>GRAAFIKUD!$K$231:$U$231</c:f>
              <c:numCache>
                <c:formatCode>General</c:formatCode>
                <c:ptCount val="11"/>
                <c:pt idx="0">
                  <c:v>4437</c:v>
                </c:pt>
                <c:pt idx="1">
                  <c:v>4659</c:v>
                </c:pt>
                <c:pt idx="2">
                  <c:v>4926</c:v>
                </c:pt>
                <c:pt idx="3">
                  <c:v>3398</c:v>
                </c:pt>
                <c:pt idx="4">
                  <c:v>4839</c:v>
                </c:pt>
                <c:pt idx="5">
                  <c:v>4942</c:v>
                </c:pt>
                <c:pt idx="6">
                  <c:v>4881</c:v>
                </c:pt>
                <c:pt idx="7">
                  <c:v>5224</c:v>
                </c:pt>
                <c:pt idx="8">
                  <c:v>5009</c:v>
                </c:pt>
                <c:pt idx="9">
                  <c:v>4810</c:v>
                </c:pt>
                <c:pt idx="10">
                  <c:v>4375</c:v>
                </c:pt>
              </c:numCache>
            </c:numRef>
          </c:val>
          <c:extLst>
            <c:ext xmlns:c16="http://schemas.microsoft.com/office/drawing/2014/chart" uri="{C3380CC4-5D6E-409C-BE32-E72D297353CC}">
              <c16:uniqueId val="{00000001-6D14-0C4C-B409-C0F2C86E6C5A}"/>
            </c:ext>
          </c:extLst>
        </c:ser>
        <c:ser>
          <c:idx val="1"/>
          <c:order val="1"/>
          <c:tx>
            <c:strRef>
              <c:f>GRAAFIKUD!$J$232</c:f>
              <c:strCache>
                <c:ptCount val="1"/>
                <c:pt idx="0">
                  <c:v>Eraomandis huvikoolid</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GRAAFIKUD!$K$230:$U$230</c:f>
              <c:strCache>
                <c:ptCount val="11"/>
                <c:pt idx="0">
                  <c:v>10/11</c:v>
                </c:pt>
                <c:pt idx="1">
                  <c:v>11/12</c:v>
                </c:pt>
                <c:pt idx="2">
                  <c:v>12/13</c:v>
                </c:pt>
                <c:pt idx="3">
                  <c:v>13/14</c:v>
                </c:pt>
                <c:pt idx="4">
                  <c:v>14/15</c:v>
                </c:pt>
                <c:pt idx="5">
                  <c:v>15/16</c:v>
                </c:pt>
                <c:pt idx="6">
                  <c:v>16/17</c:v>
                </c:pt>
                <c:pt idx="7">
                  <c:v>17/18</c:v>
                </c:pt>
                <c:pt idx="8">
                  <c:v>18/19</c:v>
                </c:pt>
                <c:pt idx="9">
                  <c:v>19/20</c:v>
                </c:pt>
                <c:pt idx="10">
                  <c:v>20/21</c:v>
                </c:pt>
              </c:strCache>
            </c:strRef>
          </c:cat>
          <c:val>
            <c:numRef>
              <c:f>GRAAFIKUD!$K$232:$U$232</c:f>
              <c:numCache>
                <c:formatCode>General</c:formatCode>
                <c:ptCount val="11"/>
                <c:pt idx="0">
                  <c:v>178</c:v>
                </c:pt>
                <c:pt idx="1">
                  <c:v>100</c:v>
                </c:pt>
                <c:pt idx="2">
                  <c:v>123</c:v>
                </c:pt>
                <c:pt idx="3">
                  <c:v>241</c:v>
                </c:pt>
                <c:pt idx="4">
                  <c:v>99</c:v>
                </c:pt>
                <c:pt idx="5">
                  <c:v>83</c:v>
                </c:pt>
                <c:pt idx="6">
                  <c:v>251</c:v>
                </c:pt>
                <c:pt idx="7">
                  <c:v>447</c:v>
                </c:pt>
                <c:pt idx="8">
                  <c:v>619</c:v>
                </c:pt>
                <c:pt idx="9">
                  <c:v>606</c:v>
                </c:pt>
                <c:pt idx="10">
                  <c:v>827</c:v>
                </c:pt>
              </c:numCache>
            </c:numRef>
          </c:val>
          <c:extLst>
            <c:ext xmlns:c16="http://schemas.microsoft.com/office/drawing/2014/chart" uri="{C3380CC4-5D6E-409C-BE32-E72D297353CC}">
              <c16:uniqueId val="{00000002-6D14-0C4C-B409-C0F2C86E6C5A}"/>
            </c:ext>
          </c:extLst>
        </c:ser>
        <c:dLbls>
          <c:showLegendKey val="0"/>
          <c:showVal val="0"/>
          <c:showCatName val="0"/>
          <c:showSerName val="0"/>
          <c:showPercent val="0"/>
          <c:showBubbleSize val="0"/>
        </c:dLbls>
        <c:gapWidth val="30"/>
        <c:axId val="365586688"/>
        <c:axId val="365596672"/>
      </c:barChart>
      <c:catAx>
        <c:axId val="365586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10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5596672"/>
        <c:crosses val="autoZero"/>
        <c:auto val="1"/>
        <c:lblAlgn val="ctr"/>
        <c:lblOffset val="100"/>
        <c:noMultiLvlLbl val="0"/>
      </c:catAx>
      <c:valAx>
        <c:axId val="365596672"/>
        <c:scaling>
          <c:orientation val="minMax"/>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5586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latin typeface="Corbel" panose="020B0503020204020204" pitchFamily="34" charset="0"/>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GRAAFIKUD!$K$196</c:f>
              <c:strCache>
                <c:ptCount val="1"/>
                <c:pt idx="0">
                  <c:v>10/11</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GRAAFIKUD!$J$197:$J$202</c:f>
              <c:strCache>
                <c:ptCount val="6"/>
                <c:pt idx="0">
                  <c:v>Laste Loomemaja</c:v>
                </c:pt>
                <c:pt idx="1">
                  <c:v>Narva Muusikakool</c:v>
                </c:pt>
                <c:pt idx="2">
                  <c:v>Narva Kunstikool</c:v>
                </c:pt>
                <c:pt idx="3">
                  <c:v>Noorte Meremeeste Klubi</c:v>
                </c:pt>
                <c:pt idx="4">
                  <c:v>Spordikool "Energia"</c:v>
                </c:pt>
                <c:pt idx="5">
                  <c:v>Paemurru Spordikol</c:v>
                </c:pt>
              </c:strCache>
            </c:strRef>
          </c:cat>
          <c:val>
            <c:numRef>
              <c:f>GRAAFIKUD!$K$197:$K$202</c:f>
              <c:numCache>
                <c:formatCode>General</c:formatCode>
                <c:ptCount val="6"/>
                <c:pt idx="0">
                  <c:v>1033</c:v>
                </c:pt>
                <c:pt idx="1">
                  <c:v>887</c:v>
                </c:pt>
                <c:pt idx="2">
                  <c:v>205</c:v>
                </c:pt>
                <c:pt idx="3">
                  <c:v>229</c:v>
                </c:pt>
                <c:pt idx="4">
                  <c:v>1200</c:v>
                </c:pt>
                <c:pt idx="5">
                  <c:v>883</c:v>
                </c:pt>
              </c:numCache>
            </c:numRef>
          </c:val>
          <c:extLst>
            <c:ext xmlns:c16="http://schemas.microsoft.com/office/drawing/2014/chart" uri="{C3380CC4-5D6E-409C-BE32-E72D297353CC}">
              <c16:uniqueId val="{00000000-5D62-0B4E-8776-8E17C248E97D}"/>
            </c:ext>
          </c:extLst>
        </c:ser>
        <c:ser>
          <c:idx val="1"/>
          <c:order val="1"/>
          <c:tx>
            <c:strRef>
              <c:f>GRAAFIKUD!$L$196</c:f>
              <c:strCache>
                <c:ptCount val="1"/>
                <c:pt idx="0">
                  <c:v>11/12</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GRAAFIKUD!$J$197:$J$202</c:f>
              <c:strCache>
                <c:ptCount val="6"/>
                <c:pt idx="0">
                  <c:v>Laste Loomemaja</c:v>
                </c:pt>
                <c:pt idx="1">
                  <c:v>Narva Muusikakool</c:v>
                </c:pt>
                <c:pt idx="2">
                  <c:v>Narva Kunstikool</c:v>
                </c:pt>
                <c:pt idx="3">
                  <c:v>Noorte Meremeeste Klubi</c:v>
                </c:pt>
                <c:pt idx="4">
                  <c:v>Spordikool "Energia"</c:v>
                </c:pt>
                <c:pt idx="5">
                  <c:v>Paemurru Spordikol</c:v>
                </c:pt>
              </c:strCache>
            </c:strRef>
          </c:cat>
          <c:val>
            <c:numRef>
              <c:f>GRAAFIKUD!$L$197:$L$202</c:f>
              <c:numCache>
                <c:formatCode>General</c:formatCode>
                <c:ptCount val="6"/>
                <c:pt idx="0">
                  <c:v>1289</c:v>
                </c:pt>
                <c:pt idx="1">
                  <c:v>900</c:v>
                </c:pt>
                <c:pt idx="2">
                  <c:v>213</c:v>
                </c:pt>
                <c:pt idx="3">
                  <c:v>210</c:v>
                </c:pt>
                <c:pt idx="4">
                  <c:v>1197</c:v>
                </c:pt>
                <c:pt idx="5">
                  <c:v>850</c:v>
                </c:pt>
              </c:numCache>
            </c:numRef>
          </c:val>
          <c:extLst>
            <c:ext xmlns:c16="http://schemas.microsoft.com/office/drawing/2014/chart" uri="{C3380CC4-5D6E-409C-BE32-E72D297353CC}">
              <c16:uniqueId val="{00000001-5D62-0B4E-8776-8E17C248E97D}"/>
            </c:ext>
          </c:extLst>
        </c:ser>
        <c:ser>
          <c:idx val="2"/>
          <c:order val="2"/>
          <c:tx>
            <c:strRef>
              <c:f>GRAAFIKUD!$M$196</c:f>
              <c:strCache>
                <c:ptCount val="1"/>
                <c:pt idx="0">
                  <c:v>12/13</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GRAAFIKUD!$J$197:$J$202</c:f>
              <c:strCache>
                <c:ptCount val="6"/>
                <c:pt idx="0">
                  <c:v>Laste Loomemaja</c:v>
                </c:pt>
                <c:pt idx="1">
                  <c:v>Narva Muusikakool</c:v>
                </c:pt>
                <c:pt idx="2">
                  <c:v>Narva Kunstikool</c:v>
                </c:pt>
                <c:pt idx="3">
                  <c:v>Noorte Meremeeste Klubi</c:v>
                </c:pt>
                <c:pt idx="4">
                  <c:v>Spordikool "Energia"</c:v>
                </c:pt>
                <c:pt idx="5">
                  <c:v>Paemurru Spordikol</c:v>
                </c:pt>
              </c:strCache>
            </c:strRef>
          </c:cat>
          <c:val>
            <c:numRef>
              <c:f>GRAAFIKUD!$M$197:$M$202</c:f>
              <c:numCache>
                <c:formatCode>General</c:formatCode>
                <c:ptCount val="6"/>
                <c:pt idx="0">
                  <c:v>1342</c:v>
                </c:pt>
                <c:pt idx="1">
                  <c:v>899</c:v>
                </c:pt>
                <c:pt idx="2">
                  <c:v>215</c:v>
                </c:pt>
                <c:pt idx="3">
                  <c:v>225</c:v>
                </c:pt>
                <c:pt idx="4">
                  <c:v>1324</c:v>
                </c:pt>
                <c:pt idx="5">
                  <c:v>921</c:v>
                </c:pt>
              </c:numCache>
            </c:numRef>
          </c:val>
          <c:extLst>
            <c:ext xmlns:c16="http://schemas.microsoft.com/office/drawing/2014/chart" uri="{C3380CC4-5D6E-409C-BE32-E72D297353CC}">
              <c16:uniqueId val="{00000002-5D62-0B4E-8776-8E17C248E97D}"/>
            </c:ext>
          </c:extLst>
        </c:ser>
        <c:ser>
          <c:idx val="3"/>
          <c:order val="3"/>
          <c:tx>
            <c:strRef>
              <c:f>GRAAFIKUD!$N$196</c:f>
              <c:strCache>
                <c:ptCount val="1"/>
                <c:pt idx="0">
                  <c:v>13/14</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GRAAFIKUD!$J$197:$J$202</c:f>
              <c:strCache>
                <c:ptCount val="6"/>
                <c:pt idx="0">
                  <c:v>Laste Loomemaja</c:v>
                </c:pt>
                <c:pt idx="1">
                  <c:v>Narva Muusikakool</c:v>
                </c:pt>
                <c:pt idx="2">
                  <c:v>Narva Kunstikool</c:v>
                </c:pt>
                <c:pt idx="3">
                  <c:v>Noorte Meremeeste Klubi</c:v>
                </c:pt>
                <c:pt idx="4">
                  <c:v>Spordikool "Energia"</c:v>
                </c:pt>
                <c:pt idx="5">
                  <c:v>Paemurru Spordikol</c:v>
                </c:pt>
              </c:strCache>
            </c:strRef>
          </c:cat>
          <c:val>
            <c:numRef>
              <c:f>GRAAFIKUD!$N$197:$N$202</c:f>
              <c:numCache>
                <c:formatCode>General</c:formatCode>
                <c:ptCount val="6"/>
                <c:pt idx="1">
                  <c:v>866</c:v>
                </c:pt>
                <c:pt idx="2">
                  <c:v>218</c:v>
                </c:pt>
                <c:pt idx="3">
                  <c:v>223</c:v>
                </c:pt>
                <c:pt idx="4">
                  <c:v>1255</c:v>
                </c:pt>
                <c:pt idx="5">
                  <c:v>836</c:v>
                </c:pt>
              </c:numCache>
            </c:numRef>
          </c:val>
          <c:extLst>
            <c:ext xmlns:c16="http://schemas.microsoft.com/office/drawing/2014/chart" uri="{C3380CC4-5D6E-409C-BE32-E72D297353CC}">
              <c16:uniqueId val="{00000003-5D62-0B4E-8776-8E17C248E97D}"/>
            </c:ext>
          </c:extLst>
        </c:ser>
        <c:ser>
          <c:idx val="4"/>
          <c:order val="4"/>
          <c:tx>
            <c:strRef>
              <c:f>GRAAFIKUD!$O$196</c:f>
              <c:strCache>
                <c:ptCount val="1"/>
                <c:pt idx="0">
                  <c:v>14/15</c:v>
                </c:pt>
              </c:strCache>
            </c:strRef>
          </c:tx>
          <c:spPr>
            <a:solidFill>
              <a:schemeClr val="accent5"/>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GRAAFIKUD!$J$197:$J$202</c:f>
              <c:strCache>
                <c:ptCount val="6"/>
                <c:pt idx="0">
                  <c:v>Laste Loomemaja</c:v>
                </c:pt>
                <c:pt idx="1">
                  <c:v>Narva Muusikakool</c:v>
                </c:pt>
                <c:pt idx="2">
                  <c:v>Narva Kunstikool</c:v>
                </c:pt>
                <c:pt idx="3">
                  <c:v>Noorte Meremeeste Klubi</c:v>
                </c:pt>
                <c:pt idx="4">
                  <c:v>Spordikool "Energia"</c:v>
                </c:pt>
                <c:pt idx="5">
                  <c:v>Paemurru Spordikol</c:v>
                </c:pt>
              </c:strCache>
            </c:strRef>
          </c:cat>
          <c:val>
            <c:numRef>
              <c:f>GRAAFIKUD!$O$197:$O$202</c:f>
              <c:numCache>
                <c:formatCode>General</c:formatCode>
                <c:ptCount val="6"/>
                <c:pt idx="0">
                  <c:v>1401</c:v>
                </c:pt>
                <c:pt idx="1">
                  <c:v>833</c:v>
                </c:pt>
                <c:pt idx="2">
                  <c:v>216</c:v>
                </c:pt>
                <c:pt idx="3">
                  <c:v>226</c:v>
                </c:pt>
                <c:pt idx="4">
                  <c:v>1270</c:v>
                </c:pt>
                <c:pt idx="5">
                  <c:v>893</c:v>
                </c:pt>
              </c:numCache>
            </c:numRef>
          </c:val>
          <c:extLst>
            <c:ext xmlns:c16="http://schemas.microsoft.com/office/drawing/2014/chart" uri="{C3380CC4-5D6E-409C-BE32-E72D297353CC}">
              <c16:uniqueId val="{00000004-5D62-0B4E-8776-8E17C248E97D}"/>
            </c:ext>
          </c:extLst>
        </c:ser>
        <c:ser>
          <c:idx val="5"/>
          <c:order val="5"/>
          <c:tx>
            <c:strRef>
              <c:f>GRAAFIKUD!$P$196</c:f>
              <c:strCache>
                <c:ptCount val="1"/>
                <c:pt idx="0">
                  <c:v>15/16</c:v>
                </c:pt>
              </c:strCache>
            </c:strRef>
          </c:tx>
          <c:spPr>
            <a:solidFill>
              <a:schemeClr val="accent6"/>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GRAAFIKUD!$J$197:$J$202</c:f>
              <c:strCache>
                <c:ptCount val="6"/>
                <c:pt idx="0">
                  <c:v>Laste Loomemaja</c:v>
                </c:pt>
                <c:pt idx="1">
                  <c:v>Narva Muusikakool</c:v>
                </c:pt>
                <c:pt idx="2">
                  <c:v>Narva Kunstikool</c:v>
                </c:pt>
                <c:pt idx="3">
                  <c:v>Noorte Meremeeste Klubi</c:v>
                </c:pt>
                <c:pt idx="4">
                  <c:v>Spordikool "Energia"</c:v>
                </c:pt>
                <c:pt idx="5">
                  <c:v>Paemurru Spordikol</c:v>
                </c:pt>
              </c:strCache>
            </c:strRef>
          </c:cat>
          <c:val>
            <c:numRef>
              <c:f>GRAAFIKUD!$P$197:$P$202</c:f>
              <c:numCache>
                <c:formatCode>General</c:formatCode>
                <c:ptCount val="6"/>
                <c:pt idx="0">
                  <c:v>1523</c:v>
                </c:pt>
                <c:pt idx="1">
                  <c:v>866</c:v>
                </c:pt>
                <c:pt idx="2">
                  <c:v>229</c:v>
                </c:pt>
                <c:pt idx="3">
                  <c:v>238</c:v>
                </c:pt>
                <c:pt idx="4">
                  <c:v>1165</c:v>
                </c:pt>
                <c:pt idx="5">
                  <c:v>921</c:v>
                </c:pt>
              </c:numCache>
            </c:numRef>
          </c:val>
          <c:extLst>
            <c:ext xmlns:c16="http://schemas.microsoft.com/office/drawing/2014/chart" uri="{C3380CC4-5D6E-409C-BE32-E72D297353CC}">
              <c16:uniqueId val="{00000005-5D62-0B4E-8776-8E17C248E97D}"/>
            </c:ext>
          </c:extLst>
        </c:ser>
        <c:ser>
          <c:idx val="6"/>
          <c:order val="6"/>
          <c:tx>
            <c:strRef>
              <c:f>GRAAFIKUD!$Q$196</c:f>
              <c:strCache>
                <c:ptCount val="1"/>
                <c:pt idx="0">
                  <c:v>16/17</c:v>
                </c:pt>
              </c:strCache>
            </c:strRef>
          </c:tx>
          <c:spPr>
            <a:solidFill>
              <a:schemeClr val="accent1">
                <a:lumMod val="60000"/>
              </a:schemeClr>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GRAAFIKUD!$J$197:$J$202</c:f>
              <c:strCache>
                <c:ptCount val="6"/>
                <c:pt idx="0">
                  <c:v>Laste Loomemaja</c:v>
                </c:pt>
                <c:pt idx="1">
                  <c:v>Narva Muusikakool</c:v>
                </c:pt>
                <c:pt idx="2">
                  <c:v>Narva Kunstikool</c:v>
                </c:pt>
                <c:pt idx="3">
                  <c:v>Noorte Meremeeste Klubi</c:v>
                </c:pt>
                <c:pt idx="4">
                  <c:v>Spordikool "Energia"</c:v>
                </c:pt>
                <c:pt idx="5">
                  <c:v>Paemurru Spordikol</c:v>
                </c:pt>
              </c:strCache>
            </c:strRef>
          </c:cat>
          <c:val>
            <c:numRef>
              <c:f>GRAAFIKUD!$Q$197:$Q$202</c:f>
              <c:numCache>
                <c:formatCode>General</c:formatCode>
                <c:ptCount val="6"/>
                <c:pt idx="0">
                  <c:v>1414</c:v>
                </c:pt>
                <c:pt idx="1">
                  <c:v>860</c:v>
                </c:pt>
                <c:pt idx="2">
                  <c:v>291</c:v>
                </c:pt>
                <c:pt idx="3">
                  <c:v>265</c:v>
                </c:pt>
                <c:pt idx="4">
                  <c:v>1128</c:v>
                </c:pt>
                <c:pt idx="5">
                  <c:v>923</c:v>
                </c:pt>
              </c:numCache>
            </c:numRef>
          </c:val>
          <c:extLst>
            <c:ext xmlns:c16="http://schemas.microsoft.com/office/drawing/2014/chart" uri="{C3380CC4-5D6E-409C-BE32-E72D297353CC}">
              <c16:uniqueId val="{00000006-5D62-0B4E-8776-8E17C248E97D}"/>
            </c:ext>
          </c:extLst>
        </c:ser>
        <c:ser>
          <c:idx val="7"/>
          <c:order val="7"/>
          <c:tx>
            <c:strRef>
              <c:f>GRAAFIKUD!$R$196</c:f>
              <c:strCache>
                <c:ptCount val="1"/>
                <c:pt idx="0">
                  <c:v>17/18</c:v>
                </c:pt>
              </c:strCache>
            </c:strRef>
          </c:tx>
          <c:spPr>
            <a:solidFill>
              <a:schemeClr val="accent2">
                <a:lumMod val="60000"/>
              </a:schemeClr>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GRAAFIKUD!$J$197:$J$202</c:f>
              <c:strCache>
                <c:ptCount val="6"/>
                <c:pt idx="0">
                  <c:v>Laste Loomemaja</c:v>
                </c:pt>
                <c:pt idx="1">
                  <c:v>Narva Muusikakool</c:v>
                </c:pt>
                <c:pt idx="2">
                  <c:v>Narva Kunstikool</c:v>
                </c:pt>
                <c:pt idx="3">
                  <c:v>Noorte Meremeeste Klubi</c:v>
                </c:pt>
                <c:pt idx="4">
                  <c:v>Spordikool "Energia"</c:v>
                </c:pt>
                <c:pt idx="5">
                  <c:v>Paemurru Spordikol</c:v>
                </c:pt>
              </c:strCache>
            </c:strRef>
          </c:cat>
          <c:val>
            <c:numRef>
              <c:f>GRAAFIKUD!$R$197:$R$202</c:f>
              <c:numCache>
                <c:formatCode>General</c:formatCode>
                <c:ptCount val="6"/>
                <c:pt idx="0">
                  <c:v>1861</c:v>
                </c:pt>
                <c:pt idx="1">
                  <c:v>858</c:v>
                </c:pt>
                <c:pt idx="2">
                  <c:v>323</c:v>
                </c:pt>
                <c:pt idx="3">
                  <c:v>256</c:v>
                </c:pt>
                <c:pt idx="4">
                  <c:v>1043</c:v>
                </c:pt>
                <c:pt idx="5">
                  <c:v>883</c:v>
                </c:pt>
              </c:numCache>
            </c:numRef>
          </c:val>
          <c:extLst>
            <c:ext xmlns:c16="http://schemas.microsoft.com/office/drawing/2014/chart" uri="{C3380CC4-5D6E-409C-BE32-E72D297353CC}">
              <c16:uniqueId val="{00000007-5D62-0B4E-8776-8E17C248E97D}"/>
            </c:ext>
          </c:extLst>
        </c:ser>
        <c:ser>
          <c:idx val="8"/>
          <c:order val="8"/>
          <c:tx>
            <c:strRef>
              <c:f>GRAAFIKUD!$S$196</c:f>
              <c:strCache>
                <c:ptCount val="1"/>
                <c:pt idx="0">
                  <c:v>18/19</c:v>
                </c:pt>
              </c:strCache>
            </c:strRef>
          </c:tx>
          <c:spPr>
            <a:solidFill>
              <a:schemeClr val="accent3">
                <a:lumMod val="60000"/>
              </a:schemeClr>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GRAAFIKUD!$J$197:$J$202</c:f>
              <c:strCache>
                <c:ptCount val="6"/>
                <c:pt idx="0">
                  <c:v>Laste Loomemaja</c:v>
                </c:pt>
                <c:pt idx="1">
                  <c:v>Narva Muusikakool</c:v>
                </c:pt>
                <c:pt idx="2">
                  <c:v>Narva Kunstikool</c:v>
                </c:pt>
                <c:pt idx="3">
                  <c:v>Noorte Meremeeste Klubi</c:v>
                </c:pt>
                <c:pt idx="4">
                  <c:v>Spordikool "Energia"</c:v>
                </c:pt>
                <c:pt idx="5">
                  <c:v>Paemurru Spordikol</c:v>
                </c:pt>
              </c:strCache>
            </c:strRef>
          </c:cat>
          <c:val>
            <c:numRef>
              <c:f>GRAAFIKUD!$S$197:$S$202</c:f>
              <c:numCache>
                <c:formatCode>General</c:formatCode>
                <c:ptCount val="6"/>
                <c:pt idx="0">
                  <c:v>1634</c:v>
                </c:pt>
                <c:pt idx="1">
                  <c:v>732</c:v>
                </c:pt>
                <c:pt idx="2">
                  <c:v>358</c:v>
                </c:pt>
                <c:pt idx="3">
                  <c:v>270</c:v>
                </c:pt>
                <c:pt idx="4">
                  <c:v>1109</c:v>
                </c:pt>
                <c:pt idx="5">
                  <c:v>906</c:v>
                </c:pt>
              </c:numCache>
            </c:numRef>
          </c:val>
          <c:extLst>
            <c:ext xmlns:c16="http://schemas.microsoft.com/office/drawing/2014/chart" uri="{C3380CC4-5D6E-409C-BE32-E72D297353CC}">
              <c16:uniqueId val="{00000008-5D62-0B4E-8776-8E17C248E97D}"/>
            </c:ext>
          </c:extLst>
        </c:ser>
        <c:ser>
          <c:idx val="9"/>
          <c:order val="9"/>
          <c:tx>
            <c:strRef>
              <c:f>GRAAFIKUD!$T$196</c:f>
              <c:strCache>
                <c:ptCount val="1"/>
                <c:pt idx="0">
                  <c:v>19/20</c:v>
                </c:pt>
              </c:strCache>
            </c:strRef>
          </c:tx>
          <c:spPr>
            <a:solidFill>
              <a:schemeClr val="accent4">
                <a:lumMod val="60000"/>
              </a:schemeClr>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GRAAFIKUD!$J$197:$J$202</c:f>
              <c:strCache>
                <c:ptCount val="6"/>
                <c:pt idx="0">
                  <c:v>Laste Loomemaja</c:v>
                </c:pt>
                <c:pt idx="1">
                  <c:v>Narva Muusikakool</c:v>
                </c:pt>
                <c:pt idx="2">
                  <c:v>Narva Kunstikool</c:v>
                </c:pt>
                <c:pt idx="3">
                  <c:v>Noorte Meremeeste Klubi</c:v>
                </c:pt>
                <c:pt idx="4">
                  <c:v>Spordikool "Energia"</c:v>
                </c:pt>
                <c:pt idx="5">
                  <c:v>Paemurru Spordikol</c:v>
                </c:pt>
              </c:strCache>
            </c:strRef>
          </c:cat>
          <c:val>
            <c:numRef>
              <c:f>GRAAFIKUD!$T$197:$T$202</c:f>
              <c:numCache>
                <c:formatCode>General</c:formatCode>
                <c:ptCount val="6"/>
                <c:pt idx="0">
                  <c:v>1552</c:v>
                </c:pt>
                <c:pt idx="1">
                  <c:v>669</c:v>
                </c:pt>
                <c:pt idx="2">
                  <c:v>370</c:v>
                </c:pt>
                <c:pt idx="3">
                  <c:v>258</c:v>
                </c:pt>
                <c:pt idx="4">
                  <c:v>1078</c:v>
                </c:pt>
                <c:pt idx="5">
                  <c:v>883</c:v>
                </c:pt>
              </c:numCache>
            </c:numRef>
          </c:val>
          <c:extLst>
            <c:ext xmlns:c16="http://schemas.microsoft.com/office/drawing/2014/chart" uri="{C3380CC4-5D6E-409C-BE32-E72D297353CC}">
              <c16:uniqueId val="{00000009-5D62-0B4E-8776-8E17C248E97D}"/>
            </c:ext>
          </c:extLst>
        </c:ser>
        <c:ser>
          <c:idx val="10"/>
          <c:order val="10"/>
          <c:tx>
            <c:strRef>
              <c:f>GRAAFIKUD!$U$196</c:f>
              <c:strCache>
                <c:ptCount val="1"/>
                <c:pt idx="0">
                  <c:v>20/21</c:v>
                </c:pt>
              </c:strCache>
            </c:strRef>
          </c:tx>
          <c:spPr>
            <a:solidFill>
              <a:schemeClr val="accent5">
                <a:lumMod val="60000"/>
              </a:schemeClr>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GRAAFIKUD!$J$197:$J$202</c:f>
              <c:strCache>
                <c:ptCount val="6"/>
                <c:pt idx="0">
                  <c:v>Laste Loomemaja</c:v>
                </c:pt>
                <c:pt idx="1">
                  <c:v>Narva Muusikakool</c:v>
                </c:pt>
                <c:pt idx="2">
                  <c:v>Narva Kunstikool</c:v>
                </c:pt>
                <c:pt idx="3">
                  <c:v>Noorte Meremeeste Klubi</c:v>
                </c:pt>
                <c:pt idx="4">
                  <c:v>Spordikool "Energia"</c:v>
                </c:pt>
                <c:pt idx="5">
                  <c:v>Paemurru Spordikol</c:v>
                </c:pt>
              </c:strCache>
            </c:strRef>
          </c:cat>
          <c:val>
            <c:numRef>
              <c:f>GRAAFIKUD!$U$197:$U$202</c:f>
              <c:numCache>
                <c:formatCode>General</c:formatCode>
                <c:ptCount val="6"/>
                <c:pt idx="0">
                  <c:v>1380</c:v>
                </c:pt>
                <c:pt idx="1">
                  <c:v>613</c:v>
                </c:pt>
                <c:pt idx="2">
                  <c:v>326</c:v>
                </c:pt>
                <c:pt idx="3">
                  <c:v>257</c:v>
                </c:pt>
                <c:pt idx="4">
                  <c:v>1007</c:v>
                </c:pt>
                <c:pt idx="5">
                  <c:v>792</c:v>
                </c:pt>
              </c:numCache>
            </c:numRef>
          </c:val>
          <c:extLst>
            <c:ext xmlns:c16="http://schemas.microsoft.com/office/drawing/2014/chart" uri="{C3380CC4-5D6E-409C-BE32-E72D297353CC}">
              <c16:uniqueId val="{0000000A-5D62-0B4E-8776-8E17C248E97D}"/>
            </c:ext>
          </c:extLst>
        </c:ser>
        <c:dLbls>
          <c:showLegendKey val="0"/>
          <c:showVal val="0"/>
          <c:showCatName val="0"/>
          <c:showSerName val="0"/>
          <c:showPercent val="0"/>
          <c:showBubbleSize val="0"/>
        </c:dLbls>
        <c:gapWidth val="50"/>
        <c:overlap val="-25"/>
        <c:axId val="368406912"/>
        <c:axId val="368408448"/>
      </c:barChart>
      <c:catAx>
        <c:axId val="36840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7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8408448"/>
        <c:crosses val="autoZero"/>
        <c:auto val="1"/>
        <c:lblAlgn val="ctr"/>
        <c:lblOffset val="100"/>
        <c:noMultiLvlLbl val="0"/>
      </c:catAx>
      <c:valAx>
        <c:axId val="368408448"/>
        <c:scaling>
          <c:orientation val="minMax"/>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368406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700">
          <a:latin typeface="Corbel" panose="020B0503020204020204" pitchFamily="34" charset="0"/>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Kõlvikud!$O$4</c:f>
              <c:strCache>
                <c:ptCount val="1"/>
                <c:pt idx="0">
                  <c:v>Narva linn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Kõlvikud!$P$3:$T$3</c:f>
              <c:strCache>
                <c:ptCount val="5"/>
                <c:pt idx="0">
                  <c:v>Haritav maa</c:v>
                </c:pt>
                <c:pt idx="1">
                  <c:v>Looduslik rohumaa</c:v>
                </c:pt>
                <c:pt idx="2">
                  <c:v>Metsamaa</c:v>
                </c:pt>
                <c:pt idx="3">
                  <c:v>Õuemaa</c:v>
                </c:pt>
                <c:pt idx="4">
                  <c:v>Muu maa</c:v>
                </c:pt>
              </c:strCache>
            </c:strRef>
          </c:cat>
          <c:val>
            <c:numRef>
              <c:f>Kõlvikud!$P$4:$T$4</c:f>
              <c:numCache>
                <c:formatCode>0%</c:formatCode>
                <c:ptCount val="5"/>
                <c:pt idx="0">
                  <c:v>1.2150756693830035E-2</c:v>
                </c:pt>
                <c:pt idx="1">
                  <c:v>9.3859138533178114E-3</c:v>
                </c:pt>
                <c:pt idx="2">
                  <c:v>0.15842549476135043</c:v>
                </c:pt>
                <c:pt idx="3">
                  <c:v>0.14436845168800932</c:v>
                </c:pt>
                <c:pt idx="4">
                  <c:v>0.36965948777648433</c:v>
                </c:pt>
              </c:numCache>
            </c:numRef>
          </c:val>
          <c:extLst>
            <c:ext xmlns:c16="http://schemas.microsoft.com/office/drawing/2014/chart" uri="{C3380CC4-5D6E-409C-BE32-E72D297353CC}">
              <c16:uniqueId val="{00000000-857A-5045-AD07-EAF000650D9F}"/>
            </c:ext>
          </c:extLst>
        </c:ser>
        <c:ser>
          <c:idx val="1"/>
          <c:order val="1"/>
          <c:tx>
            <c:strRef>
              <c:f>Kõlvikud!$O$5</c:f>
              <c:strCache>
                <c:ptCount val="1"/>
                <c:pt idx="0">
                  <c:v>Ida-Viru maakond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Kõlvikud!$P$3:$T$3</c:f>
              <c:strCache>
                <c:ptCount val="5"/>
                <c:pt idx="0">
                  <c:v>Haritav maa</c:v>
                </c:pt>
                <c:pt idx="1">
                  <c:v>Looduslik rohumaa</c:v>
                </c:pt>
                <c:pt idx="2">
                  <c:v>Metsamaa</c:v>
                </c:pt>
                <c:pt idx="3">
                  <c:v>Õuemaa</c:v>
                </c:pt>
                <c:pt idx="4">
                  <c:v>Muu maa</c:v>
                </c:pt>
              </c:strCache>
            </c:strRef>
          </c:cat>
          <c:val>
            <c:numRef>
              <c:f>Kõlvikud!$P$5:$T$5</c:f>
              <c:numCache>
                <c:formatCode>0%</c:formatCode>
                <c:ptCount val="5"/>
                <c:pt idx="0">
                  <c:v>0.10441565266956349</c:v>
                </c:pt>
                <c:pt idx="1">
                  <c:v>3.3963681340764995E-2</c:v>
                </c:pt>
                <c:pt idx="2">
                  <c:v>0.3848903363306645</c:v>
                </c:pt>
                <c:pt idx="3">
                  <c:v>6.9180551306933208E-2</c:v>
                </c:pt>
                <c:pt idx="4">
                  <c:v>0.18209100174117432</c:v>
                </c:pt>
              </c:numCache>
            </c:numRef>
          </c:val>
          <c:extLst>
            <c:ext xmlns:c16="http://schemas.microsoft.com/office/drawing/2014/chart" uri="{C3380CC4-5D6E-409C-BE32-E72D297353CC}">
              <c16:uniqueId val="{00000001-857A-5045-AD07-EAF000650D9F}"/>
            </c:ext>
          </c:extLst>
        </c:ser>
        <c:ser>
          <c:idx val="2"/>
          <c:order val="2"/>
          <c:tx>
            <c:strRef>
              <c:f>Kõlvikud!$O$6</c:f>
              <c:strCache>
                <c:ptCount val="1"/>
                <c:pt idx="0">
                  <c:v>Eesti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Kõlvikud!$P$3:$T$3</c:f>
              <c:strCache>
                <c:ptCount val="5"/>
                <c:pt idx="0">
                  <c:v>Haritav maa</c:v>
                </c:pt>
                <c:pt idx="1">
                  <c:v>Looduslik rohumaa</c:v>
                </c:pt>
                <c:pt idx="2">
                  <c:v>Metsamaa</c:v>
                </c:pt>
                <c:pt idx="3">
                  <c:v>Õuemaa</c:v>
                </c:pt>
                <c:pt idx="4">
                  <c:v>Muu maa</c:v>
                </c:pt>
              </c:strCache>
            </c:strRef>
          </c:cat>
          <c:val>
            <c:numRef>
              <c:f>Kõlvikud!$P$6:$T$6</c:f>
              <c:numCache>
                <c:formatCode>0%</c:formatCode>
                <c:ptCount val="5"/>
                <c:pt idx="0">
                  <c:v>0.23990921958011582</c:v>
                </c:pt>
                <c:pt idx="1">
                  <c:v>6.7848551442851457E-2</c:v>
                </c:pt>
                <c:pt idx="2">
                  <c:v>0.50604263352944368</c:v>
                </c:pt>
                <c:pt idx="3">
                  <c:v>1.3026293145891942E-2</c:v>
                </c:pt>
                <c:pt idx="4">
                  <c:v>0.15110506491152026</c:v>
                </c:pt>
              </c:numCache>
            </c:numRef>
          </c:val>
          <c:extLst>
            <c:ext xmlns:c16="http://schemas.microsoft.com/office/drawing/2014/chart" uri="{C3380CC4-5D6E-409C-BE32-E72D297353CC}">
              <c16:uniqueId val="{00000002-857A-5045-AD07-EAF000650D9F}"/>
            </c:ext>
          </c:extLst>
        </c:ser>
        <c:dLbls>
          <c:showLegendKey val="0"/>
          <c:showVal val="0"/>
          <c:showCatName val="0"/>
          <c:showSerName val="0"/>
          <c:showPercent val="0"/>
          <c:showBubbleSize val="0"/>
        </c:dLbls>
        <c:gapWidth val="219"/>
        <c:overlap val="-27"/>
        <c:axId val="368527232"/>
        <c:axId val="368528768"/>
      </c:barChart>
      <c:catAx>
        <c:axId val="368527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8528768"/>
        <c:crosses val="autoZero"/>
        <c:auto val="1"/>
        <c:lblAlgn val="ctr"/>
        <c:lblOffset val="100"/>
        <c:noMultiLvlLbl val="0"/>
      </c:catAx>
      <c:valAx>
        <c:axId val="368528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8527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245836565604186E-2"/>
          <c:y val="4.9661311279018718E-2"/>
          <c:w val="0.88125258559931385"/>
          <c:h val="0.60991910929576565"/>
        </c:manualLayout>
      </c:layout>
      <c:barChart>
        <c:barDir val="col"/>
        <c:grouping val="clustered"/>
        <c:varyColors val="0"/>
        <c:ser>
          <c:idx val="0"/>
          <c:order val="0"/>
          <c:tx>
            <c:strRef>
              <c:f>Sihtotstarve!$T$4</c:f>
              <c:strCache>
                <c:ptCount val="1"/>
                <c:pt idx="0">
                  <c:v>Narva linn</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(Sihtotstarve!$U$3:$AA$3,Sihtotstarve!$AC$3:$AE$3,Sihtotstarve!$AG$3)</c:f>
              <c:strCache>
                <c:ptCount val="11"/>
                <c:pt idx="0">
                  <c:v>Maatulundusmaa</c:v>
                </c:pt>
                <c:pt idx="1">
                  <c:v>Elamumaa</c:v>
                </c:pt>
                <c:pt idx="2">
                  <c:v>Kaitsealune maa</c:v>
                </c:pt>
                <c:pt idx="3">
                  <c:v>Transpordimaa</c:v>
                </c:pt>
                <c:pt idx="4">
                  <c:v>Tootmismaa</c:v>
                </c:pt>
                <c:pt idx="5">
                  <c:v>Riigikaitsemaa</c:v>
                </c:pt>
                <c:pt idx="6">
                  <c:v>Ärimaa</c:v>
                </c:pt>
                <c:pt idx="7">
                  <c:v>Sotsiaalmaa</c:v>
                </c:pt>
                <c:pt idx="8">
                  <c:v>Mäetööstusmaa</c:v>
                </c:pt>
                <c:pt idx="9">
                  <c:v>Veekogude maa</c:v>
                </c:pt>
                <c:pt idx="10">
                  <c:v>Jäätmehoidla maa</c:v>
                </c:pt>
              </c:strCache>
            </c:strRef>
          </c:cat>
          <c:val>
            <c:numRef>
              <c:f>(Sihtotstarve!$U$4:$AA$4,Sihtotstarve!$AC$4:$AE$4,Sihtotstarve!$AG$4)</c:f>
              <c:numCache>
                <c:formatCode>0.0%</c:formatCode>
                <c:ptCount val="11"/>
                <c:pt idx="0">
                  <c:v>0.29231664726426076</c:v>
                </c:pt>
                <c:pt idx="1">
                  <c:v>0.12776484284051223</c:v>
                </c:pt>
                <c:pt idx="2">
                  <c:v>0</c:v>
                </c:pt>
                <c:pt idx="3">
                  <c:v>5.4423748544819558E-2</c:v>
                </c:pt>
                <c:pt idx="4">
                  <c:v>8.3352735739231659E-2</c:v>
                </c:pt>
                <c:pt idx="5">
                  <c:v>2.4447031431897555E-3</c:v>
                </c:pt>
                <c:pt idx="6">
                  <c:v>2.3355646100116416E-2</c:v>
                </c:pt>
                <c:pt idx="7">
                  <c:v>6.4348079161816063E-2</c:v>
                </c:pt>
                <c:pt idx="8">
                  <c:v>6.8102444703143188E-3</c:v>
                </c:pt>
                <c:pt idx="9">
                  <c:v>3.6175785797438881E-2</c:v>
                </c:pt>
                <c:pt idx="10">
                  <c:v>0.19679860302677532</c:v>
                </c:pt>
              </c:numCache>
            </c:numRef>
          </c:val>
          <c:extLst>
            <c:ext xmlns:c16="http://schemas.microsoft.com/office/drawing/2014/chart" uri="{C3380CC4-5D6E-409C-BE32-E72D297353CC}">
              <c16:uniqueId val="{00000000-C336-7140-9458-6F782C2E0411}"/>
            </c:ext>
          </c:extLst>
        </c:ser>
        <c:ser>
          <c:idx val="1"/>
          <c:order val="1"/>
          <c:tx>
            <c:strRef>
              <c:f>Sihtotstarve!$T$5</c:f>
              <c:strCache>
                <c:ptCount val="1"/>
                <c:pt idx="0">
                  <c:v>Ida-Viru maakond</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(Sihtotstarve!$U$3:$AA$3,Sihtotstarve!$AC$3:$AE$3,Sihtotstarve!$AG$3)</c:f>
              <c:strCache>
                <c:ptCount val="11"/>
                <c:pt idx="0">
                  <c:v>Maatulundusmaa</c:v>
                </c:pt>
                <c:pt idx="1">
                  <c:v>Elamumaa</c:v>
                </c:pt>
                <c:pt idx="2">
                  <c:v>Kaitsealune maa</c:v>
                </c:pt>
                <c:pt idx="3">
                  <c:v>Transpordimaa</c:v>
                </c:pt>
                <c:pt idx="4">
                  <c:v>Tootmismaa</c:v>
                </c:pt>
                <c:pt idx="5">
                  <c:v>Riigikaitsemaa</c:v>
                </c:pt>
                <c:pt idx="6">
                  <c:v>Ärimaa</c:v>
                </c:pt>
                <c:pt idx="7">
                  <c:v>Sotsiaalmaa</c:v>
                </c:pt>
                <c:pt idx="8">
                  <c:v>Mäetööstusmaa</c:v>
                </c:pt>
                <c:pt idx="9">
                  <c:v>Veekogude maa</c:v>
                </c:pt>
                <c:pt idx="10">
                  <c:v>Jäätmehoidla maa</c:v>
                </c:pt>
              </c:strCache>
            </c:strRef>
          </c:cat>
          <c:val>
            <c:numRef>
              <c:f>(Sihtotstarve!$U$5:$AA$5,Sihtotstarve!$AC$5:$AE$5,Sihtotstarve!$AG$5)</c:f>
              <c:numCache>
                <c:formatCode>0.0%</c:formatCode>
                <c:ptCount val="11"/>
                <c:pt idx="0">
                  <c:v>0.56314955478904483</c:v>
                </c:pt>
                <c:pt idx="1">
                  <c:v>5.4372808655302501E-2</c:v>
                </c:pt>
                <c:pt idx="2">
                  <c:v>2.6214518651823341E-2</c:v>
                </c:pt>
                <c:pt idx="3">
                  <c:v>4.0289944870177861E-2</c:v>
                </c:pt>
                <c:pt idx="4">
                  <c:v>0.10435943175612379</c:v>
                </c:pt>
                <c:pt idx="5">
                  <c:v>3.8837140312152881E-3</c:v>
                </c:pt>
                <c:pt idx="6">
                  <c:v>1.1027493658002541E-2</c:v>
                </c:pt>
                <c:pt idx="7">
                  <c:v>3.6076177984973722E-2</c:v>
                </c:pt>
                <c:pt idx="8">
                  <c:v>1.5927696461086022E-2</c:v>
                </c:pt>
                <c:pt idx="9">
                  <c:v>4.9138153554719307E-3</c:v>
                </c:pt>
                <c:pt idx="10">
                  <c:v>4.7001539308663715E-2</c:v>
                </c:pt>
              </c:numCache>
            </c:numRef>
          </c:val>
          <c:extLst>
            <c:ext xmlns:c16="http://schemas.microsoft.com/office/drawing/2014/chart" uri="{C3380CC4-5D6E-409C-BE32-E72D297353CC}">
              <c16:uniqueId val="{00000001-C336-7140-9458-6F782C2E0411}"/>
            </c:ext>
          </c:extLst>
        </c:ser>
        <c:ser>
          <c:idx val="2"/>
          <c:order val="2"/>
          <c:tx>
            <c:strRef>
              <c:f>Sihtotstarve!$T$6</c:f>
              <c:strCache>
                <c:ptCount val="1"/>
                <c:pt idx="0">
                  <c:v>Eesti</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(Sihtotstarve!$U$3:$AA$3,Sihtotstarve!$AC$3:$AE$3,Sihtotstarve!$AG$3)</c:f>
              <c:strCache>
                <c:ptCount val="11"/>
                <c:pt idx="0">
                  <c:v>Maatulundusmaa</c:v>
                </c:pt>
                <c:pt idx="1">
                  <c:v>Elamumaa</c:v>
                </c:pt>
                <c:pt idx="2">
                  <c:v>Kaitsealune maa</c:v>
                </c:pt>
                <c:pt idx="3">
                  <c:v>Transpordimaa</c:v>
                </c:pt>
                <c:pt idx="4">
                  <c:v>Tootmismaa</c:v>
                </c:pt>
                <c:pt idx="5">
                  <c:v>Riigikaitsemaa</c:v>
                </c:pt>
                <c:pt idx="6">
                  <c:v>Ärimaa</c:v>
                </c:pt>
                <c:pt idx="7">
                  <c:v>Sotsiaalmaa</c:v>
                </c:pt>
                <c:pt idx="8">
                  <c:v>Mäetööstusmaa</c:v>
                </c:pt>
                <c:pt idx="9">
                  <c:v>Veekogude maa</c:v>
                </c:pt>
                <c:pt idx="10">
                  <c:v>Jäätmehoidla maa</c:v>
                </c:pt>
              </c:strCache>
            </c:strRef>
          </c:cat>
          <c:val>
            <c:numRef>
              <c:f>(Sihtotstarve!$U$6:$AA$6,Sihtotstarve!$AC$6:$AE$6,Sihtotstarve!$AG$6)</c:f>
              <c:numCache>
                <c:formatCode>0.0%</c:formatCode>
                <c:ptCount val="11"/>
                <c:pt idx="0">
                  <c:v>0.87586215861288952</c:v>
                </c:pt>
                <c:pt idx="1">
                  <c:v>2.0148269931062283E-2</c:v>
                </c:pt>
                <c:pt idx="2">
                  <c:v>4.4132747671016798E-2</c:v>
                </c:pt>
                <c:pt idx="3">
                  <c:v>1.3400430504135251E-2</c:v>
                </c:pt>
                <c:pt idx="4">
                  <c:v>6.1267235579998032E-3</c:v>
                </c:pt>
                <c:pt idx="5">
                  <c:v>5.0757477455589889E-3</c:v>
                </c:pt>
                <c:pt idx="6">
                  <c:v>1.6859418037184588E-3</c:v>
                </c:pt>
                <c:pt idx="7">
                  <c:v>6.5212219765090887E-3</c:v>
                </c:pt>
                <c:pt idx="8">
                  <c:v>3.3599200466026707E-3</c:v>
                </c:pt>
                <c:pt idx="9">
                  <c:v>2.5192038158237417E-3</c:v>
                </c:pt>
                <c:pt idx="10">
                  <c:v>1.3962855904431394E-3</c:v>
                </c:pt>
              </c:numCache>
            </c:numRef>
          </c:val>
          <c:extLst>
            <c:ext xmlns:c16="http://schemas.microsoft.com/office/drawing/2014/chart" uri="{C3380CC4-5D6E-409C-BE32-E72D297353CC}">
              <c16:uniqueId val="{00000002-C336-7140-9458-6F782C2E0411}"/>
            </c:ext>
          </c:extLst>
        </c:ser>
        <c:dLbls>
          <c:showLegendKey val="0"/>
          <c:showVal val="0"/>
          <c:showCatName val="0"/>
          <c:showSerName val="0"/>
          <c:showPercent val="0"/>
          <c:showBubbleSize val="0"/>
        </c:dLbls>
        <c:gapWidth val="219"/>
        <c:overlap val="-27"/>
        <c:axId val="368557056"/>
        <c:axId val="368567040"/>
      </c:barChart>
      <c:catAx>
        <c:axId val="368557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368567040"/>
        <c:crosses val="autoZero"/>
        <c:auto val="1"/>
        <c:lblAlgn val="ctr"/>
        <c:lblOffset val="100"/>
        <c:noMultiLvlLbl val="0"/>
      </c:catAx>
      <c:valAx>
        <c:axId val="368567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368557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'Test 1kloon'!$D$422</c:f>
              <c:strCache>
                <c:ptCount val="1"/>
                <c:pt idx="0">
                  <c:v>km</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'Test 1kloon'!$B$423:$B$426</c:f>
              <c:strCache>
                <c:ptCount val="4"/>
                <c:pt idx="0">
                  <c:v>Riigiteed</c:v>
                </c:pt>
                <c:pt idx="1">
                  <c:v>Erateed</c:v>
                </c:pt>
                <c:pt idx="2">
                  <c:v>Omavalitsuse teed</c:v>
                </c:pt>
                <c:pt idx="3">
                  <c:v>Muud teed</c:v>
                </c:pt>
              </c:strCache>
            </c:strRef>
          </c:cat>
          <c:val>
            <c:numRef>
              <c:f>'Test 1kloon'!$D$423:$D$426</c:f>
              <c:numCache>
                <c:formatCode>_-* #\ ##0.0_-;\-* #\ ##0.0_-;_-* "-"??_-;_-@_-</c:formatCode>
                <c:ptCount val="4"/>
                <c:pt idx="0">
                  <c:v>4.3010000000000002</c:v>
                </c:pt>
                <c:pt idx="1">
                  <c:v>6.3520000000000003</c:v>
                </c:pt>
                <c:pt idx="2">
                  <c:v>116.42400000000001</c:v>
                </c:pt>
                <c:pt idx="3">
                  <c:v>0.55700000000000005</c:v>
                </c:pt>
              </c:numCache>
            </c:numRef>
          </c:val>
          <c:extLst>
            <c:ext xmlns:c16="http://schemas.microsoft.com/office/drawing/2014/chart" uri="{C3380CC4-5D6E-409C-BE32-E72D297353CC}">
              <c16:uniqueId val="{00000000-C9DD-7443-A182-655B8B7243E0}"/>
            </c:ext>
          </c:extLst>
        </c:ser>
        <c:dLbls>
          <c:showLegendKey val="0"/>
          <c:showVal val="0"/>
          <c:showCatName val="0"/>
          <c:showSerName val="0"/>
          <c:showPercent val="0"/>
          <c:showBubbleSize val="0"/>
        </c:dLbls>
        <c:gapWidth val="182"/>
        <c:axId val="367293568"/>
        <c:axId val="367295104"/>
      </c:barChart>
      <c:catAx>
        <c:axId val="367293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367295104"/>
        <c:crosses val="autoZero"/>
        <c:auto val="1"/>
        <c:lblAlgn val="ctr"/>
        <c:lblOffset val="100"/>
        <c:noMultiLvlLbl val="0"/>
      </c:catAx>
      <c:valAx>
        <c:axId val="367295104"/>
        <c:scaling>
          <c:orientation val="minMax"/>
        </c:scaling>
        <c:delete val="0"/>
        <c:axPos val="b"/>
        <c:majorGridlines>
          <c:spPr>
            <a:ln w="9525" cap="flat" cmpd="sng" algn="ctr">
              <a:solidFill>
                <a:schemeClr val="tx1">
                  <a:lumMod val="15000"/>
                  <a:lumOff val="85000"/>
                </a:schemeClr>
              </a:solidFill>
              <a:round/>
            </a:ln>
            <a:effectLst/>
          </c:spPr>
        </c:majorGridlines>
        <c:numFmt formatCode="_-* #\ ##0.0_-;\-* #\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367293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Analüüs!$A$2</c:f>
              <c:strCache>
                <c:ptCount val="1"/>
                <c:pt idx="0">
                  <c:v>Mees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Analüüs!$B$1:$D$1</c:f>
              <c:strCache>
                <c:ptCount val="3"/>
                <c:pt idx="0">
                  <c:v>Est</c:v>
                </c:pt>
                <c:pt idx="1">
                  <c:v>Rus</c:v>
                </c:pt>
                <c:pt idx="2">
                  <c:v>Kokku</c:v>
                </c:pt>
              </c:strCache>
            </c:strRef>
          </c:cat>
          <c:val>
            <c:numRef>
              <c:f>Analüüs!$B$2:$D$2</c:f>
              <c:numCache>
                <c:formatCode>General</c:formatCode>
                <c:ptCount val="3"/>
                <c:pt idx="0">
                  <c:v>23</c:v>
                </c:pt>
                <c:pt idx="1">
                  <c:v>185</c:v>
                </c:pt>
                <c:pt idx="2">
                  <c:v>208</c:v>
                </c:pt>
              </c:numCache>
            </c:numRef>
          </c:val>
          <c:extLst>
            <c:ext xmlns:c16="http://schemas.microsoft.com/office/drawing/2014/chart" uri="{C3380CC4-5D6E-409C-BE32-E72D297353CC}">
              <c16:uniqueId val="{00000000-803D-3040-85D8-7B1DF07CED99}"/>
            </c:ext>
          </c:extLst>
        </c:ser>
        <c:ser>
          <c:idx val="1"/>
          <c:order val="1"/>
          <c:tx>
            <c:strRef>
              <c:f>Analüüs!$A$3</c:f>
              <c:strCache>
                <c:ptCount val="1"/>
                <c:pt idx="0">
                  <c:v>Naine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Analüüs!$B$1:$D$1</c:f>
              <c:strCache>
                <c:ptCount val="3"/>
                <c:pt idx="0">
                  <c:v>Est</c:v>
                </c:pt>
                <c:pt idx="1">
                  <c:v>Rus</c:v>
                </c:pt>
                <c:pt idx="2">
                  <c:v>Kokku</c:v>
                </c:pt>
              </c:strCache>
            </c:strRef>
          </c:cat>
          <c:val>
            <c:numRef>
              <c:f>Analüüs!$B$3:$D$3</c:f>
              <c:numCache>
                <c:formatCode>General</c:formatCode>
                <c:ptCount val="3"/>
                <c:pt idx="0">
                  <c:v>23</c:v>
                </c:pt>
                <c:pt idx="1">
                  <c:v>210</c:v>
                </c:pt>
                <c:pt idx="2">
                  <c:v>233</c:v>
                </c:pt>
              </c:numCache>
            </c:numRef>
          </c:val>
          <c:extLst>
            <c:ext xmlns:c16="http://schemas.microsoft.com/office/drawing/2014/chart" uri="{C3380CC4-5D6E-409C-BE32-E72D297353CC}">
              <c16:uniqueId val="{00000001-803D-3040-85D8-7B1DF07CED99}"/>
            </c:ext>
          </c:extLst>
        </c:ser>
        <c:dLbls>
          <c:showLegendKey val="0"/>
          <c:showVal val="0"/>
          <c:showCatName val="0"/>
          <c:showSerName val="0"/>
          <c:showPercent val="0"/>
          <c:showBubbleSize val="0"/>
        </c:dLbls>
        <c:gapWidth val="150"/>
        <c:axId val="368316416"/>
        <c:axId val="368317952"/>
      </c:barChart>
      <c:lineChart>
        <c:grouping val="standard"/>
        <c:varyColors val="0"/>
        <c:ser>
          <c:idx val="2"/>
          <c:order val="2"/>
          <c:tx>
            <c:strRef>
              <c:f>Analüüs!$A$4</c:f>
              <c:strCache>
                <c:ptCount val="1"/>
                <c:pt idx="0">
                  <c:v>Kokku</c:v>
                </c:pt>
              </c:strCache>
            </c:strRef>
          </c:tx>
          <c:spPr>
            <a:ln w="28575" cap="rnd">
              <a:noFill/>
              <a:round/>
            </a:ln>
            <a:effectLst/>
          </c:spPr>
          <c:marker>
            <c:symbol val="none"/>
          </c:marker>
          <c:dLbls>
            <c:spPr>
              <a:gradFill>
                <a:gsLst>
                  <a:gs pos="100000">
                    <a:schemeClr val="accent6">
                      <a:lumMod val="60000"/>
                      <a:lumOff val="40000"/>
                    </a:schemeClr>
                  </a:gs>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Analüüs!$B$1:$D$1</c:f>
              <c:strCache>
                <c:ptCount val="3"/>
                <c:pt idx="0">
                  <c:v>Est</c:v>
                </c:pt>
                <c:pt idx="1">
                  <c:v>Rus</c:v>
                </c:pt>
                <c:pt idx="2">
                  <c:v>Kokku</c:v>
                </c:pt>
              </c:strCache>
            </c:strRef>
          </c:cat>
          <c:val>
            <c:numRef>
              <c:f>Analüüs!$B$4:$D$4</c:f>
              <c:numCache>
                <c:formatCode>General</c:formatCode>
                <c:ptCount val="3"/>
                <c:pt idx="0">
                  <c:v>46</c:v>
                </c:pt>
                <c:pt idx="1">
                  <c:v>395</c:v>
                </c:pt>
                <c:pt idx="2">
                  <c:v>441</c:v>
                </c:pt>
              </c:numCache>
            </c:numRef>
          </c:val>
          <c:smooth val="0"/>
          <c:extLst>
            <c:ext xmlns:c16="http://schemas.microsoft.com/office/drawing/2014/chart" uri="{C3380CC4-5D6E-409C-BE32-E72D297353CC}">
              <c16:uniqueId val="{00000002-803D-3040-85D8-7B1DF07CED99}"/>
            </c:ext>
          </c:extLst>
        </c:ser>
        <c:dLbls>
          <c:showLegendKey val="0"/>
          <c:showVal val="0"/>
          <c:showCatName val="0"/>
          <c:showSerName val="0"/>
          <c:showPercent val="0"/>
          <c:showBubbleSize val="0"/>
        </c:dLbls>
        <c:marker val="1"/>
        <c:smooth val="0"/>
        <c:axId val="368337664"/>
        <c:axId val="368319488"/>
      </c:lineChart>
      <c:catAx>
        <c:axId val="36831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8317952"/>
        <c:crosses val="autoZero"/>
        <c:auto val="1"/>
        <c:lblAlgn val="ctr"/>
        <c:lblOffset val="100"/>
        <c:noMultiLvlLbl val="0"/>
      </c:catAx>
      <c:valAx>
        <c:axId val="368317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8316416"/>
        <c:crosses val="autoZero"/>
        <c:crossBetween val="between"/>
      </c:valAx>
      <c:valAx>
        <c:axId val="368319488"/>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8337664"/>
        <c:crosses val="max"/>
        <c:crossBetween val="between"/>
      </c:valAx>
      <c:catAx>
        <c:axId val="368337664"/>
        <c:scaling>
          <c:orientation val="minMax"/>
        </c:scaling>
        <c:delete val="1"/>
        <c:axPos val="b"/>
        <c:numFmt formatCode="General" sourceLinked="1"/>
        <c:majorTickMark val="none"/>
        <c:minorTickMark val="none"/>
        <c:tickLblPos val="nextTo"/>
        <c:crossAx val="3683194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962378860681192E-2"/>
          <c:y val="8.8732074131046626E-2"/>
          <c:w val="0.91274513888888886"/>
          <c:h val="0.71167301687865303"/>
        </c:manualLayout>
      </c:layout>
      <c:barChart>
        <c:barDir val="col"/>
        <c:grouping val="clustered"/>
        <c:varyColors val="0"/>
        <c:ser>
          <c:idx val="5"/>
          <c:order val="0"/>
          <c:tx>
            <c:strRef>
              <c:f>TFR!$B$16</c:f>
              <c:strCache>
                <c:ptCount val="1"/>
                <c:pt idx="0">
                  <c:v>2015</c:v>
                </c:pt>
              </c:strCache>
            </c:strRef>
          </c:tx>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TFR!$A$17</c:f>
              <c:strCache>
                <c:ptCount val="1"/>
                <c:pt idx="0">
                  <c:v>Narva linn</c:v>
                </c:pt>
              </c:strCache>
            </c:strRef>
          </c:cat>
          <c:val>
            <c:numRef>
              <c:f>TFR!$B$17</c:f>
              <c:numCache>
                <c:formatCode>0.00</c:formatCode>
                <c:ptCount val="1"/>
                <c:pt idx="0">
                  <c:v>1.5414095780894121</c:v>
                </c:pt>
              </c:numCache>
            </c:numRef>
          </c:val>
          <c:extLst>
            <c:ext xmlns:c16="http://schemas.microsoft.com/office/drawing/2014/chart" uri="{C3380CC4-5D6E-409C-BE32-E72D297353CC}">
              <c16:uniqueId val="{00000000-0C3D-7B4C-A37C-B3FC3E26C0EE}"/>
            </c:ext>
          </c:extLst>
        </c:ser>
        <c:ser>
          <c:idx val="0"/>
          <c:order val="1"/>
          <c:tx>
            <c:strRef>
              <c:f>TFR!$C$16</c:f>
              <c:strCache>
                <c:ptCount val="1"/>
                <c:pt idx="0">
                  <c:v>2016</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TFR!$A$17</c:f>
              <c:strCache>
                <c:ptCount val="1"/>
                <c:pt idx="0">
                  <c:v>Narva linn</c:v>
                </c:pt>
              </c:strCache>
            </c:strRef>
          </c:cat>
          <c:val>
            <c:numRef>
              <c:f>TFR!$C$17</c:f>
              <c:numCache>
                <c:formatCode>0.00</c:formatCode>
                <c:ptCount val="1"/>
                <c:pt idx="0">
                  <c:v>1.5931043572784289</c:v>
                </c:pt>
              </c:numCache>
            </c:numRef>
          </c:val>
          <c:extLst>
            <c:ext xmlns:c16="http://schemas.microsoft.com/office/drawing/2014/chart" uri="{C3380CC4-5D6E-409C-BE32-E72D297353CC}">
              <c16:uniqueId val="{00000001-0C3D-7B4C-A37C-B3FC3E26C0EE}"/>
            </c:ext>
          </c:extLst>
        </c:ser>
        <c:ser>
          <c:idx val="1"/>
          <c:order val="2"/>
          <c:tx>
            <c:strRef>
              <c:f>TFR!$D$16</c:f>
              <c:strCache>
                <c:ptCount val="1"/>
                <c:pt idx="0">
                  <c:v>2017</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TFR!$A$17</c:f>
              <c:strCache>
                <c:ptCount val="1"/>
                <c:pt idx="0">
                  <c:v>Narva linn</c:v>
                </c:pt>
              </c:strCache>
            </c:strRef>
          </c:cat>
          <c:val>
            <c:numRef>
              <c:f>TFR!$D$17</c:f>
              <c:numCache>
                <c:formatCode>0.00</c:formatCode>
                <c:ptCount val="1"/>
                <c:pt idx="0">
                  <c:v>1.3908058448448342</c:v>
                </c:pt>
              </c:numCache>
            </c:numRef>
          </c:val>
          <c:extLst>
            <c:ext xmlns:c16="http://schemas.microsoft.com/office/drawing/2014/chart" uri="{C3380CC4-5D6E-409C-BE32-E72D297353CC}">
              <c16:uniqueId val="{00000002-0C3D-7B4C-A37C-B3FC3E26C0EE}"/>
            </c:ext>
          </c:extLst>
        </c:ser>
        <c:ser>
          <c:idx val="2"/>
          <c:order val="3"/>
          <c:tx>
            <c:strRef>
              <c:f>TFR!$E$16</c:f>
              <c:strCache>
                <c:ptCount val="1"/>
                <c:pt idx="0">
                  <c:v>2018</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TFR!$A$17</c:f>
              <c:strCache>
                <c:ptCount val="1"/>
                <c:pt idx="0">
                  <c:v>Narva linn</c:v>
                </c:pt>
              </c:strCache>
            </c:strRef>
          </c:cat>
          <c:val>
            <c:numRef>
              <c:f>TFR!$E$17</c:f>
              <c:numCache>
                <c:formatCode>0.00</c:formatCode>
                <c:ptCount val="1"/>
                <c:pt idx="0">
                  <c:v>1.5209896185269463</c:v>
                </c:pt>
              </c:numCache>
            </c:numRef>
          </c:val>
          <c:extLst>
            <c:ext xmlns:c16="http://schemas.microsoft.com/office/drawing/2014/chart" uri="{C3380CC4-5D6E-409C-BE32-E72D297353CC}">
              <c16:uniqueId val="{00000003-0C3D-7B4C-A37C-B3FC3E26C0EE}"/>
            </c:ext>
          </c:extLst>
        </c:ser>
        <c:ser>
          <c:idx val="3"/>
          <c:order val="4"/>
          <c:tx>
            <c:strRef>
              <c:f>TFR!$F$16</c:f>
              <c:strCache>
                <c:ptCount val="1"/>
                <c:pt idx="0">
                  <c:v>2019</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TFR!$A$17</c:f>
              <c:strCache>
                <c:ptCount val="1"/>
                <c:pt idx="0">
                  <c:v>Narva linn</c:v>
                </c:pt>
              </c:strCache>
            </c:strRef>
          </c:cat>
          <c:val>
            <c:numRef>
              <c:f>TFR!$F$17</c:f>
              <c:numCache>
                <c:formatCode>0.00</c:formatCode>
                <c:ptCount val="1"/>
                <c:pt idx="0">
                  <c:v>1.4480067378596846</c:v>
                </c:pt>
              </c:numCache>
            </c:numRef>
          </c:val>
          <c:extLst>
            <c:ext xmlns:c16="http://schemas.microsoft.com/office/drawing/2014/chart" uri="{C3380CC4-5D6E-409C-BE32-E72D297353CC}">
              <c16:uniqueId val="{00000004-0C3D-7B4C-A37C-B3FC3E26C0EE}"/>
            </c:ext>
          </c:extLst>
        </c:ser>
        <c:ser>
          <c:idx val="4"/>
          <c:order val="5"/>
          <c:tx>
            <c:strRef>
              <c:f>TFR!$G$16</c:f>
              <c:strCache>
                <c:ptCount val="1"/>
                <c:pt idx="0">
                  <c:v>2020</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TFR!$A$17</c:f>
              <c:strCache>
                <c:ptCount val="1"/>
                <c:pt idx="0">
                  <c:v>Narva linn</c:v>
                </c:pt>
              </c:strCache>
            </c:strRef>
          </c:cat>
          <c:val>
            <c:numRef>
              <c:f>TFR!$G$17</c:f>
              <c:numCache>
                <c:formatCode>0.00</c:formatCode>
                <c:ptCount val="1"/>
                <c:pt idx="0">
                  <c:v>1.4745709689530171</c:v>
                </c:pt>
              </c:numCache>
            </c:numRef>
          </c:val>
          <c:extLst>
            <c:ext xmlns:c16="http://schemas.microsoft.com/office/drawing/2014/chart" uri="{C3380CC4-5D6E-409C-BE32-E72D297353CC}">
              <c16:uniqueId val="{00000005-0C3D-7B4C-A37C-B3FC3E26C0EE}"/>
            </c:ext>
          </c:extLst>
        </c:ser>
        <c:ser>
          <c:idx val="6"/>
          <c:order val="6"/>
          <c:tx>
            <c:strRef>
              <c:f>TFR!$H$16</c:f>
              <c:strCache>
                <c:ptCount val="1"/>
                <c:pt idx="0">
                  <c:v>2015-2017</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TFR!$A$17</c:f>
              <c:strCache>
                <c:ptCount val="1"/>
                <c:pt idx="0">
                  <c:v>Narva linn</c:v>
                </c:pt>
              </c:strCache>
            </c:strRef>
          </c:cat>
          <c:val>
            <c:numRef>
              <c:f>TFR!$H$17</c:f>
              <c:numCache>
                <c:formatCode>0.00</c:formatCode>
                <c:ptCount val="1"/>
                <c:pt idx="0">
                  <c:v>1.5084399267375586</c:v>
                </c:pt>
              </c:numCache>
            </c:numRef>
          </c:val>
          <c:extLst>
            <c:ext xmlns:c16="http://schemas.microsoft.com/office/drawing/2014/chart" uri="{C3380CC4-5D6E-409C-BE32-E72D297353CC}">
              <c16:uniqueId val="{00000006-0C3D-7B4C-A37C-B3FC3E26C0EE}"/>
            </c:ext>
          </c:extLst>
        </c:ser>
        <c:ser>
          <c:idx val="7"/>
          <c:order val="7"/>
          <c:tx>
            <c:strRef>
              <c:f>TFR!$I$16</c:f>
              <c:strCache>
                <c:ptCount val="1"/>
                <c:pt idx="0">
                  <c:v>2018-2020</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TFR!$A$17</c:f>
              <c:strCache>
                <c:ptCount val="1"/>
                <c:pt idx="0">
                  <c:v>Narva linn</c:v>
                </c:pt>
              </c:strCache>
            </c:strRef>
          </c:cat>
          <c:val>
            <c:numRef>
              <c:f>TFR!$I$17</c:f>
              <c:numCache>
                <c:formatCode>0.00</c:formatCode>
                <c:ptCount val="1"/>
                <c:pt idx="0">
                  <c:v>1.4811891084465494</c:v>
                </c:pt>
              </c:numCache>
            </c:numRef>
          </c:val>
          <c:extLst>
            <c:ext xmlns:c16="http://schemas.microsoft.com/office/drawing/2014/chart" uri="{C3380CC4-5D6E-409C-BE32-E72D297353CC}">
              <c16:uniqueId val="{00000007-0C3D-7B4C-A37C-B3FC3E26C0EE}"/>
            </c:ext>
          </c:extLst>
        </c:ser>
        <c:dLbls>
          <c:showLegendKey val="0"/>
          <c:showVal val="0"/>
          <c:showCatName val="0"/>
          <c:showSerName val="0"/>
          <c:showPercent val="0"/>
          <c:showBubbleSize val="0"/>
        </c:dLbls>
        <c:gapWidth val="100"/>
        <c:overlap val="-25"/>
        <c:axId val="74892032"/>
        <c:axId val="74893568"/>
      </c:barChart>
      <c:catAx>
        <c:axId val="74892032"/>
        <c:scaling>
          <c:orientation val="minMax"/>
        </c:scaling>
        <c:delete val="1"/>
        <c:axPos val="b"/>
        <c:numFmt formatCode="General" sourceLinked="1"/>
        <c:majorTickMark val="none"/>
        <c:minorTickMark val="none"/>
        <c:tickLblPos val="nextTo"/>
        <c:crossAx val="74893568"/>
        <c:crosses val="autoZero"/>
        <c:auto val="1"/>
        <c:lblAlgn val="ctr"/>
        <c:lblOffset val="100"/>
        <c:noMultiLvlLbl val="0"/>
      </c:catAx>
      <c:valAx>
        <c:axId val="74893568"/>
        <c:scaling>
          <c:orientation val="minMax"/>
          <c:min val="0"/>
        </c:scaling>
        <c:delete val="0"/>
        <c:axPos val="l"/>
        <c:majorGridlines>
          <c:spPr>
            <a:ln w="12700"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74892032"/>
        <c:crosses val="autoZero"/>
        <c:crossBetween val="between"/>
      </c:valAx>
      <c:spPr>
        <a:noFill/>
        <a:ln w="25400">
          <a:noFill/>
        </a:ln>
        <a:effectLst/>
      </c:spPr>
    </c:plotArea>
    <c:legend>
      <c:legendPos val="b"/>
      <c:layout>
        <c:manualLayout>
          <c:xMode val="edge"/>
          <c:yMode val="edge"/>
          <c:x val="0.17339217762858306"/>
          <c:y val="0.87548393238409961"/>
          <c:w val="0.65764728666616645"/>
          <c:h val="0.110699141881876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Corbel" panose="020B0503020204020204" pitchFamily="34"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2"/>
          <c:order val="0"/>
          <c:tx>
            <c:strRef>
              <c:f>'G1'!$F$67</c:f>
              <c:strCache>
                <c:ptCount val="1"/>
                <c:pt idx="0">
                  <c:v>Eakad 65+</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'G1'!$B$68</c:f>
              <c:strCache>
                <c:ptCount val="1"/>
                <c:pt idx="0">
                  <c:v>Narva linn</c:v>
                </c:pt>
              </c:strCache>
            </c:strRef>
          </c:cat>
          <c:val>
            <c:numRef>
              <c:f>'G1'!$F$68</c:f>
              <c:numCache>
                <c:formatCode>0%</c:formatCode>
                <c:ptCount val="1"/>
                <c:pt idx="0">
                  <c:v>0.25115207373271892</c:v>
                </c:pt>
              </c:numCache>
            </c:numRef>
          </c:val>
          <c:extLst>
            <c:ext xmlns:c16="http://schemas.microsoft.com/office/drawing/2014/chart" uri="{C3380CC4-5D6E-409C-BE32-E72D297353CC}">
              <c16:uniqueId val="{00000000-12B1-5D48-93D7-9F95B7F875F9}"/>
            </c:ext>
          </c:extLst>
        </c:ser>
        <c:ser>
          <c:idx val="1"/>
          <c:order val="1"/>
          <c:tx>
            <c:strRef>
              <c:f>'G1'!$E$67</c:f>
              <c:strCache>
                <c:ptCount val="1"/>
                <c:pt idx="0">
                  <c:v>Tööealised 19-64</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'G1'!$B$68</c:f>
              <c:strCache>
                <c:ptCount val="1"/>
                <c:pt idx="0">
                  <c:v>Narva linn</c:v>
                </c:pt>
              </c:strCache>
            </c:strRef>
          </c:cat>
          <c:val>
            <c:numRef>
              <c:f>'G1'!$E$68</c:f>
              <c:numCache>
                <c:formatCode>0%</c:formatCode>
                <c:ptCount val="1"/>
                <c:pt idx="0">
                  <c:v>0.57425886280343985</c:v>
                </c:pt>
              </c:numCache>
            </c:numRef>
          </c:val>
          <c:extLst>
            <c:ext xmlns:c16="http://schemas.microsoft.com/office/drawing/2014/chart" uri="{C3380CC4-5D6E-409C-BE32-E72D297353CC}">
              <c16:uniqueId val="{00000001-12B1-5D48-93D7-9F95B7F875F9}"/>
            </c:ext>
          </c:extLst>
        </c:ser>
        <c:ser>
          <c:idx val="0"/>
          <c:order val="2"/>
          <c:tx>
            <c:strRef>
              <c:f>'G1'!$D$67</c:f>
              <c:strCache>
                <c:ptCount val="1"/>
                <c:pt idx="0">
                  <c:v>Lapsed 7-18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'G1'!$B$68</c:f>
              <c:strCache>
                <c:ptCount val="1"/>
                <c:pt idx="0">
                  <c:v>Narva linn</c:v>
                </c:pt>
              </c:strCache>
            </c:strRef>
          </c:cat>
          <c:val>
            <c:numRef>
              <c:f>'G1'!$D$68</c:f>
              <c:numCache>
                <c:formatCode>0%</c:formatCode>
                <c:ptCount val="1"/>
                <c:pt idx="0">
                  <c:v>0.11948909612104938</c:v>
                </c:pt>
              </c:numCache>
            </c:numRef>
          </c:val>
          <c:extLst>
            <c:ext xmlns:c16="http://schemas.microsoft.com/office/drawing/2014/chart" uri="{C3380CC4-5D6E-409C-BE32-E72D297353CC}">
              <c16:uniqueId val="{00000002-12B1-5D48-93D7-9F95B7F875F9}"/>
            </c:ext>
          </c:extLst>
        </c:ser>
        <c:ser>
          <c:idx val="3"/>
          <c:order val="3"/>
          <c:tx>
            <c:strRef>
              <c:f>'G1'!$C$67</c:f>
              <c:strCache>
                <c:ptCount val="1"/>
                <c:pt idx="0">
                  <c:v>Lapsed 0-6</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'G1'!$B$68</c:f>
              <c:strCache>
                <c:ptCount val="1"/>
                <c:pt idx="0">
                  <c:v>Narva linn</c:v>
                </c:pt>
              </c:strCache>
            </c:strRef>
          </c:cat>
          <c:val>
            <c:numRef>
              <c:f>'G1'!$C$68</c:f>
              <c:numCache>
                <c:formatCode>0%</c:formatCode>
                <c:ptCount val="1"/>
                <c:pt idx="0">
                  <c:v>5.5099967342791829E-2</c:v>
                </c:pt>
              </c:numCache>
            </c:numRef>
          </c:val>
          <c:extLst>
            <c:ext xmlns:c16="http://schemas.microsoft.com/office/drawing/2014/chart" uri="{C3380CC4-5D6E-409C-BE32-E72D297353CC}">
              <c16:uniqueId val="{00000003-12B1-5D48-93D7-9F95B7F875F9}"/>
            </c:ext>
          </c:extLst>
        </c:ser>
        <c:dLbls>
          <c:showLegendKey val="0"/>
          <c:showVal val="0"/>
          <c:showCatName val="0"/>
          <c:showSerName val="0"/>
          <c:showPercent val="0"/>
          <c:showBubbleSize val="0"/>
        </c:dLbls>
        <c:gapWidth val="182"/>
        <c:axId val="87530880"/>
        <c:axId val="87544960"/>
      </c:barChart>
      <c:catAx>
        <c:axId val="87530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87544960"/>
        <c:crosses val="autoZero"/>
        <c:auto val="1"/>
        <c:lblAlgn val="ctr"/>
        <c:lblOffset val="100"/>
        <c:noMultiLvlLbl val="0"/>
      </c:catAx>
      <c:valAx>
        <c:axId val="875449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87530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latin typeface="Corbel" panose="020B0503020204020204" pitchFamily="34"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1"/>
          <c:order val="0"/>
          <c:tx>
            <c:strRef>
              <c:f>Pür!$E$47</c:f>
              <c:strCache>
                <c:ptCount val="1"/>
                <c:pt idx="0">
                  <c:v>Naised</c:v>
                </c:pt>
              </c:strCache>
            </c:strRef>
          </c:tx>
          <c:spPr>
            <a:solidFill>
              <a:schemeClr val="accent2"/>
            </a:solidFill>
            <a:ln>
              <a:noFill/>
            </a:ln>
            <a:effectLst/>
          </c:spPr>
          <c:invertIfNegative val="0"/>
          <c:dLbls>
            <c:numFmt formatCode="0;0;0" sourceLinked="0"/>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Arial" panose="020B0604020202020204" pitchFamily="34"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Pür!$D$48:$D$64</c:f>
              <c:strCache>
                <c:ptCount val="17"/>
                <c:pt idx="0">
                  <c:v>0 –4</c:v>
                </c:pt>
                <c:pt idx="1">
                  <c:v>5 – 9</c:v>
                </c:pt>
                <c:pt idx="2">
                  <c:v>10 – 14</c:v>
                </c:pt>
                <c:pt idx="3">
                  <c:v>15 – 19</c:v>
                </c:pt>
                <c:pt idx="4">
                  <c:v>20 – 24</c:v>
                </c:pt>
                <c:pt idx="5">
                  <c:v>25 – 29</c:v>
                </c:pt>
                <c:pt idx="6">
                  <c:v>30 – 34</c:v>
                </c:pt>
                <c:pt idx="7">
                  <c:v>35 – 39</c:v>
                </c:pt>
                <c:pt idx="8">
                  <c:v>40 – 44</c:v>
                </c:pt>
                <c:pt idx="9">
                  <c:v>45 –49</c:v>
                </c:pt>
                <c:pt idx="10">
                  <c:v>50 – 54</c:v>
                </c:pt>
                <c:pt idx="11">
                  <c:v>55 – 59</c:v>
                </c:pt>
                <c:pt idx="12">
                  <c:v>60 – 64</c:v>
                </c:pt>
                <c:pt idx="13">
                  <c:v>65 – 69</c:v>
                </c:pt>
                <c:pt idx="14">
                  <c:v>70 – 74</c:v>
                </c:pt>
                <c:pt idx="15">
                  <c:v>75 – 79</c:v>
                </c:pt>
                <c:pt idx="16">
                  <c:v>80+</c:v>
                </c:pt>
              </c:strCache>
            </c:strRef>
          </c:cat>
          <c:val>
            <c:numRef>
              <c:f>Pür!$E$48:$E$64</c:f>
              <c:numCache>
                <c:formatCode>General</c:formatCode>
                <c:ptCount val="17"/>
                <c:pt idx="0">
                  <c:v>-988</c:v>
                </c:pt>
                <c:pt idx="1">
                  <c:v>-1194</c:v>
                </c:pt>
                <c:pt idx="2">
                  <c:v>-1338</c:v>
                </c:pt>
                <c:pt idx="3">
                  <c:v>-1429</c:v>
                </c:pt>
                <c:pt idx="4">
                  <c:v>-826</c:v>
                </c:pt>
                <c:pt idx="5">
                  <c:v>-929</c:v>
                </c:pt>
                <c:pt idx="6">
                  <c:v>-1535</c:v>
                </c:pt>
                <c:pt idx="7">
                  <c:v>-1654</c:v>
                </c:pt>
                <c:pt idx="8">
                  <c:v>-1733</c:v>
                </c:pt>
                <c:pt idx="9">
                  <c:v>-2111</c:v>
                </c:pt>
                <c:pt idx="10">
                  <c:v>-1972</c:v>
                </c:pt>
                <c:pt idx="11">
                  <c:v>-2362</c:v>
                </c:pt>
                <c:pt idx="12">
                  <c:v>-2758</c:v>
                </c:pt>
                <c:pt idx="13">
                  <c:v>-2779</c:v>
                </c:pt>
                <c:pt idx="14">
                  <c:v>-2364</c:v>
                </c:pt>
                <c:pt idx="15">
                  <c:v>-1275</c:v>
                </c:pt>
                <c:pt idx="16">
                  <c:v>-3107</c:v>
                </c:pt>
              </c:numCache>
            </c:numRef>
          </c:val>
          <c:extLst>
            <c:ext xmlns:c16="http://schemas.microsoft.com/office/drawing/2014/chart" uri="{C3380CC4-5D6E-409C-BE32-E72D297353CC}">
              <c16:uniqueId val="{00000000-FEA1-1C47-8A9E-8BF9448C7C1D}"/>
            </c:ext>
          </c:extLst>
        </c:ser>
        <c:ser>
          <c:idx val="2"/>
          <c:order val="1"/>
          <c:tx>
            <c:strRef>
              <c:f>Pür!$F$47</c:f>
              <c:strCache>
                <c:ptCount val="1"/>
                <c:pt idx="0">
                  <c:v>Mehed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Arial" panose="020B0604020202020204" pitchFamily="34" charset="0"/>
                  </a:defRPr>
                </a:pPr>
                <a:endParaRPr lang="ru-RU"/>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Pür!$D$48:$D$64</c:f>
              <c:strCache>
                <c:ptCount val="17"/>
                <c:pt idx="0">
                  <c:v>0 –4</c:v>
                </c:pt>
                <c:pt idx="1">
                  <c:v>5 – 9</c:v>
                </c:pt>
                <c:pt idx="2">
                  <c:v>10 – 14</c:v>
                </c:pt>
                <c:pt idx="3">
                  <c:v>15 – 19</c:v>
                </c:pt>
                <c:pt idx="4">
                  <c:v>20 – 24</c:v>
                </c:pt>
                <c:pt idx="5">
                  <c:v>25 – 29</c:v>
                </c:pt>
                <c:pt idx="6">
                  <c:v>30 – 34</c:v>
                </c:pt>
                <c:pt idx="7">
                  <c:v>35 – 39</c:v>
                </c:pt>
                <c:pt idx="8">
                  <c:v>40 – 44</c:v>
                </c:pt>
                <c:pt idx="9">
                  <c:v>45 –49</c:v>
                </c:pt>
                <c:pt idx="10">
                  <c:v>50 – 54</c:v>
                </c:pt>
                <c:pt idx="11">
                  <c:v>55 – 59</c:v>
                </c:pt>
                <c:pt idx="12">
                  <c:v>60 – 64</c:v>
                </c:pt>
                <c:pt idx="13">
                  <c:v>65 – 69</c:v>
                </c:pt>
                <c:pt idx="14">
                  <c:v>70 – 74</c:v>
                </c:pt>
                <c:pt idx="15">
                  <c:v>75 – 79</c:v>
                </c:pt>
                <c:pt idx="16">
                  <c:v>80+</c:v>
                </c:pt>
              </c:strCache>
            </c:strRef>
          </c:cat>
          <c:val>
            <c:numRef>
              <c:f>Pür!$F$48:$F$64</c:f>
              <c:numCache>
                <c:formatCode>General</c:formatCode>
                <c:ptCount val="17"/>
                <c:pt idx="0">
                  <c:v>1086</c:v>
                </c:pt>
                <c:pt idx="1">
                  <c:v>1252</c:v>
                </c:pt>
                <c:pt idx="2">
                  <c:v>1437</c:v>
                </c:pt>
                <c:pt idx="3">
                  <c:v>1418</c:v>
                </c:pt>
                <c:pt idx="4">
                  <c:v>1121</c:v>
                </c:pt>
                <c:pt idx="5">
                  <c:v>992</c:v>
                </c:pt>
                <c:pt idx="6">
                  <c:v>1888</c:v>
                </c:pt>
                <c:pt idx="7">
                  <c:v>1906</c:v>
                </c:pt>
                <c:pt idx="8">
                  <c:v>1742</c:v>
                </c:pt>
                <c:pt idx="9">
                  <c:v>2014</c:v>
                </c:pt>
                <c:pt idx="10">
                  <c:v>1753</c:v>
                </c:pt>
                <c:pt idx="11">
                  <c:v>1870</c:v>
                </c:pt>
                <c:pt idx="12">
                  <c:v>1967</c:v>
                </c:pt>
                <c:pt idx="13">
                  <c:v>1686</c:v>
                </c:pt>
                <c:pt idx="14">
                  <c:v>1278</c:v>
                </c:pt>
                <c:pt idx="15">
                  <c:v>475</c:v>
                </c:pt>
                <c:pt idx="16">
                  <c:v>879</c:v>
                </c:pt>
              </c:numCache>
            </c:numRef>
          </c:val>
          <c:extLst>
            <c:ext xmlns:c16="http://schemas.microsoft.com/office/drawing/2014/chart" uri="{C3380CC4-5D6E-409C-BE32-E72D297353CC}">
              <c16:uniqueId val="{00000001-FEA1-1C47-8A9E-8BF9448C7C1D}"/>
            </c:ext>
          </c:extLst>
        </c:ser>
        <c:dLbls>
          <c:showLegendKey val="0"/>
          <c:showVal val="0"/>
          <c:showCatName val="0"/>
          <c:showSerName val="0"/>
          <c:showPercent val="0"/>
          <c:showBubbleSize val="0"/>
        </c:dLbls>
        <c:gapWidth val="0"/>
        <c:overlap val="100"/>
        <c:axId val="104709120"/>
        <c:axId val="104723200"/>
      </c:barChart>
      <c:catAx>
        <c:axId val="104709120"/>
        <c:scaling>
          <c:orientation val="minMax"/>
        </c:scaling>
        <c:delete val="0"/>
        <c:axPos val="r"/>
        <c:majorGridlines>
          <c:spPr>
            <a:ln w="9525" cap="flat" cmpd="sng" algn="ctr">
              <a:solidFill>
                <a:schemeClr val="bg2">
                  <a:lumMod val="50000"/>
                  <a:alpha val="10000"/>
                </a:schemeClr>
              </a:solidFill>
              <a:round/>
            </a:ln>
            <a:effectLst/>
          </c:spPr>
        </c:majorGridlines>
        <c:minorGridlines>
          <c:spPr>
            <a:ln w="9525" cap="flat" cmpd="sng" algn="ctr">
              <a:solidFill>
                <a:schemeClr val="bg2">
                  <a:lumMod val="50000"/>
                  <a:alpha val="0"/>
                </a:schemeClr>
              </a:solidFill>
              <a:round/>
            </a:ln>
            <a:effectLst/>
          </c:spPr>
        </c:minorGridlines>
        <c:numFmt formatCode="0.0%" sourceLinked="0"/>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Arial" panose="020B0604020202020204" pitchFamily="34" charset="0"/>
              </a:defRPr>
            </a:pPr>
            <a:endParaRPr lang="ru-RU"/>
          </a:p>
        </c:txPr>
        <c:crossAx val="104723200"/>
        <c:crosses val="max"/>
        <c:auto val="1"/>
        <c:lblAlgn val="ctr"/>
        <c:lblOffset val="100"/>
        <c:noMultiLvlLbl val="0"/>
      </c:catAx>
      <c:valAx>
        <c:axId val="10472320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0"/>
        <c:majorTickMark val="none"/>
        <c:minorTickMark val="none"/>
        <c:tickLblPos val="low"/>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Arial" panose="020B0604020202020204" pitchFamily="34" charset="0"/>
              </a:defRPr>
            </a:pPr>
            <a:endParaRPr lang="ru-RU"/>
          </a:p>
        </c:txPr>
        <c:crossAx val="10470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latin typeface="Corbel" panose="020B0503020204020204" pitchFamily="34" charset="0"/>
          <a:cs typeface="Arial" panose="020B0604020202020204" pitchFamily="34"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'0-18'!$A$3:$A$21</c:f>
              <c:numCache>
                <c:formatCode>General</c:formatCode>
                <c:ptCount val="19"/>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numCache>
            </c:numRef>
          </c:cat>
          <c:val>
            <c:numRef>
              <c:f>'0-18'!$B$3:$B$21</c:f>
              <c:numCache>
                <c:formatCode>General</c:formatCode>
                <c:ptCount val="19"/>
                <c:pt idx="0">
                  <c:v>361</c:v>
                </c:pt>
                <c:pt idx="1">
                  <c:v>376</c:v>
                </c:pt>
                <c:pt idx="2">
                  <c:v>423</c:v>
                </c:pt>
                <c:pt idx="3">
                  <c:v>417</c:v>
                </c:pt>
                <c:pt idx="4">
                  <c:v>497</c:v>
                </c:pt>
                <c:pt idx="5">
                  <c:v>475</c:v>
                </c:pt>
                <c:pt idx="6">
                  <c:v>488</c:v>
                </c:pt>
                <c:pt idx="7">
                  <c:v>497</c:v>
                </c:pt>
                <c:pt idx="8">
                  <c:v>472</c:v>
                </c:pt>
                <c:pt idx="9">
                  <c:v>514</c:v>
                </c:pt>
                <c:pt idx="10">
                  <c:v>462</c:v>
                </c:pt>
                <c:pt idx="11">
                  <c:v>583</c:v>
                </c:pt>
                <c:pt idx="12">
                  <c:v>574</c:v>
                </c:pt>
                <c:pt idx="13">
                  <c:v>603</c:v>
                </c:pt>
                <c:pt idx="14">
                  <c:v>553</c:v>
                </c:pt>
                <c:pt idx="15">
                  <c:v>633</c:v>
                </c:pt>
                <c:pt idx="16">
                  <c:v>574</c:v>
                </c:pt>
                <c:pt idx="17">
                  <c:v>531</c:v>
                </c:pt>
                <c:pt idx="18">
                  <c:v>590</c:v>
                </c:pt>
              </c:numCache>
            </c:numRef>
          </c:val>
          <c:extLst>
            <c:ext xmlns:c16="http://schemas.microsoft.com/office/drawing/2014/chart" uri="{C3380CC4-5D6E-409C-BE32-E72D297353CC}">
              <c16:uniqueId val="{00000000-34A3-5743-9B65-4FC8CD9A84EF}"/>
            </c:ext>
          </c:extLst>
        </c:ser>
        <c:dLbls>
          <c:showLegendKey val="0"/>
          <c:showVal val="0"/>
          <c:showCatName val="0"/>
          <c:showSerName val="0"/>
          <c:showPercent val="0"/>
          <c:showBubbleSize val="0"/>
        </c:dLbls>
        <c:gapWidth val="20"/>
        <c:overlap val="-27"/>
        <c:axId val="148219008"/>
        <c:axId val="148220544"/>
      </c:barChart>
      <c:catAx>
        <c:axId val="148219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Arial" panose="020B0604020202020204" pitchFamily="34" charset="0"/>
              </a:defRPr>
            </a:pPr>
            <a:endParaRPr lang="ru-RU"/>
          </a:p>
        </c:txPr>
        <c:crossAx val="148220544"/>
        <c:crosses val="autoZero"/>
        <c:auto val="1"/>
        <c:lblAlgn val="ctr"/>
        <c:lblOffset val="100"/>
        <c:noMultiLvlLbl val="0"/>
      </c:catAx>
      <c:valAx>
        <c:axId val="148220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Arial" panose="020B0604020202020204" pitchFamily="34" charset="0"/>
              </a:defRPr>
            </a:pPr>
            <a:endParaRPr lang="ru-RU"/>
          </a:p>
        </c:txPr>
        <c:crossAx val="1482190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latin typeface="Corbel" panose="020B0503020204020204" pitchFamily="34" charset="0"/>
          <a:cs typeface="Arial" panose="020B0604020202020204" pitchFamily="34"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'0-18'!$B$23</c:f>
              <c:strCache>
                <c:ptCount val="1"/>
                <c:pt idx="0">
                  <c:v>Narva linn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'0-18'!$A$24:$A$29</c:f>
              <c:strCache>
                <c:ptCount val="6"/>
                <c:pt idx="0">
                  <c:v>kooli 4-6 aasta pärast</c:v>
                </c:pt>
                <c:pt idx="1">
                  <c:v>kooli 3. a. jooksul</c:v>
                </c:pt>
                <c:pt idx="2">
                  <c:v>I aste</c:v>
                </c:pt>
                <c:pt idx="3">
                  <c:v>II aste</c:v>
                </c:pt>
                <c:pt idx="4">
                  <c:v>III aste</c:v>
                </c:pt>
                <c:pt idx="5">
                  <c:v>gümnaasium</c:v>
                </c:pt>
              </c:strCache>
            </c:strRef>
          </c:cat>
          <c:val>
            <c:numRef>
              <c:f>'0-18'!$B$24:$B$29</c:f>
              <c:numCache>
                <c:formatCode>General</c:formatCode>
                <c:ptCount val="6"/>
                <c:pt idx="0">
                  <c:v>1216</c:v>
                </c:pt>
                <c:pt idx="1">
                  <c:v>1460</c:v>
                </c:pt>
                <c:pt idx="2">
                  <c:v>1483</c:v>
                </c:pt>
                <c:pt idx="3">
                  <c:v>1619</c:v>
                </c:pt>
                <c:pt idx="4">
                  <c:v>1789</c:v>
                </c:pt>
                <c:pt idx="5">
                  <c:v>1695</c:v>
                </c:pt>
              </c:numCache>
            </c:numRef>
          </c:val>
          <c:extLst>
            <c:ext xmlns:c16="http://schemas.microsoft.com/office/drawing/2014/chart" uri="{C3380CC4-5D6E-409C-BE32-E72D297353CC}">
              <c16:uniqueId val="{00000000-3FEE-424E-8554-A7155B63367C}"/>
            </c:ext>
          </c:extLst>
        </c:ser>
        <c:dLbls>
          <c:showLegendKey val="0"/>
          <c:showVal val="0"/>
          <c:showCatName val="0"/>
          <c:showSerName val="0"/>
          <c:showPercent val="0"/>
          <c:showBubbleSize val="0"/>
        </c:dLbls>
        <c:gapWidth val="30"/>
        <c:overlap val="-27"/>
        <c:axId val="148281984"/>
        <c:axId val="148296064"/>
      </c:barChart>
      <c:catAx>
        <c:axId val="148281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48296064"/>
        <c:crosses val="autoZero"/>
        <c:auto val="1"/>
        <c:lblAlgn val="ctr"/>
        <c:lblOffset val="100"/>
        <c:noMultiLvlLbl val="0"/>
      </c:catAx>
      <c:valAx>
        <c:axId val="148296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482819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Corbel" panose="020B0503020204020204" pitchFamily="34"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Vanusrühmad!$A$21</c:f>
              <c:strCache>
                <c:ptCount val="1"/>
                <c:pt idx="0">
                  <c:v>Kogurahvastik A</c:v>
                </c:pt>
              </c:strCache>
            </c:strRef>
          </c:tx>
          <c:spPr>
            <a:solidFill>
              <a:schemeClr val="accent1"/>
            </a:solidFill>
            <a:ln>
              <a:noFill/>
            </a:ln>
            <a:effectLst/>
          </c:spPr>
          <c:invertIfNegative val="0"/>
          <c:dLbls>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AE5-2B43-A2D1-181D11BA5158}"/>
                </c:ext>
              </c:extLst>
            </c:dLbl>
            <c:dLbl>
              <c:idx val="1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E5-2B43-A2D1-181D11BA5158}"/>
                </c:ext>
              </c:extLst>
            </c:dLbl>
            <c:dLbl>
              <c:idx val="2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AE5-2B43-A2D1-181D11BA5158}"/>
                </c:ext>
              </c:extLst>
            </c:dLbl>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Vanusrühmad!$B$20:$U$20</c:f>
              <c:numCache>
                <c:formatCode>General</c:formatCode>
                <c:ptCount val="20"/>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numCache>
            </c:numRef>
          </c:cat>
          <c:val>
            <c:numRef>
              <c:f>Vanusrühmad!$B$21:$U$21</c:f>
              <c:numCache>
                <c:formatCode>#,##0</c:formatCode>
                <c:ptCount val="20"/>
                <c:pt idx="0">
                  <c:v>55118</c:v>
                </c:pt>
                <c:pt idx="1">
                  <c:v>54649</c:v>
                </c:pt>
                <c:pt idx="2">
                  <c:v>54162</c:v>
                </c:pt>
                <c:pt idx="3">
                  <c:v>53667</c:v>
                </c:pt>
                <c:pt idx="4">
                  <c:v>53171</c:v>
                </c:pt>
                <c:pt idx="5">
                  <c:v>52670</c:v>
                </c:pt>
                <c:pt idx="6">
                  <c:v>52163</c:v>
                </c:pt>
                <c:pt idx="7">
                  <c:v>51637</c:v>
                </c:pt>
                <c:pt idx="8">
                  <c:v>51095</c:v>
                </c:pt>
                <c:pt idx="9">
                  <c:v>50541</c:v>
                </c:pt>
                <c:pt idx="10">
                  <c:v>49974</c:v>
                </c:pt>
                <c:pt idx="11">
                  <c:v>49400</c:v>
                </c:pt>
                <c:pt idx="12">
                  <c:v>48821</c:v>
                </c:pt>
                <c:pt idx="13">
                  <c:v>48240</c:v>
                </c:pt>
                <c:pt idx="14">
                  <c:v>47657</c:v>
                </c:pt>
                <c:pt idx="15">
                  <c:v>47077</c:v>
                </c:pt>
                <c:pt idx="16">
                  <c:v>46499</c:v>
                </c:pt>
                <c:pt idx="17">
                  <c:v>45923</c:v>
                </c:pt>
                <c:pt idx="18">
                  <c:v>45350</c:v>
                </c:pt>
                <c:pt idx="19">
                  <c:v>44773</c:v>
                </c:pt>
              </c:numCache>
            </c:numRef>
          </c:val>
          <c:extLst>
            <c:ext xmlns:c16="http://schemas.microsoft.com/office/drawing/2014/chart" uri="{C3380CC4-5D6E-409C-BE32-E72D297353CC}">
              <c16:uniqueId val="{00000003-FAE5-2B43-A2D1-181D11BA5158}"/>
            </c:ext>
          </c:extLst>
        </c:ser>
        <c:ser>
          <c:idx val="1"/>
          <c:order val="1"/>
          <c:tx>
            <c:strRef>
              <c:f>Vanusrühmad!$A$22</c:f>
              <c:strCache>
                <c:ptCount val="1"/>
                <c:pt idx="0">
                  <c:v>Kogurahvastik B</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Corbel" panose="020B0503020204020204" pitchFamily="34"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Vanusrühmad!$B$20:$U$20</c:f>
              <c:numCache>
                <c:formatCode>General</c:formatCode>
                <c:ptCount val="20"/>
                <c:pt idx="0">
                  <c:v>2021</c:v>
                </c:pt>
                <c:pt idx="1">
                  <c:v>2022</c:v>
                </c:pt>
                <c:pt idx="2">
                  <c:v>2023</c:v>
                </c:pt>
                <c:pt idx="3">
                  <c:v>2024</c:v>
                </c:pt>
                <c:pt idx="4">
                  <c:v>2025</c:v>
                </c:pt>
                <c:pt idx="5">
                  <c:v>2026</c:v>
                </c:pt>
                <c:pt idx="6">
                  <c:v>2027</c:v>
                </c:pt>
                <c:pt idx="7">
                  <c:v>2028</c:v>
                </c:pt>
                <c:pt idx="8">
                  <c:v>2029</c:v>
                </c:pt>
                <c:pt idx="9">
                  <c:v>2030</c:v>
                </c:pt>
                <c:pt idx="10">
                  <c:v>2031</c:v>
                </c:pt>
                <c:pt idx="11">
                  <c:v>2032</c:v>
                </c:pt>
                <c:pt idx="12">
                  <c:v>2033</c:v>
                </c:pt>
                <c:pt idx="13">
                  <c:v>2034</c:v>
                </c:pt>
                <c:pt idx="14">
                  <c:v>2035</c:v>
                </c:pt>
                <c:pt idx="15">
                  <c:v>2036</c:v>
                </c:pt>
                <c:pt idx="16">
                  <c:v>2037</c:v>
                </c:pt>
                <c:pt idx="17">
                  <c:v>2038</c:v>
                </c:pt>
                <c:pt idx="18">
                  <c:v>2039</c:v>
                </c:pt>
                <c:pt idx="19">
                  <c:v>2040</c:v>
                </c:pt>
              </c:numCache>
            </c:numRef>
          </c:cat>
          <c:val>
            <c:numRef>
              <c:f>Vanusrühmad!$B$22:$U$22</c:f>
              <c:numCache>
                <c:formatCode>#,##0</c:formatCode>
                <c:ptCount val="20"/>
                <c:pt idx="0">
                  <c:v>55118</c:v>
                </c:pt>
                <c:pt idx="1">
                  <c:v>54268</c:v>
                </c:pt>
                <c:pt idx="2">
                  <c:v>53413</c:v>
                </c:pt>
                <c:pt idx="3">
                  <c:v>52568</c:v>
                </c:pt>
                <c:pt idx="4">
                  <c:v>51734</c:v>
                </c:pt>
                <c:pt idx="5">
                  <c:v>50908</c:v>
                </c:pt>
                <c:pt idx="6">
                  <c:v>50088</c:v>
                </c:pt>
                <c:pt idx="7">
                  <c:v>49264</c:v>
                </c:pt>
                <c:pt idx="8">
                  <c:v>48435</c:v>
                </c:pt>
                <c:pt idx="9">
                  <c:v>47605</c:v>
                </c:pt>
                <c:pt idx="10">
                  <c:v>46773</c:v>
                </c:pt>
                <c:pt idx="11">
                  <c:v>45948</c:v>
                </c:pt>
                <c:pt idx="12">
                  <c:v>45128</c:v>
                </c:pt>
                <c:pt idx="13">
                  <c:v>44315</c:v>
                </c:pt>
                <c:pt idx="14">
                  <c:v>43514</c:v>
                </c:pt>
                <c:pt idx="15">
                  <c:v>42727</c:v>
                </c:pt>
                <c:pt idx="16">
                  <c:v>41954</c:v>
                </c:pt>
                <c:pt idx="17">
                  <c:v>41192</c:v>
                </c:pt>
                <c:pt idx="18">
                  <c:v>40445</c:v>
                </c:pt>
                <c:pt idx="19">
                  <c:v>39706</c:v>
                </c:pt>
              </c:numCache>
            </c:numRef>
          </c:val>
          <c:extLst>
            <c:ext xmlns:c16="http://schemas.microsoft.com/office/drawing/2014/chart" uri="{C3380CC4-5D6E-409C-BE32-E72D297353CC}">
              <c16:uniqueId val="{00000004-FAE5-2B43-A2D1-181D11BA5158}"/>
            </c:ext>
          </c:extLst>
        </c:ser>
        <c:dLbls>
          <c:showLegendKey val="0"/>
          <c:showVal val="0"/>
          <c:showCatName val="0"/>
          <c:showSerName val="0"/>
          <c:showPercent val="0"/>
          <c:showBubbleSize val="0"/>
        </c:dLbls>
        <c:gapWidth val="50"/>
        <c:axId val="148830464"/>
        <c:axId val="148915328"/>
      </c:barChart>
      <c:catAx>
        <c:axId val="1488304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48915328"/>
        <c:crosses val="autoZero"/>
        <c:auto val="1"/>
        <c:lblAlgn val="ctr"/>
        <c:lblOffset val="100"/>
        <c:noMultiLvlLbl val="0"/>
      </c:catAx>
      <c:valAx>
        <c:axId val="148915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crossAx val="148830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orbel" panose="020B050302020402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latin typeface="Corbel" panose="020B0503020204020204" pitchFamily="34" charset="0"/>
        </a:defRPr>
      </a:pPr>
      <a:endParaRPr lang="ru-RU"/>
    </a:p>
  </c:txPr>
  <c:externalData r:id="rId1">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Analüüs!$A$53:$A$70</cx:f>
        <cx:lvl ptCount="18">
          <cx:pt idx="0">Alusharidus</cx:pt>
          <cx:pt idx="1">Ühistransport</cx:pt>
          <cx:pt idx="2">Kodanikuliikumine</cx:pt>
          <cx:pt idx="3">Looduskeskkond</cx:pt>
          <cx:pt idx="4">Huviharidus</cx:pt>
          <cx:pt idx="5">Üldharidus</cx:pt>
          <cx:pt idx="6">Sporditegevus</cx:pt>
          <cx:pt idx="7">Noorsootöö</cx:pt>
          <cx:pt idx="8">Jäätmemajandus</cx:pt>
          <cx:pt idx="9">Kultuuritegevus</cx:pt>
          <cx:pt idx="10">Sotsiaalne kaitse</cx:pt>
          <cx:pt idx="11">Avalik kord ja julgeolek</cx:pt>
          <cx:pt idx="12">Hoonete energiatõhusus, küttesüsteemid</cx:pt>
          <cx:pt idx="13">Turism</cx:pt>
          <cx:pt idx="14">Ettevõtlus ja erateenused</cx:pt>
          <cx:pt idx="15">Platsid, haljastus, vaba aja veetmise kohad</cx:pt>
          <cx:pt idx="16">Teed ja tänavavalgustus</cx:pt>
          <cx:pt idx="17">Tervishoid</cx:pt>
        </cx:lvl>
      </cx:strDim>
      <cx:numDim type="val">
        <cx:f>Analüüs!$B$53:$B$70</cx:f>
        <cx:lvl ptCount="18" formatCode="General">
          <cx:pt idx="0">9</cx:pt>
          <cx:pt idx="1">14</cx:pt>
          <cx:pt idx="2">18</cx:pt>
          <cx:pt idx="3">19</cx:pt>
          <cx:pt idx="4">19</cx:pt>
          <cx:pt idx="5">20</cx:pt>
          <cx:pt idx="6">25</cx:pt>
          <cx:pt idx="7">29</cx:pt>
          <cx:pt idx="8">32</cx:pt>
          <cx:pt idx="9">36</cx:pt>
          <cx:pt idx="10">40</cx:pt>
          <cx:pt idx="11">45</cx:pt>
          <cx:pt idx="12">59</cx:pt>
          <cx:pt idx="13">63</cx:pt>
          <cx:pt idx="14">69</cx:pt>
          <cx:pt idx="15">73</cx:pt>
          <cx:pt idx="16">76</cx:pt>
          <cx:pt idx="17">135</cx:pt>
        </cx:lvl>
      </cx:numDim>
    </cx:data>
  </cx:chartData>
  <cx:chart>
    <cx:plotArea>
      <cx:plotAreaRegion>
        <cx:series layoutId="funnel" uniqueId="{771D23C6-26DF-6B42-9C3A-E07089402A56}">
          <cx:dataLabels>
            <cx:txPr>
              <a:bodyPr vertOverflow="overflow" horzOverflow="overflow" wrap="square" lIns="0" tIns="0" rIns="0" bIns="0"/>
              <a:lstStyle/>
              <a:p>
                <a:pPr algn="ctr" rtl="0">
                  <a:defRPr sz="800" b="0" i="0">
                    <a:solidFill>
                      <a:srgbClr val="595959"/>
                    </a:solidFill>
                    <a:latin typeface="Corbel" panose="020B0503020204020204" pitchFamily="34" charset="0"/>
                    <a:ea typeface="Corbel" panose="020B0503020204020204" pitchFamily="34" charset="0"/>
                    <a:cs typeface="Corbel" panose="020B0503020204020204" pitchFamily="34" charset="0"/>
                  </a:defRPr>
                </a:pPr>
                <a:endParaRPr lang="en-GB" sz="800">
                  <a:latin typeface="Corbel" panose="020B0503020204020204" pitchFamily="34" charset="0"/>
                </a:endParaRPr>
              </a:p>
            </cx:txPr>
            <cx:visibility seriesName="0" categoryName="0" value="1"/>
          </cx:dataLabels>
          <cx:dataId val="0"/>
        </cx:series>
      </cx:plotAreaRegion>
      <cx:axis id="0">
        <cx:catScaling gapWidth="0.0599999987"/>
        <cx:tickLabels/>
        <cx:txPr>
          <a:bodyPr vertOverflow="overflow" horzOverflow="overflow" wrap="square" lIns="0" tIns="0" rIns="0" bIns="0"/>
          <a:lstStyle/>
          <a:p>
            <a:pPr algn="ctr" rtl="0">
              <a:defRPr sz="800" b="0" i="0">
                <a:solidFill>
                  <a:srgbClr val="595959"/>
                </a:solidFill>
                <a:latin typeface="Corbel" panose="020B0503020204020204" pitchFamily="34" charset="0"/>
                <a:ea typeface="Corbel" panose="020B0503020204020204" pitchFamily="34" charset="0"/>
                <a:cs typeface="Corbel" panose="020B0503020204020204" pitchFamily="34" charset="0"/>
              </a:defRPr>
            </a:pPr>
            <a:endParaRPr lang="en-GB" sz="800">
              <a:latin typeface="Corbel" panose="020B0503020204020204" pitchFamily="34" charset="0"/>
            </a:endParaRPr>
          </a:p>
        </cx:txPr>
      </cx:axis>
    </cx:plotArea>
  </cx:chart>
  <cx:spPr>
    <a:ln>
      <a:noFill/>
    </a:ln>
  </cx:spPr>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Analüüs!$A$101:$A$113</cx:f>
        <cx:lvl ptCount="13">
          <cx:pt idx="0">Vesinikumajandus</cx:pt>
          <cx:pt idx="1">Toiduainetööstus</cx:pt>
          <cx:pt idx="2">Majutus ja toitlustus</cx:pt>
          <cx:pt idx="3">Loomeettevõtlus</cx:pt>
          <cx:pt idx="4">Teenindus</cx:pt>
          <cx:pt idx="5">Masinaehitus</cx:pt>
          <cx:pt idx="6">Metallitööstus</cx:pt>
          <cx:pt idx="7">Logistika</cx:pt>
          <cx:pt idx="8">Ehitus</cx:pt>
          <cx:pt idx="9">Roheenergeetika</cx:pt>
          <cx:pt idx="10">Traditsiooniline energeetika</cx:pt>
          <cx:pt idx="11">Info- ja kommunikatsioonitehnoloogia</cx:pt>
          <cx:pt idx="12">Turism</cx:pt>
        </cx:lvl>
      </cx:strDim>
      <cx:numDim type="val">
        <cx:f>Analüüs!$B$101:$B$113</cx:f>
        <cx:lvl ptCount="13" formatCode="General">
          <cx:pt idx="0">15</cx:pt>
          <cx:pt idx="1">35</cx:pt>
          <cx:pt idx="2">35</cx:pt>
          <cx:pt idx="3">36</cx:pt>
          <cx:pt idx="4">49</cx:pt>
          <cx:pt idx="5">52</cx:pt>
          <cx:pt idx="6">55</cx:pt>
          <cx:pt idx="7">62</cx:pt>
          <cx:pt idx="8">64</cx:pt>
          <cx:pt idx="9">70</cx:pt>
          <cx:pt idx="10">76</cx:pt>
          <cx:pt idx="11">88</cx:pt>
          <cx:pt idx="12">146</cx:pt>
        </cx:lvl>
      </cx:numDim>
    </cx:data>
  </cx:chartData>
  <cx:chart>
    <cx:plotArea>
      <cx:plotAreaRegion>
        <cx:series layoutId="funnel" uniqueId="{88DAB186-3743-0542-99F8-F0BAC40C6295}">
          <cx:dataLabels>
            <cx:txPr>
              <a:bodyPr vertOverflow="overflow" horzOverflow="overflow" wrap="square" lIns="0" tIns="0" rIns="0" bIns="0"/>
              <a:lstStyle/>
              <a:p>
                <a:pPr algn="ctr" rtl="0">
                  <a:defRPr sz="800" b="0" i="0">
                    <a:solidFill>
                      <a:srgbClr val="595959"/>
                    </a:solidFill>
                    <a:latin typeface="Corbel" panose="020B0503020204020204" pitchFamily="34" charset="0"/>
                    <a:ea typeface="Corbel" panose="020B0503020204020204" pitchFamily="34" charset="0"/>
                    <a:cs typeface="Corbel" panose="020B0503020204020204" pitchFamily="34" charset="0"/>
                  </a:defRPr>
                </a:pPr>
                <a:endParaRPr lang="en-GB" sz="800">
                  <a:latin typeface="Corbel" panose="020B0503020204020204" pitchFamily="34" charset="0"/>
                </a:endParaRPr>
              </a:p>
            </cx:txPr>
            <cx:visibility seriesName="0" categoryName="0" value="1"/>
          </cx:dataLabels>
          <cx:dataId val="0"/>
        </cx:series>
      </cx:plotAreaRegion>
      <cx:axis id="0">
        <cx:catScaling gapWidth="0.0599999987"/>
        <cx:tickLabels/>
        <cx:txPr>
          <a:bodyPr vertOverflow="overflow" horzOverflow="overflow" wrap="square" lIns="0" tIns="0" rIns="0" bIns="0"/>
          <a:lstStyle/>
          <a:p>
            <a:pPr algn="ctr" rtl="0">
              <a:defRPr sz="800" b="0" i="0">
                <a:solidFill>
                  <a:srgbClr val="595959"/>
                </a:solidFill>
                <a:latin typeface="Corbel" panose="020B0503020204020204" pitchFamily="34" charset="0"/>
                <a:ea typeface="Corbel" panose="020B0503020204020204" pitchFamily="34" charset="0"/>
                <a:cs typeface="Corbel" panose="020B0503020204020204" pitchFamily="34" charset="0"/>
              </a:defRPr>
            </a:pPr>
            <a:endParaRPr lang="en-GB" sz="800">
              <a:latin typeface="Corbel" panose="020B0503020204020204" pitchFamily="34" charset="0"/>
            </a:endParaRPr>
          </a:p>
        </cx:txPr>
      </cx:axis>
    </cx:plotArea>
  </cx:chart>
  <cx:spPr>
    <a:ln>
      <a:noFill/>
    </a:ln>
  </cx:spPr>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E2ECDD-986E-194C-A53E-4EEA15FAADCF}"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GB"/>
        </a:p>
      </dgm:t>
    </dgm:pt>
    <dgm:pt modelId="{AFA56B4F-016D-0D49-9ECF-2F333CB1B180}">
      <dgm:prSet phldrT="[Text]" custT="1"/>
      <dgm:spPr/>
      <dgm:t>
        <a:bodyPr/>
        <a:lstStyle/>
        <a:p>
          <a:r>
            <a:rPr lang="en-GB" sz="800"/>
            <a:t>Narva Linnavalitsus</a:t>
          </a:r>
        </a:p>
      </dgm:t>
    </dgm:pt>
    <dgm:pt modelId="{B08A5865-E41F-6247-A426-0C2F4B5208D2}" type="parTrans" cxnId="{76460A20-FB3C-714C-B114-A2EA43C8C16E}">
      <dgm:prSet/>
      <dgm:spPr/>
      <dgm:t>
        <a:bodyPr/>
        <a:lstStyle/>
        <a:p>
          <a:endParaRPr lang="en-GB" sz="800"/>
        </a:p>
      </dgm:t>
    </dgm:pt>
    <dgm:pt modelId="{FC8DCB2E-3AAD-9A4A-B806-4450A201852D}" type="sibTrans" cxnId="{76460A20-FB3C-714C-B114-A2EA43C8C16E}">
      <dgm:prSet/>
      <dgm:spPr/>
      <dgm:t>
        <a:bodyPr/>
        <a:lstStyle/>
        <a:p>
          <a:endParaRPr lang="en-GB" sz="800"/>
        </a:p>
      </dgm:t>
    </dgm:pt>
    <dgm:pt modelId="{B1258AB1-1D69-F042-894E-3339AD02AA94}">
      <dgm:prSet phldrT="[Text]" custT="1"/>
      <dgm:spPr/>
      <dgm:t>
        <a:bodyPr/>
        <a:lstStyle/>
        <a:p>
          <a:r>
            <a:rPr lang="en-GB" sz="800"/>
            <a:t>Linna-majandus-amet</a:t>
          </a:r>
        </a:p>
      </dgm:t>
    </dgm:pt>
    <dgm:pt modelId="{EAE066C3-5B02-9E49-843B-370F6CB1968F}" type="parTrans" cxnId="{5D77186A-F53A-9349-9060-5901EACDDCD9}">
      <dgm:prSet/>
      <dgm:spPr/>
      <dgm:t>
        <a:bodyPr/>
        <a:lstStyle/>
        <a:p>
          <a:endParaRPr lang="en-GB" sz="800"/>
        </a:p>
      </dgm:t>
    </dgm:pt>
    <dgm:pt modelId="{5A1F1DD1-19BA-274D-B720-2E7E8F8F54A8}" type="sibTrans" cxnId="{5D77186A-F53A-9349-9060-5901EACDDCD9}">
      <dgm:prSet/>
      <dgm:spPr/>
      <dgm:t>
        <a:bodyPr/>
        <a:lstStyle/>
        <a:p>
          <a:endParaRPr lang="en-GB" sz="800"/>
        </a:p>
      </dgm:t>
    </dgm:pt>
    <dgm:pt modelId="{2B45CD6E-ECF9-514B-8AA6-8FB3AC424ED5}">
      <dgm:prSet phldrT="[Text]" custT="1"/>
      <dgm:spPr/>
      <dgm:t>
        <a:bodyPr/>
        <a:lstStyle/>
        <a:p>
          <a:r>
            <a:rPr lang="en-GB" sz="800"/>
            <a:t>Rahandus-amet</a:t>
          </a:r>
        </a:p>
      </dgm:t>
    </dgm:pt>
    <dgm:pt modelId="{7E3371DC-8E1A-C444-BC85-57F2C0E18108}" type="parTrans" cxnId="{C5AE6F8E-BD19-8240-BDEB-02B569F11D1D}">
      <dgm:prSet/>
      <dgm:spPr/>
      <dgm:t>
        <a:bodyPr/>
        <a:lstStyle/>
        <a:p>
          <a:endParaRPr lang="en-GB" sz="800"/>
        </a:p>
      </dgm:t>
    </dgm:pt>
    <dgm:pt modelId="{A43677E8-B5A5-9645-9466-0FADA9CA030E}" type="sibTrans" cxnId="{C5AE6F8E-BD19-8240-BDEB-02B569F11D1D}">
      <dgm:prSet/>
      <dgm:spPr/>
      <dgm:t>
        <a:bodyPr/>
        <a:lstStyle/>
        <a:p>
          <a:endParaRPr lang="en-GB" sz="800"/>
        </a:p>
      </dgm:t>
    </dgm:pt>
    <dgm:pt modelId="{4CE6995F-EEA1-6042-AA9E-940BD8F10431}">
      <dgm:prSet phldrT="[Text]" custT="1"/>
      <dgm:spPr/>
      <dgm:t>
        <a:bodyPr/>
        <a:lstStyle/>
        <a:p>
          <a:r>
            <a:rPr lang="en-GB" sz="800"/>
            <a:t>Sotsiaalabi-amet</a:t>
          </a:r>
        </a:p>
      </dgm:t>
    </dgm:pt>
    <dgm:pt modelId="{09C8DB47-2E09-7A48-BB88-04A370BF1D39}" type="parTrans" cxnId="{20B3FE60-139A-A84B-A4B2-315CC2196043}">
      <dgm:prSet/>
      <dgm:spPr/>
      <dgm:t>
        <a:bodyPr/>
        <a:lstStyle/>
        <a:p>
          <a:endParaRPr lang="en-GB" sz="800"/>
        </a:p>
      </dgm:t>
    </dgm:pt>
    <dgm:pt modelId="{F664A6FB-B764-9F42-8132-CF59D8E03E6C}" type="sibTrans" cxnId="{20B3FE60-139A-A84B-A4B2-315CC2196043}">
      <dgm:prSet/>
      <dgm:spPr/>
      <dgm:t>
        <a:bodyPr/>
        <a:lstStyle/>
        <a:p>
          <a:endParaRPr lang="en-GB" sz="800"/>
        </a:p>
      </dgm:t>
    </dgm:pt>
    <dgm:pt modelId="{168895D3-8F53-0540-9AB5-2A3EB89D7ADF}">
      <dgm:prSet custT="1"/>
      <dgm:spPr/>
      <dgm:t>
        <a:bodyPr/>
        <a:lstStyle/>
        <a:p>
          <a:r>
            <a:rPr lang="en-GB" sz="800"/>
            <a:t>Arenduse ja Ökonoomika Amet</a:t>
          </a:r>
        </a:p>
      </dgm:t>
    </dgm:pt>
    <dgm:pt modelId="{A0CA51F5-BBB8-C341-91F9-9E30B0F053C6}" type="parTrans" cxnId="{E8287B6B-0BA2-FA40-99A7-F7FCF1544E8F}">
      <dgm:prSet/>
      <dgm:spPr/>
      <dgm:t>
        <a:bodyPr/>
        <a:lstStyle/>
        <a:p>
          <a:endParaRPr lang="en-GB" sz="800"/>
        </a:p>
      </dgm:t>
    </dgm:pt>
    <dgm:pt modelId="{CB3B1286-2353-674D-80C5-B322E4B8382A}" type="sibTrans" cxnId="{E8287B6B-0BA2-FA40-99A7-F7FCF1544E8F}">
      <dgm:prSet/>
      <dgm:spPr/>
      <dgm:t>
        <a:bodyPr/>
        <a:lstStyle/>
        <a:p>
          <a:endParaRPr lang="en-GB" sz="800"/>
        </a:p>
      </dgm:t>
    </dgm:pt>
    <dgm:pt modelId="{561D86EA-99FE-4349-9236-7EB9ADC05E0E}">
      <dgm:prSet custT="1"/>
      <dgm:spPr/>
      <dgm:t>
        <a:bodyPr/>
        <a:lstStyle/>
        <a:p>
          <a:r>
            <a:rPr lang="en-GB" sz="800"/>
            <a:t>Arhitektuuri- ja Linna-planeerimise Amet</a:t>
          </a:r>
        </a:p>
      </dgm:t>
    </dgm:pt>
    <dgm:pt modelId="{0679A3E7-234E-E94C-81CC-C7714F666752}" type="parTrans" cxnId="{4B8B638E-B429-DE42-B1E1-F6673A50803E}">
      <dgm:prSet/>
      <dgm:spPr/>
      <dgm:t>
        <a:bodyPr/>
        <a:lstStyle/>
        <a:p>
          <a:endParaRPr lang="en-GB" sz="800"/>
        </a:p>
      </dgm:t>
    </dgm:pt>
    <dgm:pt modelId="{FBE3F03B-AA02-1442-8EFB-A5782EB617A0}" type="sibTrans" cxnId="{4B8B638E-B429-DE42-B1E1-F6673A50803E}">
      <dgm:prSet/>
      <dgm:spPr/>
      <dgm:t>
        <a:bodyPr/>
        <a:lstStyle/>
        <a:p>
          <a:endParaRPr lang="en-GB" sz="800"/>
        </a:p>
      </dgm:t>
    </dgm:pt>
    <dgm:pt modelId="{9A6C8C23-8D0A-1B4A-8501-CC1E152C0485}">
      <dgm:prSet custT="1"/>
      <dgm:spPr>
        <a:solidFill>
          <a:schemeClr val="accent1"/>
        </a:solidFill>
      </dgm:spPr>
      <dgm:t>
        <a:bodyPr/>
        <a:lstStyle/>
        <a:p>
          <a:r>
            <a:rPr lang="en-GB" sz="800"/>
            <a:t>Linna-kantselei</a:t>
          </a:r>
        </a:p>
      </dgm:t>
    </dgm:pt>
    <dgm:pt modelId="{327D64CD-DE82-5C4E-9EA9-727F17412449}" type="parTrans" cxnId="{1628F6EE-586F-BD41-8B4E-9B71DB1A87E9}">
      <dgm:prSet/>
      <dgm:spPr/>
      <dgm:t>
        <a:bodyPr/>
        <a:lstStyle/>
        <a:p>
          <a:endParaRPr lang="en-GB" sz="800"/>
        </a:p>
      </dgm:t>
    </dgm:pt>
    <dgm:pt modelId="{29C54A46-C5EC-1F40-A423-13F5CF817EB2}" type="sibTrans" cxnId="{1628F6EE-586F-BD41-8B4E-9B71DB1A87E9}">
      <dgm:prSet/>
      <dgm:spPr/>
      <dgm:t>
        <a:bodyPr/>
        <a:lstStyle/>
        <a:p>
          <a:endParaRPr lang="en-GB" sz="800"/>
        </a:p>
      </dgm:t>
    </dgm:pt>
    <dgm:pt modelId="{91497C9F-48E5-3B4E-AE2F-9F02033C86CB}">
      <dgm:prSet custT="1"/>
      <dgm:spPr>
        <a:solidFill>
          <a:schemeClr val="accent1"/>
        </a:solidFill>
      </dgm:spPr>
      <dgm:t>
        <a:bodyPr/>
        <a:lstStyle/>
        <a:p>
          <a:r>
            <a:rPr lang="en-GB" sz="800"/>
            <a:t>Linnaarhiiv</a:t>
          </a:r>
        </a:p>
      </dgm:t>
    </dgm:pt>
    <dgm:pt modelId="{ACA4A745-305C-3E42-AEC5-5B8CA9891372}" type="parTrans" cxnId="{649F1764-ADA7-DE44-A287-66D0414DDC54}">
      <dgm:prSet/>
      <dgm:spPr/>
      <dgm:t>
        <a:bodyPr/>
        <a:lstStyle/>
        <a:p>
          <a:endParaRPr lang="en-GB" sz="800"/>
        </a:p>
      </dgm:t>
    </dgm:pt>
    <dgm:pt modelId="{39193E9B-5C83-9643-97F6-E4D48FA95A0E}" type="sibTrans" cxnId="{649F1764-ADA7-DE44-A287-66D0414DDC54}">
      <dgm:prSet/>
      <dgm:spPr/>
      <dgm:t>
        <a:bodyPr/>
        <a:lstStyle/>
        <a:p>
          <a:endParaRPr lang="en-GB" sz="800"/>
        </a:p>
      </dgm:t>
    </dgm:pt>
    <dgm:pt modelId="{22DA70B5-81C1-6A46-8BBA-699AFD6E0282}">
      <dgm:prSet custT="1"/>
      <dgm:spPr>
        <a:solidFill>
          <a:schemeClr val="accent1"/>
        </a:solidFill>
      </dgm:spPr>
      <dgm:t>
        <a:bodyPr/>
        <a:lstStyle/>
        <a:p>
          <a:r>
            <a:rPr lang="en-GB" sz="800"/>
            <a:t>Kultuuri-osakond</a:t>
          </a:r>
        </a:p>
      </dgm:t>
    </dgm:pt>
    <dgm:pt modelId="{689F3F9B-2C18-F94D-BFBC-4AA8BD2CCF87}" type="parTrans" cxnId="{80FFE7AB-A8CF-1F4E-97E1-EB8C32298106}">
      <dgm:prSet/>
      <dgm:spPr/>
      <dgm:t>
        <a:bodyPr/>
        <a:lstStyle/>
        <a:p>
          <a:endParaRPr lang="en-GB" sz="800"/>
        </a:p>
      </dgm:t>
    </dgm:pt>
    <dgm:pt modelId="{017C91EE-30FB-E849-863E-D92FF1A001EE}" type="sibTrans" cxnId="{80FFE7AB-A8CF-1F4E-97E1-EB8C32298106}">
      <dgm:prSet/>
      <dgm:spPr/>
      <dgm:t>
        <a:bodyPr/>
        <a:lstStyle/>
        <a:p>
          <a:endParaRPr lang="en-GB" sz="800"/>
        </a:p>
      </dgm:t>
    </dgm:pt>
    <dgm:pt modelId="{034C93EE-8972-034F-A834-E6CCC3AECEAF}" type="pres">
      <dgm:prSet presAssocID="{C1E2ECDD-986E-194C-A53E-4EEA15FAADCF}" presName="hierChild1" presStyleCnt="0">
        <dgm:presLayoutVars>
          <dgm:orgChart val="1"/>
          <dgm:chPref val="1"/>
          <dgm:dir/>
          <dgm:animOne val="branch"/>
          <dgm:animLvl val="lvl"/>
          <dgm:resizeHandles/>
        </dgm:presLayoutVars>
      </dgm:prSet>
      <dgm:spPr/>
    </dgm:pt>
    <dgm:pt modelId="{60068C91-B01B-1B4B-8F65-55E37F264E5F}" type="pres">
      <dgm:prSet presAssocID="{AFA56B4F-016D-0D49-9ECF-2F333CB1B180}" presName="hierRoot1" presStyleCnt="0">
        <dgm:presLayoutVars>
          <dgm:hierBranch val="init"/>
        </dgm:presLayoutVars>
      </dgm:prSet>
      <dgm:spPr/>
    </dgm:pt>
    <dgm:pt modelId="{0F9EABE6-F23F-F74D-9A14-C4E1A2AB42A8}" type="pres">
      <dgm:prSet presAssocID="{AFA56B4F-016D-0D49-9ECF-2F333CB1B180}" presName="rootComposite1" presStyleCnt="0"/>
      <dgm:spPr/>
    </dgm:pt>
    <dgm:pt modelId="{CF2DE903-E1AE-7041-8F0D-FFD425F40D80}" type="pres">
      <dgm:prSet presAssocID="{AFA56B4F-016D-0D49-9ECF-2F333CB1B180}" presName="rootText1" presStyleLbl="node0" presStyleIdx="0" presStyleCnt="1" custScaleX="192620" custScaleY="177211">
        <dgm:presLayoutVars>
          <dgm:chPref val="3"/>
        </dgm:presLayoutVars>
      </dgm:prSet>
      <dgm:spPr/>
    </dgm:pt>
    <dgm:pt modelId="{0E9E1B71-CB2D-8B40-ACCD-ED8DFEADA25B}" type="pres">
      <dgm:prSet presAssocID="{AFA56B4F-016D-0D49-9ECF-2F333CB1B180}" presName="rootConnector1" presStyleLbl="node1" presStyleIdx="0" presStyleCnt="0"/>
      <dgm:spPr/>
    </dgm:pt>
    <dgm:pt modelId="{8E1BBDB8-1F62-7F48-8B93-C445A30BC71B}" type="pres">
      <dgm:prSet presAssocID="{AFA56B4F-016D-0D49-9ECF-2F333CB1B180}" presName="hierChild2" presStyleCnt="0"/>
      <dgm:spPr/>
    </dgm:pt>
    <dgm:pt modelId="{A0EA39E6-5A77-C04A-92E7-120F84291380}" type="pres">
      <dgm:prSet presAssocID="{EAE066C3-5B02-9E49-843B-370F6CB1968F}" presName="Name37" presStyleLbl="parChTrans1D2" presStyleIdx="0" presStyleCnt="8"/>
      <dgm:spPr/>
    </dgm:pt>
    <dgm:pt modelId="{C4FE78DA-7E8F-874B-B9A7-1F2DFCCE264F}" type="pres">
      <dgm:prSet presAssocID="{B1258AB1-1D69-F042-894E-3339AD02AA94}" presName="hierRoot2" presStyleCnt="0">
        <dgm:presLayoutVars>
          <dgm:hierBranch val="init"/>
        </dgm:presLayoutVars>
      </dgm:prSet>
      <dgm:spPr/>
    </dgm:pt>
    <dgm:pt modelId="{74C5A383-61AB-4545-AA61-DA454BAAE7F7}" type="pres">
      <dgm:prSet presAssocID="{B1258AB1-1D69-F042-894E-3339AD02AA94}" presName="rootComposite" presStyleCnt="0"/>
      <dgm:spPr/>
    </dgm:pt>
    <dgm:pt modelId="{DFE3F2EE-7894-BA40-BA7B-A3DF8ABD8410}" type="pres">
      <dgm:prSet presAssocID="{B1258AB1-1D69-F042-894E-3339AD02AA94}" presName="rootText" presStyleLbl="node2" presStyleIdx="0" presStyleCnt="8" custScaleY="177589">
        <dgm:presLayoutVars>
          <dgm:chPref val="3"/>
        </dgm:presLayoutVars>
      </dgm:prSet>
      <dgm:spPr/>
    </dgm:pt>
    <dgm:pt modelId="{22273A89-FE78-8843-BF08-524833AB3A7D}" type="pres">
      <dgm:prSet presAssocID="{B1258AB1-1D69-F042-894E-3339AD02AA94}" presName="rootConnector" presStyleLbl="node2" presStyleIdx="0" presStyleCnt="8"/>
      <dgm:spPr/>
    </dgm:pt>
    <dgm:pt modelId="{A2EB48C7-F1CD-8940-8C60-304A2CFE6088}" type="pres">
      <dgm:prSet presAssocID="{B1258AB1-1D69-F042-894E-3339AD02AA94}" presName="hierChild4" presStyleCnt="0"/>
      <dgm:spPr/>
    </dgm:pt>
    <dgm:pt modelId="{57D968BF-0A78-4247-9D5A-54806C9E0EF2}" type="pres">
      <dgm:prSet presAssocID="{B1258AB1-1D69-F042-894E-3339AD02AA94}" presName="hierChild5" presStyleCnt="0"/>
      <dgm:spPr/>
    </dgm:pt>
    <dgm:pt modelId="{48E47933-D863-CB48-B048-F91202275A75}" type="pres">
      <dgm:prSet presAssocID="{7E3371DC-8E1A-C444-BC85-57F2C0E18108}" presName="Name37" presStyleLbl="parChTrans1D2" presStyleIdx="1" presStyleCnt="8"/>
      <dgm:spPr/>
    </dgm:pt>
    <dgm:pt modelId="{7B096C7F-15CE-DD49-B621-DFCA4837A6CB}" type="pres">
      <dgm:prSet presAssocID="{2B45CD6E-ECF9-514B-8AA6-8FB3AC424ED5}" presName="hierRoot2" presStyleCnt="0">
        <dgm:presLayoutVars>
          <dgm:hierBranch val="init"/>
        </dgm:presLayoutVars>
      </dgm:prSet>
      <dgm:spPr/>
    </dgm:pt>
    <dgm:pt modelId="{1DDDC97B-5E21-554C-9827-9DDB329D4760}" type="pres">
      <dgm:prSet presAssocID="{2B45CD6E-ECF9-514B-8AA6-8FB3AC424ED5}" presName="rootComposite" presStyleCnt="0"/>
      <dgm:spPr/>
    </dgm:pt>
    <dgm:pt modelId="{822C08A3-C05F-0C42-8BB5-E984F967A139}" type="pres">
      <dgm:prSet presAssocID="{2B45CD6E-ECF9-514B-8AA6-8FB3AC424ED5}" presName="rootText" presStyleLbl="node2" presStyleIdx="1" presStyleCnt="8" custScaleY="177589">
        <dgm:presLayoutVars>
          <dgm:chPref val="3"/>
        </dgm:presLayoutVars>
      </dgm:prSet>
      <dgm:spPr/>
    </dgm:pt>
    <dgm:pt modelId="{57277C8F-D624-CE4A-8737-5BFAE4E1D1BB}" type="pres">
      <dgm:prSet presAssocID="{2B45CD6E-ECF9-514B-8AA6-8FB3AC424ED5}" presName="rootConnector" presStyleLbl="node2" presStyleIdx="1" presStyleCnt="8"/>
      <dgm:spPr/>
    </dgm:pt>
    <dgm:pt modelId="{6E753119-2EC8-1142-81B1-63F7F32CC5D6}" type="pres">
      <dgm:prSet presAssocID="{2B45CD6E-ECF9-514B-8AA6-8FB3AC424ED5}" presName="hierChild4" presStyleCnt="0"/>
      <dgm:spPr/>
    </dgm:pt>
    <dgm:pt modelId="{9F4D2A0E-122B-9D4D-B1E5-631D15185C30}" type="pres">
      <dgm:prSet presAssocID="{2B45CD6E-ECF9-514B-8AA6-8FB3AC424ED5}" presName="hierChild5" presStyleCnt="0"/>
      <dgm:spPr/>
    </dgm:pt>
    <dgm:pt modelId="{8A664520-087E-7840-B3F5-6A95F0E49FC1}" type="pres">
      <dgm:prSet presAssocID="{09C8DB47-2E09-7A48-BB88-04A370BF1D39}" presName="Name37" presStyleLbl="parChTrans1D2" presStyleIdx="2" presStyleCnt="8"/>
      <dgm:spPr/>
    </dgm:pt>
    <dgm:pt modelId="{ED1D16FB-DC93-EC42-9E82-6B79E5919662}" type="pres">
      <dgm:prSet presAssocID="{4CE6995F-EEA1-6042-AA9E-940BD8F10431}" presName="hierRoot2" presStyleCnt="0">
        <dgm:presLayoutVars>
          <dgm:hierBranch val="init"/>
        </dgm:presLayoutVars>
      </dgm:prSet>
      <dgm:spPr/>
    </dgm:pt>
    <dgm:pt modelId="{3DEE3F21-1472-7E49-85D7-B9F7D8A5F2F8}" type="pres">
      <dgm:prSet presAssocID="{4CE6995F-EEA1-6042-AA9E-940BD8F10431}" presName="rootComposite" presStyleCnt="0"/>
      <dgm:spPr/>
    </dgm:pt>
    <dgm:pt modelId="{E1BDE4E7-A5B9-1547-A1F7-C9E9412055E2}" type="pres">
      <dgm:prSet presAssocID="{4CE6995F-EEA1-6042-AA9E-940BD8F10431}" presName="rootText" presStyleLbl="node2" presStyleIdx="2" presStyleCnt="8" custScaleY="177589">
        <dgm:presLayoutVars>
          <dgm:chPref val="3"/>
        </dgm:presLayoutVars>
      </dgm:prSet>
      <dgm:spPr/>
    </dgm:pt>
    <dgm:pt modelId="{091F58B6-4406-3341-87F8-22875AC8CF9E}" type="pres">
      <dgm:prSet presAssocID="{4CE6995F-EEA1-6042-AA9E-940BD8F10431}" presName="rootConnector" presStyleLbl="node2" presStyleIdx="2" presStyleCnt="8"/>
      <dgm:spPr/>
    </dgm:pt>
    <dgm:pt modelId="{67C10348-FF61-7847-A472-478E49282FE3}" type="pres">
      <dgm:prSet presAssocID="{4CE6995F-EEA1-6042-AA9E-940BD8F10431}" presName="hierChild4" presStyleCnt="0"/>
      <dgm:spPr/>
    </dgm:pt>
    <dgm:pt modelId="{F27CF769-E971-9F43-886D-C50EB89F0D44}" type="pres">
      <dgm:prSet presAssocID="{4CE6995F-EEA1-6042-AA9E-940BD8F10431}" presName="hierChild5" presStyleCnt="0"/>
      <dgm:spPr/>
    </dgm:pt>
    <dgm:pt modelId="{B19DCC5C-C048-2C4E-BEB1-696A95D13FA1}" type="pres">
      <dgm:prSet presAssocID="{A0CA51F5-BBB8-C341-91F9-9E30B0F053C6}" presName="Name37" presStyleLbl="parChTrans1D2" presStyleIdx="3" presStyleCnt="8"/>
      <dgm:spPr/>
    </dgm:pt>
    <dgm:pt modelId="{3F5DF0BF-FBE6-784B-A178-4BDA7373CBB1}" type="pres">
      <dgm:prSet presAssocID="{168895D3-8F53-0540-9AB5-2A3EB89D7ADF}" presName="hierRoot2" presStyleCnt="0">
        <dgm:presLayoutVars>
          <dgm:hierBranch val="init"/>
        </dgm:presLayoutVars>
      </dgm:prSet>
      <dgm:spPr/>
    </dgm:pt>
    <dgm:pt modelId="{F53E5F0C-4F59-7243-91A6-C82E664F77D2}" type="pres">
      <dgm:prSet presAssocID="{168895D3-8F53-0540-9AB5-2A3EB89D7ADF}" presName="rootComposite" presStyleCnt="0"/>
      <dgm:spPr/>
    </dgm:pt>
    <dgm:pt modelId="{CEF400FA-F811-874E-A6BD-5350ACBE310C}" type="pres">
      <dgm:prSet presAssocID="{168895D3-8F53-0540-9AB5-2A3EB89D7ADF}" presName="rootText" presStyleLbl="node2" presStyleIdx="3" presStyleCnt="8" custScaleY="177589">
        <dgm:presLayoutVars>
          <dgm:chPref val="3"/>
        </dgm:presLayoutVars>
      </dgm:prSet>
      <dgm:spPr/>
    </dgm:pt>
    <dgm:pt modelId="{554A2870-6409-9A4D-B95A-A388167D06A1}" type="pres">
      <dgm:prSet presAssocID="{168895D3-8F53-0540-9AB5-2A3EB89D7ADF}" presName="rootConnector" presStyleLbl="node2" presStyleIdx="3" presStyleCnt="8"/>
      <dgm:spPr/>
    </dgm:pt>
    <dgm:pt modelId="{C3E3FF9D-C7B5-FC4E-B20D-B0011E6D92AA}" type="pres">
      <dgm:prSet presAssocID="{168895D3-8F53-0540-9AB5-2A3EB89D7ADF}" presName="hierChild4" presStyleCnt="0"/>
      <dgm:spPr/>
    </dgm:pt>
    <dgm:pt modelId="{361995AE-3012-6247-A923-A3C95EF2C660}" type="pres">
      <dgm:prSet presAssocID="{168895D3-8F53-0540-9AB5-2A3EB89D7ADF}" presName="hierChild5" presStyleCnt="0"/>
      <dgm:spPr/>
    </dgm:pt>
    <dgm:pt modelId="{9DE5A846-98DC-6C43-BB13-97C176B6E5AB}" type="pres">
      <dgm:prSet presAssocID="{0679A3E7-234E-E94C-81CC-C7714F666752}" presName="Name37" presStyleLbl="parChTrans1D2" presStyleIdx="4" presStyleCnt="8"/>
      <dgm:spPr/>
    </dgm:pt>
    <dgm:pt modelId="{EC08C67B-E6E6-3342-B404-9E5864ED32AF}" type="pres">
      <dgm:prSet presAssocID="{561D86EA-99FE-4349-9236-7EB9ADC05E0E}" presName="hierRoot2" presStyleCnt="0">
        <dgm:presLayoutVars>
          <dgm:hierBranch val="init"/>
        </dgm:presLayoutVars>
      </dgm:prSet>
      <dgm:spPr/>
    </dgm:pt>
    <dgm:pt modelId="{028E446B-6B51-1742-91FD-F0D4DB8BC8D5}" type="pres">
      <dgm:prSet presAssocID="{561D86EA-99FE-4349-9236-7EB9ADC05E0E}" presName="rootComposite" presStyleCnt="0"/>
      <dgm:spPr/>
    </dgm:pt>
    <dgm:pt modelId="{698031ED-C38C-AE4C-86B3-B75A02F45B98}" type="pres">
      <dgm:prSet presAssocID="{561D86EA-99FE-4349-9236-7EB9ADC05E0E}" presName="rootText" presStyleLbl="node2" presStyleIdx="4" presStyleCnt="8" custScaleY="177589">
        <dgm:presLayoutVars>
          <dgm:chPref val="3"/>
        </dgm:presLayoutVars>
      </dgm:prSet>
      <dgm:spPr/>
    </dgm:pt>
    <dgm:pt modelId="{51116218-5C89-4146-9D1A-CC3355A1F079}" type="pres">
      <dgm:prSet presAssocID="{561D86EA-99FE-4349-9236-7EB9ADC05E0E}" presName="rootConnector" presStyleLbl="node2" presStyleIdx="4" presStyleCnt="8"/>
      <dgm:spPr/>
    </dgm:pt>
    <dgm:pt modelId="{E4D439DC-CAF8-0C41-8A31-86DF9C909AD9}" type="pres">
      <dgm:prSet presAssocID="{561D86EA-99FE-4349-9236-7EB9ADC05E0E}" presName="hierChild4" presStyleCnt="0"/>
      <dgm:spPr/>
    </dgm:pt>
    <dgm:pt modelId="{4A931370-4A87-1240-83D7-7541EBE99560}" type="pres">
      <dgm:prSet presAssocID="{561D86EA-99FE-4349-9236-7EB9ADC05E0E}" presName="hierChild5" presStyleCnt="0"/>
      <dgm:spPr/>
    </dgm:pt>
    <dgm:pt modelId="{E4A94B2C-A4EA-C549-A37D-54F2241FD7D0}" type="pres">
      <dgm:prSet presAssocID="{689F3F9B-2C18-F94D-BFBC-4AA8BD2CCF87}" presName="Name37" presStyleLbl="parChTrans1D2" presStyleIdx="5" presStyleCnt="8"/>
      <dgm:spPr/>
    </dgm:pt>
    <dgm:pt modelId="{3A582EF0-ED99-2E4C-AA5E-BEEB45C16216}" type="pres">
      <dgm:prSet presAssocID="{22DA70B5-81C1-6A46-8BBA-699AFD6E0282}" presName="hierRoot2" presStyleCnt="0">
        <dgm:presLayoutVars>
          <dgm:hierBranch val="init"/>
        </dgm:presLayoutVars>
      </dgm:prSet>
      <dgm:spPr/>
    </dgm:pt>
    <dgm:pt modelId="{1127B973-C139-214E-8D44-9D7FD84AA257}" type="pres">
      <dgm:prSet presAssocID="{22DA70B5-81C1-6A46-8BBA-699AFD6E0282}" presName="rootComposite" presStyleCnt="0"/>
      <dgm:spPr/>
    </dgm:pt>
    <dgm:pt modelId="{6056D4F8-C1CD-4E43-BB9A-9D10CF961F42}" type="pres">
      <dgm:prSet presAssocID="{22DA70B5-81C1-6A46-8BBA-699AFD6E0282}" presName="rootText" presStyleLbl="node2" presStyleIdx="5" presStyleCnt="8" custScaleY="177589">
        <dgm:presLayoutVars>
          <dgm:chPref val="3"/>
        </dgm:presLayoutVars>
      </dgm:prSet>
      <dgm:spPr/>
    </dgm:pt>
    <dgm:pt modelId="{9FF15E58-313B-4141-A51E-B85079E282AC}" type="pres">
      <dgm:prSet presAssocID="{22DA70B5-81C1-6A46-8BBA-699AFD6E0282}" presName="rootConnector" presStyleLbl="node2" presStyleIdx="5" presStyleCnt="8"/>
      <dgm:spPr/>
    </dgm:pt>
    <dgm:pt modelId="{FF59D8D3-1677-6044-9730-7E587B714A90}" type="pres">
      <dgm:prSet presAssocID="{22DA70B5-81C1-6A46-8BBA-699AFD6E0282}" presName="hierChild4" presStyleCnt="0"/>
      <dgm:spPr/>
    </dgm:pt>
    <dgm:pt modelId="{63B5B205-3CC6-5349-A866-9D0E699A5A87}" type="pres">
      <dgm:prSet presAssocID="{22DA70B5-81C1-6A46-8BBA-699AFD6E0282}" presName="hierChild5" presStyleCnt="0"/>
      <dgm:spPr/>
    </dgm:pt>
    <dgm:pt modelId="{C8949970-7200-304D-936F-DF51BD901873}" type="pres">
      <dgm:prSet presAssocID="{327D64CD-DE82-5C4E-9EA9-727F17412449}" presName="Name37" presStyleLbl="parChTrans1D2" presStyleIdx="6" presStyleCnt="8"/>
      <dgm:spPr/>
    </dgm:pt>
    <dgm:pt modelId="{46C566D6-4ED4-5545-A2C8-5BA823A0EB5D}" type="pres">
      <dgm:prSet presAssocID="{9A6C8C23-8D0A-1B4A-8501-CC1E152C0485}" presName="hierRoot2" presStyleCnt="0">
        <dgm:presLayoutVars>
          <dgm:hierBranch val="init"/>
        </dgm:presLayoutVars>
      </dgm:prSet>
      <dgm:spPr/>
    </dgm:pt>
    <dgm:pt modelId="{005CE113-7F17-2444-9E8C-7559E956A208}" type="pres">
      <dgm:prSet presAssocID="{9A6C8C23-8D0A-1B4A-8501-CC1E152C0485}" presName="rootComposite" presStyleCnt="0"/>
      <dgm:spPr/>
    </dgm:pt>
    <dgm:pt modelId="{1033C530-1289-C242-8E6F-9FC94FC3B5AA}" type="pres">
      <dgm:prSet presAssocID="{9A6C8C23-8D0A-1B4A-8501-CC1E152C0485}" presName="rootText" presStyleLbl="node2" presStyleIdx="6" presStyleCnt="8" custScaleY="177589">
        <dgm:presLayoutVars>
          <dgm:chPref val="3"/>
        </dgm:presLayoutVars>
      </dgm:prSet>
      <dgm:spPr/>
    </dgm:pt>
    <dgm:pt modelId="{D9DA2CAD-BF07-F44D-B10A-E4C21E33AB60}" type="pres">
      <dgm:prSet presAssocID="{9A6C8C23-8D0A-1B4A-8501-CC1E152C0485}" presName="rootConnector" presStyleLbl="node2" presStyleIdx="6" presStyleCnt="8"/>
      <dgm:spPr/>
    </dgm:pt>
    <dgm:pt modelId="{1C19C7CE-AD8E-7044-A972-BAF8D15DD92B}" type="pres">
      <dgm:prSet presAssocID="{9A6C8C23-8D0A-1B4A-8501-CC1E152C0485}" presName="hierChild4" presStyleCnt="0"/>
      <dgm:spPr/>
    </dgm:pt>
    <dgm:pt modelId="{28538B4F-9F87-EF42-A39C-5450F8C5C40F}" type="pres">
      <dgm:prSet presAssocID="{9A6C8C23-8D0A-1B4A-8501-CC1E152C0485}" presName="hierChild5" presStyleCnt="0"/>
      <dgm:spPr/>
    </dgm:pt>
    <dgm:pt modelId="{7DEC89D8-E175-CD40-A1C2-C844E46AB0C8}" type="pres">
      <dgm:prSet presAssocID="{ACA4A745-305C-3E42-AEC5-5B8CA9891372}" presName="Name37" presStyleLbl="parChTrans1D2" presStyleIdx="7" presStyleCnt="8"/>
      <dgm:spPr/>
    </dgm:pt>
    <dgm:pt modelId="{342823B8-A6EA-174E-A6F7-645D13002BB2}" type="pres">
      <dgm:prSet presAssocID="{91497C9F-48E5-3B4E-AE2F-9F02033C86CB}" presName="hierRoot2" presStyleCnt="0">
        <dgm:presLayoutVars>
          <dgm:hierBranch val="init"/>
        </dgm:presLayoutVars>
      </dgm:prSet>
      <dgm:spPr/>
    </dgm:pt>
    <dgm:pt modelId="{FACC8369-FF5C-5A47-BFFE-AEF77BD08A7B}" type="pres">
      <dgm:prSet presAssocID="{91497C9F-48E5-3B4E-AE2F-9F02033C86CB}" presName="rootComposite" presStyleCnt="0"/>
      <dgm:spPr/>
    </dgm:pt>
    <dgm:pt modelId="{C4FA8297-FE47-D84A-858D-E1863DE342AE}" type="pres">
      <dgm:prSet presAssocID="{91497C9F-48E5-3B4E-AE2F-9F02033C86CB}" presName="rootText" presStyleLbl="node2" presStyleIdx="7" presStyleCnt="8" custScaleY="177589">
        <dgm:presLayoutVars>
          <dgm:chPref val="3"/>
        </dgm:presLayoutVars>
      </dgm:prSet>
      <dgm:spPr/>
    </dgm:pt>
    <dgm:pt modelId="{6D9A5047-F224-5C4E-BA89-B761021B8FD1}" type="pres">
      <dgm:prSet presAssocID="{91497C9F-48E5-3B4E-AE2F-9F02033C86CB}" presName="rootConnector" presStyleLbl="node2" presStyleIdx="7" presStyleCnt="8"/>
      <dgm:spPr/>
    </dgm:pt>
    <dgm:pt modelId="{A438E4EF-0816-B94A-80FB-E50269B0401D}" type="pres">
      <dgm:prSet presAssocID="{91497C9F-48E5-3B4E-AE2F-9F02033C86CB}" presName="hierChild4" presStyleCnt="0"/>
      <dgm:spPr/>
    </dgm:pt>
    <dgm:pt modelId="{7B55FF2C-90CE-AE45-B951-2557D8F097C1}" type="pres">
      <dgm:prSet presAssocID="{91497C9F-48E5-3B4E-AE2F-9F02033C86CB}" presName="hierChild5" presStyleCnt="0"/>
      <dgm:spPr/>
    </dgm:pt>
    <dgm:pt modelId="{4793BB56-5A94-B84C-95CE-4A65FB8C9326}" type="pres">
      <dgm:prSet presAssocID="{AFA56B4F-016D-0D49-9ECF-2F333CB1B180}" presName="hierChild3" presStyleCnt="0"/>
      <dgm:spPr/>
    </dgm:pt>
  </dgm:ptLst>
  <dgm:cxnLst>
    <dgm:cxn modelId="{76460A20-FB3C-714C-B114-A2EA43C8C16E}" srcId="{C1E2ECDD-986E-194C-A53E-4EEA15FAADCF}" destId="{AFA56B4F-016D-0D49-9ECF-2F333CB1B180}" srcOrd="0" destOrd="0" parTransId="{B08A5865-E41F-6247-A426-0C2F4B5208D2}" sibTransId="{FC8DCB2E-3AAD-9A4A-B806-4450A201852D}"/>
    <dgm:cxn modelId="{5BBA3628-3043-4F7F-9F22-4283567832B4}" type="presOf" srcId="{ACA4A745-305C-3E42-AEC5-5B8CA9891372}" destId="{7DEC89D8-E175-CD40-A1C2-C844E46AB0C8}" srcOrd="0" destOrd="0" presId="urn:microsoft.com/office/officeart/2005/8/layout/orgChart1"/>
    <dgm:cxn modelId="{744FBA29-48C9-4397-9941-DE6A4B1E814A}" type="presOf" srcId="{2B45CD6E-ECF9-514B-8AA6-8FB3AC424ED5}" destId="{57277C8F-D624-CE4A-8737-5BFAE4E1D1BB}" srcOrd="1" destOrd="0" presId="urn:microsoft.com/office/officeart/2005/8/layout/orgChart1"/>
    <dgm:cxn modelId="{A9E4053D-AD6E-43F2-B5FC-DCAFDECC149C}" type="presOf" srcId="{91497C9F-48E5-3B4E-AE2F-9F02033C86CB}" destId="{C4FA8297-FE47-D84A-858D-E1863DE342AE}" srcOrd="0" destOrd="0" presId="urn:microsoft.com/office/officeart/2005/8/layout/orgChart1"/>
    <dgm:cxn modelId="{B1134B3E-D9D5-4F32-B56D-EF4A93BCE4BA}" type="presOf" srcId="{4CE6995F-EEA1-6042-AA9E-940BD8F10431}" destId="{091F58B6-4406-3341-87F8-22875AC8CF9E}" srcOrd="1" destOrd="0" presId="urn:microsoft.com/office/officeart/2005/8/layout/orgChart1"/>
    <dgm:cxn modelId="{20B3FE60-139A-A84B-A4B2-315CC2196043}" srcId="{AFA56B4F-016D-0D49-9ECF-2F333CB1B180}" destId="{4CE6995F-EEA1-6042-AA9E-940BD8F10431}" srcOrd="2" destOrd="0" parTransId="{09C8DB47-2E09-7A48-BB88-04A370BF1D39}" sibTransId="{F664A6FB-B764-9F42-8132-CF59D8E03E6C}"/>
    <dgm:cxn modelId="{80926442-1CE4-4769-81FE-A907200D5A6B}" type="presOf" srcId="{A0CA51F5-BBB8-C341-91F9-9E30B0F053C6}" destId="{B19DCC5C-C048-2C4E-BEB1-696A95D13FA1}" srcOrd="0" destOrd="0" presId="urn:microsoft.com/office/officeart/2005/8/layout/orgChart1"/>
    <dgm:cxn modelId="{649F1764-ADA7-DE44-A287-66D0414DDC54}" srcId="{AFA56B4F-016D-0D49-9ECF-2F333CB1B180}" destId="{91497C9F-48E5-3B4E-AE2F-9F02033C86CB}" srcOrd="7" destOrd="0" parTransId="{ACA4A745-305C-3E42-AEC5-5B8CA9891372}" sibTransId="{39193E9B-5C83-9643-97F6-E4D48FA95A0E}"/>
    <dgm:cxn modelId="{FD867A64-FF88-43DE-8085-C893EF7E27EC}" type="presOf" srcId="{91497C9F-48E5-3B4E-AE2F-9F02033C86CB}" destId="{6D9A5047-F224-5C4E-BA89-B761021B8FD1}" srcOrd="1" destOrd="0" presId="urn:microsoft.com/office/officeart/2005/8/layout/orgChart1"/>
    <dgm:cxn modelId="{5D77186A-F53A-9349-9060-5901EACDDCD9}" srcId="{AFA56B4F-016D-0D49-9ECF-2F333CB1B180}" destId="{B1258AB1-1D69-F042-894E-3339AD02AA94}" srcOrd="0" destOrd="0" parTransId="{EAE066C3-5B02-9E49-843B-370F6CB1968F}" sibTransId="{5A1F1DD1-19BA-274D-B720-2E7E8F8F54A8}"/>
    <dgm:cxn modelId="{E8287B6B-0BA2-FA40-99A7-F7FCF1544E8F}" srcId="{AFA56B4F-016D-0D49-9ECF-2F333CB1B180}" destId="{168895D3-8F53-0540-9AB5-2A3EB89D7ADF}" srcOrd="3" destOrd="0" parTransId="{A0CA51F5-BBB8-C341-91F9-9E30B0F053C6}" sibTransId="{CB3B1286-2353-674D-80C5-B322E4B8382A}"/>
    <dgm:cxn modelId="{AC77044E-8B41-4ED2-9426-35D1DBE5CB56}" type="presOf" srcId="{689F3F9B-2C18-F94D-BFBC-4AA8BD2CCF87}" destId="{E4A94B2C-A4EA-C549-A37D-54F2241FD7D0}" srcOrd="0" destOrd="0" presId="urn:microsoft.com/office/officeart/2005/8/layout/orgChart1"/>
    <dgm:cxn modelId="{C6FB0351-6A34-4C96-981B-285F37B5B246}" type="presOf" srcId="{168895D3-8F53-0540-9AB5-2A3EB89D7ADF}" destId="{CEF400FA-F811-874E-A6BD-5350ACBE310C}" srcOrd="0" destOrd="0" presId="urn:microsoft.com/office/officeart/2005/8/layout/orgChart1"/>
    <dgm:cxn modelId="{5BB3E279-5684-450D-8F3F-08081A175534}" type="presOf" srcId="{22DA70B5-81C1-6A46-8BBA-699AFD6E0282}" destId="{6056D4F8-C1CD-4E43-BB9A-9D10CF961F42}" srcOrd="0" destOrd="0" presId="urn:microsoft.com/office/officeart/2005/8/layout/orgChart1"/>
    <dgm:cxn modelId="{3F9E157F-1A15-43A8-85A5-EB989BCA00E7}" type="presOf" srcId="{EAE066C3-5B02-9E49-843B-370F6CB1968F}" destId="{A0EA39E6-5A77-C04A-92E7-120F84291380}" srcOrd="0" destOrd="0" presId="urn:microsoft.com/office/officeart/2005/8/layout/orgChart1"/>
    <dgm:cxn modelId="{31642780-0DA2-439F-9796-05CF2DEE144C}" type="presOf" srcId="{0679A3E7-234E-E94C-81CC-C7714F666752}" destId="{9DE5A846-98DC-6C43-BB13-97C176B6E5AB}" srcOrd="0" destOrd="0" presId="urn:microsoft.com/office/officeart/2005/8/layout/orgChart1"/>
    <dgm:cxn modelId="{4B8B638E-B429-DE42-B1E1-F6673A50803E}" srcId="{AFA56B4F-016D-0D49-9ECF-2F333CB1B180}" destId="{561D86EA-99FE-4349-9236-7EB9ADC05E0E}" srcOrd="4" destOrd="0" parTransId="{0679A3E7-234E-E94C-81CC-C7714F666752}" sibTransId="{FBE3F03B-AA02-1442-8EFB-A5782EB617A0}"/>
    <dgm:cxn modelId="{C5AE6F8E-BD19-8240-BDEB-02B569F11D1D}" srcId="{AFA56B4F-016D-0D49-9ECF-2F333CB1B180}" destId="{2B45CD6E-ECF9-514B-8AA6-8FB3AC424ED5}" srcOrd="1" destOrd="0" parTransId="{7E3371DC-8E1A-C444-BC85-57F2C0E18108}" sibTransId="{A43677E8-B5A5-9645-9466-0FADA9CA030E}"/>
    <dgm:cxn modelId="{3FC6E493-190C-42EC-A6C0-5837E375BEAF}" type="presOf" srcId="{7E3371DC-8E1A-C444-BC85-57F2C0E18108}" destId="{48E47933-D863-CB48-B048-F91202275A75}" srcOrd="0" destOrd="0" presId="urn:microsoft.com/office/officeart/2005/8/layout/orgChart1"/>
    <dgm:cxn modelId="{CEC0E395-362E-49BD-B256-0B1A79847AFC}" type="presOf" srcId="{B1258AB1-1D69-F042-894E-3339AD02AA94}" destId="{DFE3F2EE-7894-BA40-BA7B-A3DF8ABD8410}" srcOrd="0" destOrd="0" presId="urn:microsoft.com/office/officeart/2005/8/layout/orgChart1"/>
    <dgm:cxn modelId="{30109396-AC34-4122-BC55-B441A0B7F611}" type="presOf" srcId="{22DA70B5-81C1-6A46-8BBA-699AFD6E0282}" destId="{9FF15E58-313B-4141-A51E-B85079E282AC}" srcOrd="1" destOrd="0" presId="urn:microsoft.com/office/officeart/2005/8/layout/orgChart1"/>
    <dgm:cxn modelId="{2A9FBC9A-D296-42E6-9A4F-14B642C324BE}" type="presOf" srcId="{9A6C8C23-8D0A-1B4A-8501-CC1E152C0485}" destId="{D9DA2CAD-BF07-F44D-B10A-E4C21E33AB60}" srcOrd="1" destOrd="0" presId="urn:microsoft.com/office/officeart/2005/8/layout/orgChart1"/>
    <dgm:cxn modelId="{80FFE7AB-A8CF-1F4E-97E1-EB8C32298106}" srcId="{AFA56B4F-016D-0D49-9ECF-2F333CB1B180}" destId="{22DA70B5-81C1-6A46-8BBA-699AFD6E0282}" srcOrd="5" destOrd="0" parTransId="{689F3F9B-2C18-F94D-BFBC-4AA8BD2CCF87}" sibTransId="{017C91EE-30FB-E849-863E-D92FF1A001EE}"/>
    <dgm:cxn modelId="{40AB9AC1-694C-49DE-8857-CBD80EE8CEB1}" type="presOf" srcId="{327D64CD-DE82-5C4E-9EA9-727F17412449}" destId="{C8949970-7200-304D-936F-DF51BD901873}" srcOrd="0" destOrd="0" presId="urn:microsoft.com/office/officeart/2005/8/layout/orgChart1"/>
    <dgm:cxn modelId="{6787A3C3-FDAA-4E96-B3AC-CEE7EF73FEC9}" type="presOf" srcId="{B1258AB1-1D69-F042-894E-3339AD02AA94}" destId="{22273A89-FE78-8843-BF08-524833AB3A7D}" srcOrd="1" destOrd="0" presId="urn:microsoft.com/office/officeart/2005/8/layout/orgChart1"/>
    <dgm:cxn modelId="{D16454C6-49A0-4009-B6CE-FEFC179793F9}" type="presOf" srcId="{AFA56B4F-016D-0D49-9ECF-2F333CB1B180}" destId="{0E9E1B71-CB2D-8B40-ACCD-ED8DFEADA25B}" srcOrd="1" destOrd="0" presId="urn:microsoft.com/office/officeart/2005/8/layout/orgChart1"/>
    <dgm:cxn modelId="{B650DCC8-805D-42BF-B864-A222F63DC4A0}" type="presOf" srcId="{2B45CD6E-ECF9-514B-8AA6-8FB3AC424ED5}" destId="{822C08A3-C05F-0C42-8BB5-E984F967A139}" srcOrd="0" destOrd="0" presId="urn:microsoft.com/office/officeart/2005/8/layout/orgChart1"/>
    <dgm:cxn modelId="{77A0EDC8-0364-4664-B043-3C2F45F81D99}" type="presOf" srcId="{09C8DB47-2E09-7A48-BB88-04A370BF1D39}" destId="{8A664520-087E-7840-B3F5-6A95F0E49FC1}" srcOrd="0" destOrd="0" presId="urn:microsoft.com/office/officeart/2005/8/layout/orgChart1"/>
    <dgm:cxn modelId="{91E317E4-7921-45CF-ABD3-15493C9A3F76}" type="presOf" srcId="{561D86EA-99FE-4349-9236-7EB9ADC05E0E}" destId="{698031ED-C38C-AE4C-86B3-B75A02F45B98}" srcOrd="0" destOrd="0" presId="urn:microsoft.com/office/officeart/2005/8/layout/orgChart1"/>
    <dgm:cxn modelId="{1809C8E8-6974-49C3-BC8B-8E3F77A1FDBE}" type="presOf" srcId="{561D86EA-99FE-4349-9236-7EB9ADC05E0E}" destId="{51116218-5C89-4146-9D1A-CC3355A1F079}" srcOrd="1" destOrd="0" presId="urn:microsoft.com/office/officeart/2005/8/layout/orgChart1"/>
    <dgm:cxn modelId="{CC65D1EE-B24B-4DF5-959B-31DDC0E85484}" type="presOf" srcId="{AFA56B4F-016D-0D49-9ECF-2F333CB1B180}" destId="{CF2DE903-E1AE-7041-8F0D-FFD425F40D80}" srcOrd="0" destOrd="0" presId="urn:microsoft.com/office/officeart/2005/8/layout/orgChart1"/>
    <dgm:cxn modelId="{1628F6EE-586F-BD41-8B4E-9B71DB1A87E9}" srcId="{AFA56B4F-016D-0D49-9ECF-2F333CB1B180}" destId="{9A6C8C23-8D0A-1B4A-8501-CC1E152C0485}" srcOrd="6" destOrd="0" parTransId="{327D64CD-DE82-5C4E-9EA9-727F17412449}" sibTransId="{29C54A46-C5EC-1F40-A423-13F5CF817EB2}"/>
    <dgm:cxn modelId="{A728E6F5-5D10-4254-9972-1E647D02BC4B}" type="presOf" srcId="{C1E2ECDD-986E-194C-A53E-4EEA15FAADCF}" destId="{034C93EE-8972-034F-A834-E6CCC3AECEAF}" srcOrd="0" destOrd="0" presId="urn:microsoft.com/office/officeart/2005/8/layout/orgChart1"/>
    <dgm:cxn modelId="{20A056F7-8FE8-4F5D-9B44-E5447B572552}" type="presOf" srcId="{168895D3-8F53-0540-9AB5-2A3EB89D7ADF}" destId="{554A2870-6409-9A4D-B95A-A388167D06A1}" srcOrd="1" destOrd="0" presId="urn:microsoft.com/office/officeart/2005/8/layout/orgChart1"/>
    <dgm:cxn modelId="{8A7A57F9-FFA0-4447-94E3-8AA8629FD116}" type="presOf" srcId="{9A6C8C23-8D0A-1B4A-8501-CC1E152C0485}" destId="{1033C530-1289-C242-8E6F-9FC94FC3B5AA}" srcOrd="0" destOrd="0" presId="urn:microsoft.com/office/officeart/2005/8/layout/orgChart1"/>
    <dgm:cxn modelId="{6C2FE3FF-BC73-4746-9C85-626960783DE7}" type="presOf" srcId="{4CE6995F-EEA1-6042-AA9E-940BD8F10431}" destId="{E1BDE4E7-A5B9-1547-A1F7-C9E9412055E2}" srcOrd="0" destOrd="0" presId="urn:microsoft.com/office/officeart/2005/8/layout/orgChart1"/>
    <dgm:cxn modelId="{E6CC8537-78FD-432D-B334-7A19060D081B}" type="presParOf" srcId="{034C93EE-8972-034F-A834-E6CCC3AECEAF}" destId="{60068C91-B01B-1B4B-8F65-55E37F264E5F}" srcOrd="0" destOrd="0" presId="urn:microsoft.com/office/officeart/2005/8/layout/orgChart1"/>
    <dgm:cxn modelId="{A150306D-4510-40FB-90F6-5F699AC7C0E3}" type="presParOf" srcId="{60068C91-B01B-1B4B-8F65-55E37F264E5F}" destId="{0F9EABE6-F23F-F74D-9A14-C4E1A2AB42A8}" srcOrd="0" destOrd="0" presId="urn:microsoft.com/office/officeart/2005/8/layout/orgChart1"/>
    <dgm:cxn modelId="{065F8D25-FE5D-4CDF-A0ED-3744AD41E812}" type="presParOf" srcId="{0F9EABE6-F23F-F74D-9A14-C4E1A2AB42A8}" destId="{CF2DE903-E1AE-7041-8F0D-FFD425F40D80}" srcOrd="0" destOrd="0" presId="urn:microsoft.com/office/officeart/2005/8/layout/orgChart1"/>
    <dgm:cxn modelId="{D42C4D78-16BA-4A92-B4F3-9BD380A31ACE}" type="presParOf" srcId="{0F9EABE6-F23F-F74D-9A14-C4E1A2AB42A8}" destId="{0E9E1B71-CB2D-8B40-ACCD-ED8DFEADA25B}" srcOrd="1" destOrd="0" presId="urn:microsoft.com/office/officeart/2005/8/layout/orgChart1"/>
    <dgm:cxn modelId="{9DC9FA30-2202-49CE-A60B-EEA47DE3E1E0}" type="presParOf" srcId="{60068C91-B01B-1B4B-8F65-55E37F264E5F}" destId="{8E1BBDB8-1F62-7F48-8B93-C445A30BC71B}" srcOrd="1" destOrd="0" presId="urn:microsoft.com/office/officeart/2005/8/layout/orgChart1"/>
    <dgm:cxn modelId="{0531341A-E631-42A7-ADD6-526A81C9E541}" type="presParOf" srcId="{8E1BBDB8-1F62-7F48-8B93-C445A30BC71B}" destId="{A0EA39E6-5A77-C04A-92E7-120F84291380}" srcOrd="0" destOrd="0" presId="urn:microsoft.com/office/officeart/2005/8/layout/orgChart1"/>
    <dgm:cxn modelId="{BFD3B983-7DAB-4AF4-AB20-CD026D362993}" type="presParOf" srcId="{8E1BBDB8-1F62-7F48-8B93-C445A30BC71B}" destId="{C4FE78DA-7E8F-874B-B9A7-1F2DFCCE264F}" srcOrd="1" destOrd="0" presId="urn:microsoft.com/office/officeart/2005/8/layout/orgChart1"/>
    <dgm:cxn modelId="{1145EAC3-CDEB-4BA9-8EAB-943DF9B0DFCD}" type="presParOf" srcId="{C4FE78DA-7E8F-874B-B9A7-1F2DFCCE264F}" destId="{74C5A383-61AB-4545-AA61-DA454BAAE7F7}" srcOrd="0" destOrd="0" presId="urn:microsoft.com/office/officeart/2005/8/layout/orgChart1"/>
    <dgm:cxn modelId="{712FEC2B-DF85-40EF-AB52-F417A409BDAB}" type="presParOf" srcId="{74C5A383-61AB-4545-AA61-DA454BAAE7F7}" destId="{DFE3F2EE-7894-BA40-BA7B-A3DF8ABD8410}" srcOrd="0" destOrd="0" presId="urn:microsoft.com/office/officeart/2005/8/layout/orgChart1"/>
    <dgm:cxn modelId="{825AF979-F4B4-43E3-BA63-560C26B98132}" type="presParOf" srcId="{74C5A383-61AB-4545-AA61-DA454BAAE7F7}" destId="{22273A89-FE78-8843-BF08-524833AB3A7D}" srcOrd="1" destOrd="0" presId="urn:microsoft.com/office/officeart/2005/8/layout/orgChart1"/>
    <dgm:cxn modelId="{4DF1DB2E-3533-4DB4-AB06-1D0B994CB1A5}" type="presParOf" srcId="{C4FE78DA-7E8F-874B-B9A7-1F2DFCCE264F}" destId="{A2EB48C7-F1CD-8940-8C60-304A2CFE6088}" srcOrd="1" destOrd="0" presId="urn:microsoft.com/office/officeart/2005/8/layout/orgChart1"/>
    <dgm:cxn modelId="{B7A94FC8-C8DA-4DCA-A8E3-E890018A3115}" type="presParOf" srcId="{C4FE78DA-7E8F-874B-B9A7-1F2DFCCE264F}" destId="{57D968BF-0A78-4247-9D5A-54806C9E0EF2}" srcOrd="2" destOrd="0" presId="urn:microsoft.com/office/officeart/2005/8/layout/orgChart1"/>
    <dgm:cxn modelId="{44881164-D5DE-44D9-BCF6-182595AFBD59}" type="presParOf" srcId="{8E1BBDB8-1F62-7F48-8B93-C445A30BC71B}" destId="{48E47933-D863-CB48-B048-F91202275A75}" srcOrd="2" destOrd="0" presId="urn:microsoft.com/office/officeart/2005/8/layout/orgChart1"/>
    <dgm:cxn modelId="{3E659A49-1C8B-4D76-98E9-FCD46CCBC400}" type="presParOf" srcId="{8E1BBDB8-1F62-7F48-8B93-C445A30BC71B}" destId="{7B096C7F-15CE-DD49-B621-DFCA4837A6CB}" srcOrd="3" destOrd="0" presId="urn:microsoft.com/office/officeart/2005/8/layout/orgChart1"/>
    <dgm:cxn modelId="{28889C69-C00C-4AC8-B499-2EB2197B3040}" type="presParOf" srcId="{7B096C7F-15CE-DD49-B621-DFCA4837A6CB}" destId="{1DDDC97B-5E21-554C-9827-9DDB329D4760}" srcOrd="0" destOrd="0" presId="urn:microsoft.com/office/officeart/2005/8/layout/orgChart1"/>
    <dgm:cxn modelId="{E5D98853-98E4-4B29-A89C-03C47D4724AF}" type="presParOf" srcId="{1DDDC97B-5E21-554C-9827-9DDB329D4760}" destId="{822C08A3-C05F-0C42-8BB5-E984F967A139}" srcOrd="0" destOrd="0" presId="urn:microsoft.com/office/officeart/2005/8/layout/orgChart1"/>
    <dgm:cxn modelId="{7A519CBF-546C-48D2-9DBC-D5D6CF835408}" type="presParOf" srcId="{1DDDC97B-5E21-554C-9827-9DDB329D4760}" destId="{57277C8F-D624-CE4A-8737-5BFAE4E1D1BB}" srcOrd="1" destOrd="0" presId="urn:microsoft.com/office/officeart/2005/8/layout/orgChart1"/>
    <dgm:cxn modelId="{C5152A2B-5B88-45DE-BCE8-8FF7A6DDD0B5}" type="presParOf" srcId="{7B096C7F-15CE-DD49-B621-DFCA4837A6CB}" destId="{6E753119-2EC8-1142-81B1-63F7F32CC5D6}" srcOrd="1" destOrd="0" presId="urn:microsoft.com/office/officeart/2005/8/layout/orgChart1"/>
    <dgm:cxn modelId="{DCE9682F-1ECB-43BD-A093-88EE74817FFA}" type="presParOf" srcId="{7B096C7F-15CE-DD49-B621-DFCA4837A6CB}" destId="{9F4D2A0E-122B-9D4D-B1E5-631D15185C30}" srcOrd="2" destOrd="0" presId="urn:microsoft.com/office/officeart/2005/8/layout/orgChart1"/>
    <dgm:cxn modelId="{C1F62487-8E2D-43F9-A973-001C408CD8B3}" type="presParOf" srcId="{8E1BBDB8-1F62-7F48-8B93-C445A30BC71B}" destId="{8A664520-087E-7840-B3F5-6A95F0E49FC1}" srcOrd="4" destOrd="0" presId="urn:microsoft.com/office/officeart/2005/8/layout/orgChart1"/>
    <dgm:cxn modelId="{6BB6F245-B5F9-40B6-A699-3DEBF5839642}" type="presParOf" srcId="{8E1BBDB8-1F62-7F48-8B93-C445A30BC71B}" destId="{ED1D16FB-DC93-EC42-9E82-6B79E5919662}" srcOrd="5" destOrd="0" presId="urn:microsoft.com/office/officeart/2005/8/layout/orgChart1"/>
    <dgm:cxn modelId="{80E025F3-4C66-4697-95F4-6EA61A928369}" type="presParOf" srcId="{ED1D16FB-DC93-EC42-9E82-6B79E5919662}" destId="{3DEE3F21-1472-7E49-85D7-B9F7D8A5F2F8}" srcOrd="0" destOrd="0" presId="urn:microsoft.com/office/officeart/2005/8/layout/orgChart1"/>
    <dgm:cxn modelId="{6765F2B6-6057-437E-89B3-331A48E7E339}" type="presParOf" srcId="{3DEE3F21-1472-7E49-85D7-B9F7D8A5F2F8}" destId="{E1BDE4E7-A5B9-1547-A1F7-C9E9412055E2}" srcOrd="0" destOrd="0" presId="urn:microsoft.com/office/officeart/2005/8/layout/orgChart1"/>
    <dgm:cxn modelId="{8D2D22C0-7986-440C-B33F-BCDD06885528}" type="presParOf" srcId="{3DEE3F21-1472-7E49-85D7-B9F7D8A5F2F8}" destId="{091F58B6-4406-3341-87F8-22875AC8CF9E}" srcOrd="1" destOrd="0" presId="urn:microsoft.com/office/officeart/2005/8/layout/orgChart1"/>
    <dgm:cxn modelId="{8294969C-0AB8-4455-BAC7-5AC4042A2EBB}" type="presParOf" srcId="{ED1D16FB-DC93-EC42-9E82-6B79E5919662}" destId="{67C10348-FF61-7847-A472-478E49282FE3}" srcOrd="1" destOrd="0" presId="urn:microsoft.com/office/officeart/2005/8/layout/orgChart1"/>
    <dgm:cxn modelId="{89CB0594-B0CE-44CB-BDF3-A0274475889A}" type="presParOf" srcId="{ED1D16FB-DC93-EC42-9E82-6B79E5919662}" destId="{F27CF769-E971-9F43-886D-C50EB89F0D44}" srcOrd="2" destOrd="0" presId="urn:microsoft.com/office/officeart/2005/8/layout/orgChart1"/>
    <dgm:cxn modelId="{19F48222-6451-4583-84CF-6B55009F20EA}" type="presParOf" srcId="{8E1BBDB8-1F62-7F48-8B93-C445A30BC71B}" destId="{B19DCC5C-C048-2C4E-BEB1-696A95D13FA1}" srcOrd="6" destOrd="0" presId="urn:microsoft.com/office/officeart/2005/8/layout/orgChart1"/>
    <dgm:cxn modelId="{1ACE7537-A115-4206-8AC2-840A9A138135}" type="presParOf" srcId="{8E1BBDB8-1F62-7F48-8B93-C445A30BC71B}" destId="{3F5DF0BF-FBE6-784B-A178-4BDA7373CBB1}" srcOrd="7" destOrd="0" presId="urn:microsoft.com/office/officeart/2005/8/layout/orgChart1"/>
    <dgm:cxn modelId="{362DAB70-1FFB-419C-AB89-854B52FEC3FE}" type="presParOf" srcId="{3F5DF0BF-FBE6-784B-A178-4BDA7373CBB1}" destId="{F53E5F0C-4F59-7243-91A6-C82E664F77D2}" srcOrd="0" destOrd="0" presId="urn:microsoft.com/office/officeart/2005/8/layout/orgChart1"/>
    <dgm:cxn modelId="{D7984DF0-6C8F-4290-ABFB-7F36FBD1F9E5}" type="presParOf" srcId="{F53E5F0C-4F59-7243-91A6-C82E664F77D2}" destId="{CEF400FA-F811-874E-A6BD-5350ACBE310C}" srcOrd="0" destOrd="0" presId="urn:microsoft.com/office/officeart/2005/8/layout/orgChart1"/>
    <dgm:cxn modelId="{13D0D148-C52D-4182-BAFF-50AF8E14F108}" type="presParOf" srcId="{F53E5F0C-4F59-7243-91A6-C82E664F77D2}" destId="{554A2870-6409-9A4D-B95A-A388167D06A1}" srcOrd="1" destOrd="0" presId="urn:microsoft.com/office/officeart/2005/8/layout/orgChart1"/>
    <dgm:cxn modelId="{31F54BA7-0192-47BE-A846-B6658BCCA891}" type="presParOf" srcId="{3F5DF0BF-FBE6-784B-A178-4BDA7373CBB1}" destId="{C3E3FF9D-C7B5-FC4E-B20D-B0011E6D92AA}" srcOrd="1" destOrd="0" presId="urn:microsoft.com/office/officeart/2005/8/layout/orgChart1"/>
    <dgm:cxn modelId="{86DF970C-7B4F-496A-928D-5A2E78CB62C9}" type="presParOf" srcId="{3F5DF0BF-FBE6-784B-A178-4BDA7373CBB1}" destId="{361995AE-3012-6247-A923-A3C95EF2C660}" srcOrd="2" destOrd="0" presId="urn:microsoft.com/office/officeart/2005/8/layout/orgChart1"/>
    <dgm:cxn modelId="{392F35DE-95C1-4192-A1A3-9450DF47371A}" type="presParOf" srcId="{8E1BBDB8-1F62-7F48-8B93-C445A30BC71B}" destId="{9DE5A846-98DC-6C43-BB13-97C176B6E5AB}" srcOrd="8" destOrd="0" presId="urn:microsoft.com/office/officeart/2005/8/layout/orgChart1"/>
    <dgm:cxn modelId="{A3EAE65A-5A25-4666-860E-CCFE7BBBC3B1}" type="presParOf" srcId="{8E1BBDB8-1F62-7F48-8B93-C445A30BC71B}" destId="{EC08C67B-E6E6-3342-B404-9E5864ED32AF}" srcOrd="9" destOrd="0" presId="urn:microsoft.com/office/officeart/2005/8/layout/orgChart1"/>
    <dgm:cxn modelId="{5335D8E9-677F-4045-B04B-827A10B35968}" type="presParOf" srcId="{EC08C67B-E6E6-3342-B404-9E5864ED32AF}" destId="{028E446B-6B51-1742-91FD-F0D4DB8BC8D5}" srcOrd="0" destOrd="0" presId="urn:microsoft.com/office/officeart/2005/8/layout/orgChart1"/>
    <dgm:cxn modelId="{292A5722-4E6B-4333-8689-DC3B39D2BDF7}" type="presParOf" srcId="{028E446B-6B51-1742-91FD-F0D4DB8BC8D5}" destId="{698031ED-C38C-AE4C-86B3-B75A02F45B98}" srcOrd="0" destOrd="0" presId="urn:microsoft.com/office/officeart/2005/8/layout/orgChart1"/>
    <dgm:cxn modelId="{C15CAD29-7F30-4CDE-8C79-8E95824A915D}" type="presParOf" srcId="{028E446B-6B51-1742-91FD-F0D4DB8BC8D5}" destId="{51116218-5C89-4146-9D1A-CC3355A1F079}" srcOrd="1" destOrd="0" presId="urn:microsoft.com/office/officeart/2005/8/layout/orgChart1"/>
    <dgm:cxn modelId="{8710A812-4FC9-4642-BDCD-71E87F4A703E}" type="presParOf" srcId="{EC08C67B-E6E6-3342-B404-9E5864ED32AF}" destId="{E4D439DC-CAF8-0C41-8A31-86DF9C909AD9}" srcOrd="1" destOrd="0" presId="urn:microsoft.com/office/officeart/2005/8/layout/orgChart1"/>
    <dgm:cxn modelId="{10619863-44D0-4C5D-9A04-39EFBC2219B1}" type="presParOf" srcId="{EC08C67B-E6E6-3342-B404-9E5864ED32AF}" destId="{4A931370-4A87-1240-83D7-7541EBE99560}" srcOrd="2" destOrd="0" presId="urn:microsoft.com/office/officeart/2005/8/layout/orgChart1"/>
    <dgm:cxn modelId="{E20B369A-8B97-45B9-8C3D-5997ACB86CE8}" type="presParOf" srcId="{8E1BBDB8-1F62-7F48-8B93-C445A30BC71B}" destId="{E4A94B2C-A4EA-C549-A37D-54F2241FD7D0}" srcOrd="10" destOrd="0" presId="urn:microsoft.com/office/officeart/2005/8/layout/orgChart1"/>
    <dgm:cxn modelId="{23D7A299-BC0F-4F8C-B2FA-FDA022DEDE54}" type="presParOf" srcId="{8E1BBDB8-1F62-7F48-8B93-C445A30BC71B}" destId="{3A582EF0-ED99-2E4C-AA5E-BEEB45C16216}" srcOrd="11" destOrd="0" presId="urn:microsoft.com/office/officeart/2005/8/layout/orgChart1"/>
    <dgm:cxn modelId="{4CD7AC71-5D0A-48D4-AE33-B340EF2D6688}" type="presParOf" srcId="{3A582EF0-ED99-2E4C-AA5E-BEEB45C16216}" destId="{1127B973-C139-214E-8D44-9D7FD84AA257}" srcOrd="0" destOrd="0" presId="urn:microsoft.com/office/officeart/2005/8/layout/orgChart1"/>
    <dgm:cxn modelId="{C3FE8C9E-D787-4B3B-95F0-E2CDE84C3289}" type="presParOf" srcId="{1127B973-C139-214E-8D44-9D7FD84AA257}" destId="{6056D4F8-C1CD-4E43-BB9A-9D10CF961F42}" srcOrd="0" destOrd="0" presId="urn:microsoft.com/office/officeart/2005/8/layout/orgChart1"/>
    <dgm:cxn modelId="{C24D426E-72DC-4359-9D3E-716C5C0E025F}" type="presParOf" srcId="{1127B973-C139-214E-8D44-9D7FD84AA257}" destId="{9FF15E58-313B-4141-A51E-B85079E282AC}" srcOrd="1" destOrd="0" presId="urn:microsoft.com/office/officeart/2005/8/layout/orgChart1"/>
    <dgm:cxn modelId="{16C79143-900F-4A2A-A482-34F98C69C65B}" type="presParOf" srcId="{3A582EF0-ED99-2E4C-AA5E-BEEB45C16216}" destId="{FF59D8D3-1677-6044-9730-7E587B714A90}" srcOrd="1" destOrd="0" presId="urn:microsoft.com/office/officeart/2005/8/layout/orgChart1"/>
    <dgm:cxn modelId="{ED0256AA-8F68-4083-A016-7A1336C076D4}" type="presParOf" srcId="{3A582EF0-ED99-2E4C-AA5E-BEEB45C16216}" destId="{63B5B205-3CC6-5349-A866-9D0E699A5A87}" srcOrd="2" destOrd="0" presId="urn:microsoft.com/office/officeart/2005/8/layout/orgChart1"/>
    <dgm:cxn modelId="{834CCD2E-71CF-4F05-A9C3-E85EA20F711B}" type="presParOf" srcId="{8E1BBDB8-1F62-7F48-8B93-C445A30BC71B}" destId="{C8949970-7200-304D-936F-DF51BD901873}" srcOrd="12" destOrd="0" presId="urn:microsoft.com/office/officeart/2005/8/layout/orgChart1"/>
    <dgm:cxn modelId="{F6CEC30B-FCE1-40BB-B104-38A11D0C8F9D}" type="presParOf" srcId="{8E1BBDB8-1F62-7F48-8B93-C445A30BC71B}" destId="{46C566D6-4ED4-5545-A2C8-5BA823A0EB5D}" srcOrd="13" destOrd="0" presId="urn:microsoft.com/office/officeart/2005/8/layout/orgChart1"/>
    <dgm:cxn modelId="{AC4E738E-CF77-4B4C-83F1-5A6E1B26843F}" type="presParOf" srcId="{46C566D6-4ED4-5545-A2C8-5BA823A0EB5D}" destId="{005CE113-7F17-2444-9E8C-7559E956A208}" srcOrd="0" destOrd="0" presId="urn:microsoft.com/office/officeart/2005/8/layout/orgChart1"/>
    <dgm:cxn modelId="{6886FA48-F9D9-4AE5-8E0B-390C73348483}" type="presParOf" srcId="{005CE113-7F17-2444-9E8C-7559E956A208}" destId="{1033C530-1289-C242-8E6F-9FC94FC3B5AA}" srcOrd="0" destOrd="0" presId="urn:microsoft.com/office/officeart/2005/8/layout/orgChart1"/>
    <dgm:cxn modelId="{AE6A216B-B245-45BE-BCD5-D76BBE9D3451}" type="presParOf" srcId="{005CE113-7F17-2444-9E8C-7559E956A208}" destId="{D9DA2CAD-BF07-F44D-B10A-E4C21E33AB60}" srcOrd="1" destOrd="0" presId="urn:microsoft.com/office/officeart/2005/8/layout/orgChart1"/>
    <dgm:cxn modelId="{9D928F5B-FA03-42B8-A7DE-1C1D4DC615C3}" type="presParOf" srcId="{46C566D6-4ED4-5545-A2C8-5BA823A0EB5D}" destId="{1C19C7CE-AD8E-7044-A972-BAF8D15DD92B}" srcOrd="1" destOrd="0" presId="urn:microsoft.com/office/officeart/2005/8/layout/orgChart1"/>
    <dgm:cxn modelId="{6E7DCDFB-F74B-4E7E-BB20-1289E77DD864}" type="presParOf" srcId="{46C566D6-4ED4-5545-A2C8-5BA823A0EB5D}" destId="{28538B4F-9F87-EF42-A39C-5450F8C5C40F}" srcOrd="2" destOrd="0" presId="urn:microsoft.com/office/officeart/2005/8/layout/orgChart1"/>
    <dgm:cxn modelId="{5F351DCE-7C23-4D98-A350-D103301503E0}" type="presParOf" srcId="{8E1BBDB8-1F62-7F48-8B93-C445A30BC71B}" destId="{7DEC89D8-E175-CD40-A1C2-C844E46AB0C8}" srcOrd="14" destOrd="0" presId="urn:microsoft.com/office/officeart/2005/8/layout/orgChart1"/>
    <dgm:cxn modelId="{738D780B-DCB6-410F-BB1D-E9239A7AD487}" type="presParOf" srcId="{8E1BBDB8-1F62-7F48-8B93-C445A30BC71B}" destId="{342823B8-A6EA-174E-A6F7-645D13002BB2}" srcOrd="15" destOrd="0" presId="urn:microsoft.com/office/officeart/2005/8/layout/orgChart1"/>
    <dgm:cxn modelId="{9F694C47-0895-460C-AD18-97BAEDEA9ACF}" type="presParOf" srcId="{342823B8-A6EA-174E-A6F7-645D13002BB2}" destId="{FACC8369-FF5C-5A47-BFFE-AEF77BD08A7B}" srcOrd="0" destOrd="0" presId="urn:microsoft.com/office/officeart/2005/8/layout/orgChart1"/>
    <dgm:cxn modelId="{3E626902-3DF2-4E93-BCCB-2A315D573942}" type="presParOf" srcId="{FACC8369-FF5C-5A47-BFFE-AEF77BD08A7B}" destId="{C4FA8297-FE47-D84A-858D-E1863DE342AE}" srcOrd="0" destOrd="0" presId="urn:microsoft.com/office/officeart/2005/8/layout/orgChart1"/>
    <dgm:cxn modelId="{35332230-3D47-41D7-9EC5-761F35332BED}" type="presParOf" srcId="{FACC8369-FF5C-5A47-BFFE-AEF77BD08A7B}" destId="{6D9A5047-F224-5C4E-BA89-B761021B8FD1}" srcOrd="1" destOrd="0" presId="urn:microsoft.com/office/officeart/2005/8/layout/orgChart1"/>
    <dgm:cxn modelId="{57203F2C-41D7-4ED0-A97F-59BD285A456D}" type="presParOf" srcId="{342823B8-A6EA-174E-A6F7-645D13002BB2}" destId="{A438E4EF-0816-B94A-80FB-E50269B0401D}" srcOrd="1" destOrd="0" presId="urn:microsoft.com/office/officeart/2005/8/layout/orgChart1"/>
    <dgm:cxn modelId="{8DBD2DC9-ECB0-4D5D-B085-33B7D08A9D9B}" type="presParOf" srcId="{342823B8-A6EA-174E-A6F7-645D13002BB2}" destId="{7B55FF2C-90CE-AE45-B951-2557D8F097C1}" srcOrd="2" destOrd="0" presId="urn:microsoft.com/office/officeart/2005/8/layout/orgChart1"/>
    <dgm:cxn modelId="{E6519807-3272-48D7-945F-204BA7AAE27E}" type="presParOf" srcId="{60068C91-B01B-1B4B-8F65-55E37F264E5F}" destId="{4793BB56-5A94-B84C-95CE-4A65FB8C9326}" srcOrd="2" destOrd="0" presId="urn:microsoft.com/office/officeart/2005/8/layout/orgChart1"/>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EC89D8-E175-CD40-A1C2-C844E46AB0C8}">
      <dsp:nvSpPr>
        <dsp:cNvPr id="0" name=""/>
        <dsp:cNvSpPr/>
      </dsp:nvSpPr>
      <dsp:spPr>
        <a:xfrm>
          <a:off x="2879724" y="497492"/>
          <a:ext cx="2374516" cy="117744"/>
        </a:xfrm>
        <a:custGeom>
          <a:avLst/>
          <a:gdLst/>
          <a:ahLst/>
          <a:cxnLst/>
          <a:rect l="0" t="0" r="0" b="0"/>
          <a:pathLst>
            <a:path>
              <a:moveTo>
                <a:pt x="0" y="0"/>
              </a:moveTo>
              <a:lnTo>
                <a:pt x="0" y="58872"/>
              </a:lnTo>
              <a:lnTo>
                <a:pt x="2374516" y="58872"/>
              </a:lnTo>
              <a:lnTo>
                <a:pt x="2374516" y="117744"/>
              </a:lnTo>
            </a:path>
          </a:pathLst>
        </a:custGeom>
        <a:noFill/>
        <a:ln w="15875" cap="rnd"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8949970-7200-304D-936F-DF51BD901873}">
      <dsp:nvSpPr>
        <dsp:cNvPr id="0" name=""/>
        <dsp:cNvSpPr/>
      </dsp:nvSpPr>
      <dsp:spPr>
        <a:xfrm>
          <a:off x="2879724" y="497492"/>
          <a:ext cx="1696083" cy="117744"/>
        </a:xfrm>
        <a:custGeom>
          <a:avLst/>
          <a:gdLst/>
          <a:ahLst/>
          <a:cxnLst/>
          <a:rect l="0" t="0" r="0" b="0"/>
          <a:pathLst>
            <a:path>
              <a:moveTo>
                <a:pt x="0" y="0"/>
              </a:moveTo>
              <a:lnTo>
                <a:pt x="0" y="58872"/>
              </a:lnTo>
              <a:lnTo>
                <a:pt x="1696083" y="58872"/>
              </a:lnTo>
              <a:lnTo>
                <a:pt x="1696083" y="117744"/>
              </a:lnTo>
            </a:path>
          </a:pathLst>
        </a:custGeom>
        <a:noFill/>
        <a:ln w="15875" cap="rnd"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A94B2C-A4EA-C549-A37D-54F2241FD7D0}">
      <dsp:nvSpPr>
        <dsp:cNvPr id="0" name=""/>
        <dsp:cNvSpPr/>
      </dsp:nvSpPr>
      <dsp:spPr>
        <a:xfrm>
          <a:off x="2879724" y="497492"/>
          <a:ext cx="1017649" cy="117744"/>
        </a:xfrm>
        <a:custGeom>
          <a:avLst/>
          <a:gdLst/>
          <a:ahLst/>
          <a:cxnLst/>
          <a:rect l="0" t="0" r="0" b="0"/>
          <a:pathLst>
            <a:path>
              <a:moveTo>
                <a:pt x="0" y="0"/>
              </a:moveTo>
              <a:lnTo>
                <a:pt x="0" y="58872"/>
              </a:lnTo>
              <a:lnTo>
                <a:pt x="1017649" y="58872"/>
              </a:lnTo>
              <a:lnTo>
                <a:pt x="1017649" y="117744"/>
              </a:lnTo>
            </a:path>
          </a:pathLst>
        </a:custGeom>
        <a:noFill/>
        <a:ln w="15875" cap="rnd"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E5A846-98DC-6C43-BB13-97C176B6E5AB}">
      <dsp:nvSpPr>
        <dsp:cNvPr id="0" name=""/>
        <dsp:cNvSpPr/>
      </dsp:nvSpPr>
      <dsp:spPr>
        <a:xfrm>
          <a:off x="2879724" y="497492"/>
          <a:ext cx="339216" cy="117744"/>
        </a:xfrm>
        <a:custGeom>
          <a:avLst/>
          <a:gdLst/>
          <a:ahLst/>
          <a:cxnLst/>
          <a:rect l="0" t="0" r="0" b="0"/>
          <a:pathLst>
            <a:path>
              <a:moveTo>
                <a:pt x="0" y="0"/>
              </a:moveTo>
              <a:lnTo>
                <a:pt x="0" y="58872"/>
              </a:lnTo>
              <a:lnTo>
                <a:pt x="339216" y="58872"/>
              </a:lnTo>
              <a:lnTo>
                <a:pt x="339216" y="117744"/>
              </a:lnTo>
            </a:path>
          </a:pathLst>
        </a:custGeom>
        <a:noFill/>
        <a:ln w="15875" cap="rnd"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19DCC5C-C048-2C4E-BEB1-696A95D13FA1}">
      <dsp:nvSpPr>
        <dsp:cNvPr id="0" name=""/>
        <dsp:cNvSpPr/>
      </dsp:nvSpPr>
      <dsp:spPr>
        <a:xfrm>
          <a:off x="2540508" y="497492"/>
          <a:ext cx="339216" cy="117744"/>
        </a:xfrm>
        <a:custGeom>
          <a:avLst/>
          <a:gdLst/>
          <a:ahLst/>
          <a:cxnLst/>
          <a:rect l="0" t="0" r="0" b="0"/>
          <a:pathLst>
            <a:path>
              <a:moveTo>
                <a:pt x="339216" y="0"/>
              </a:moveTo>
              <a:lnTo>
                <a:pt x="339216" y="58872"/>
              </a:lnTo>
              <a:lnTo>
                <a:pt x="0" y="58872"/>
              </a:lnTo>
              <a:lnTo>
                <a:pt x="0" y="117744"/>
              </a:lnTo>
            </a:path>
          </a:pathLst>
        </a:custGeom>
        <a:noFill/>
        <a:ln w="15875" cap="rnd"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664520-087E-7840-B3F5-6A95F0E49FC1}">
      <dsp:nvSpPr>
        <dsp:cNvPr id="0" name=""/>
        <dsp:cNvSpPr/>
      </dsp:nvSpPr>
      <dsp:spPr>
        <a:xfrm>
          <a:off x="1862075" y="497492"/>
          <a:ext cx="1017649" cy="117744"/>
        </a:xfrm>
        <a:custGeom>
          <a:avLst/>
          <a:gdLst/>
          <a:ahLst/>
          <a:cxnLst/>
          <a:rect l="0" t="0" r="0" b="0"/>
          <a:pathLst>
            <a:path>
              <a:moveTo>
                <a:pt x="1017649" y="0"/>
              </a:moveTo>
              <a:lnTo>
                <a:pt x="1017649" y="58872"/>
              </a:lnTo>
              <a:lnTo>
                <a:pt x="0" y="58872"/>
              </a:lnTo>
              <a:lnTo>
                <a:pt x="0" y="117744"/>
              </a:lnTo>
            </a:path>
          </a:pathLst>
        </a:custGeom>
        <a:noFill/>
        <a:ln w="15875" cap="rnd"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E47933-D863-CB48-B048-F91202275A75}">
      <dsp:nvSpPr>
        <dsp:cNvPr id="0" name=""/>
        <dsp:cNvSpPr/>
      </dsp:nvSpPr>
      <dsp:spPr>
        <a:xfrm>
          <a:off x="1183641" y="497492"/>
          <a:ext cx="1696083" cy="117744"/>
        </a:xfrm>
        <a:custGeom>
          <a:avLst/>
          <a:gdLst/>
          <a:ahLst/>
          <a:cxnLst/>
          <a:rect l="0" t="0" r="0" b="0"/>
          <a:pathLst>
            <a:path>
              <a:moveTo>
                <a:pt x="1696083" y="0"/>
              </a:moveTo>
              <a:lnTo>
                <a:pt x="1696083" y="58872"/>
              </a:lnTo>
              <a:lnTo>
                <a:pt x="0" y="58872"/>
              </a:lnTo>
              <a:lnTo>
                <a:pt x="0" y="117744"/>
              </a:lnTo>
            </a:path>
          </a:pathLst>
        </a:custGeom>
        <a:noFill/>
        <a:ln w="15875" cap="rnd"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EA39E6-5A77-C04A-92E7-120F84291380}">
      <dsp:nvSpPr>
        <dsp:cNvPr id="0" name=""/>
        <dsp:cNvSpPr/>
      </dsp:nvSpPr>
      <dsp:spPr>
        <a:xfrm>
          <a:off x="505208" y="497492"/>
          <a:ext cx="2374516" cy="117744"/>
        </a:xfrm>
        <a:custGeom>
          <a:avLst/>
          <a:gdLst/>
          <a:ahLst/>
          <a:cxnLst/>
          <a:rect l="0" t="0" r="0" b="0"/>
          <a:pathLst>
            <a:path>
              <a:moveTo>
                <a:pt x="2374516" y="0"/>
              </a:moveTo>
              <a:lnTo>
                <a:pt x="2374516" y="58872"/>
              </a:lnTo>
              <a:lnTo>
                <a:pt x="0" y="58872"/>
              </a:lnTo>
              <a:lnTo>
                <a:pt x="0" y="117744"/>
              </a:lnTo>
            </a:path>
          </a:pathLst>
        </a:custGeom>
        <a:noFill/>
        <a:ln w="15875" cap="rnd"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F2DE903-E1AE-7041-8F0D-FFD425F40D80}">
      <dsp:nvSpPr>
        <dsp:cNvPr id="0" name=""/>
        <dsp:cNvSpPr/>
      </dsp:nvSpPr>
      <dsp:spPr>
        <a:xfrm>
          <a:off x="2339725" y="691"/>
          <a:ext cx="1079998" cy="496800"/>
        </a:xfrm>
        <a:prstGeom prst="rect">
          <a:avLst/>
        </a:prstGeom>
        <a:solidFill>
          <a:schemeClr val="accent1">
            <a:hueOff val="0"/>
            <a:satOff val="0"/>
            <a:lumOff val="0"/>
            <a:alphaOff val="0"/>
          </a:schemeClr>
        </a:solidFill>
        <a:ln w="15875"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Narva Linnavalitsus</a:t>
          </a:r>
        </a:p>
      </dsp:txBody>
      <dsp:txXfrm>
        <a:off x="2339725" y="691"/>
        <a:ext cx="1079998" cy="496800"/>
      </dsp:txXfrm>
    </dsp:sp>
    <dsp:sp modelId="{DFE3F2EE-7894-BA40-BA7B-A3DF8ABD8410}">
      <dsp:nvSpPr>
        <dsp:cNvPr id="0" name=""/>
        <dsp:cNvSpPr/>
      </dsp:nvSpPr>
      <dsp:spPr>
        <a:xfrm>
          <a:off x="224864" y="615237"/>
          <a:ext cx="560688" cy="497860"/>
        </a:xfrm>
        <a:prstGeom prst="rect">
          <a:avLst/>
        </a:prstGeom>
        <a:solidFill>
          <a:schemeClr val="accent1">
            <a:hueOff val="0"/>
            <a:satOff val="0"/>
            <a:lumOff val="0"/>
            <a:alphaOff val="0"/>
          </a:schemeClr>
        </a:solidFill>
        <a:ln w="15875"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Linna-majandus-amet</a:t>
          </a:r>
        </a:p>
      </dsp:txBody>
      <dsp:txXfrm>
        <a:off x="224864" y="615237"/>
        <a:ext cx="560688" cy="497860"/>
      </dsp:txXfrm>
    </dsp:sp>
    <dsp:sp modelId="{822C08A3-C05F-0C42-8BB5-E984F967A139}">
      <dsp:nvSpPr>
        <dsp:cNvPr id="0" name=""/>
        <dsp:cNvSpPr/>
      </dsp:nvSpPr>
      <dsp:spPr>
        <a:xfrm>
          <a:off x="903297" y="615237"/>
          <a:ext cx="560688" cy="497860"/>
        </a:xfrm>
        <a:prstGeom prst="rect">
          <a:avLst/>
        </a:prstGeom>
        <a:solidFill>
          <a:schemeClr val="accent1">
            <a:hueOff val="0"/>
            <a:satOff val="0"/>
            <a:lumOff val="0"/>
            <a:alphaOff val="0"/>
          </a:schemeClr>
        </a:solidFill>
        <a:ln w="15875"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Rahandus-amet</a:t>
          </a:r>
        </a:p>
      </dsp:txBody>
      <dsp:txXfrm>
        <a:off x="903297" y="615237"/>
        <a:ext cx="560688" cy="497860"/>
      </dsp:txXfrm>
    </dsp:sp>
    <dsp:sp modelId="{E1BDE4E7-A5B9-1547-A1F7-C9E9412055E2}">
      <dsp:nvSpPr>
        <dsp:cNvPr id="0" name=""/>
        <dsp:cNvSpPr/>
      </dsp:nvSpPr>
      <dsp:spPr>
        <a:xfrm>
          <a:off x="1581730" y="615237"/>
          <a:ext cx="560688" cy="497860"/>
        </a:xfrm>
        <a:prstGeom prst="rect">
          <a:avLst/>
        </a:prstGeom>
        <a:solidFill>
          <a:schemeClr val="accent1">
            <a:hueOff val="0"/>
            <a:satOff val="0"/>
            <a:lumOff val="0"/>
            <a:alphaOff val="0"/>
          </a:schemeClr>
        </a:solidFill>
        <a:ln w="15875"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Sotsiaalabi-amet</a:t>
          </a:r>
        </a:p>
      </dsp:txBody>
      <dsp:txXfrm>
        <a:off x="1581730" y="615237"/>
        <a:ext cx="560688" cy="497860"/>
      </dsp:txXfrm>
    </dsp:sp>
    <dsp:sp modelId="{CEF400FA-F811-874E-A6BD-5350ACBE310C}">
      <dsp:nvSpPr>
        <dsp:cNvPr id="0" name=""/>
        <dsp:cNvSpPr/>
      </dsp:nvSpPr>
      <dsp:spPr>
        <a:xfrm>
          <a:off x="2260164" y="615237"/>
          <a:ext cx="560688" cy="497860"/>
        </a:xfrm>
        <a:prstGeom prst="rect">
          <a:avLst/>
        </a:prstGeom>
        <a:solidFill>
          <a:schemeClr val="accent1">
            <a:hueOff val="0"/>
            <a:satOff val="0"/>
            <a:lumOff val="0"/>
            <a:alphaOff val="0"/>
          </a:schemeClr>
        </a:solidFill>
        <a:ln w="15875"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Arenduse ja Ökonoomika Amet</a:t>
          </a:r>
        </a:p>
      </dsp:txBody>
      <dsp:txXfrm>
        <a:off x="2260164" y="615237"/>
        <a:ext cx="560688" cy="497860"/>
      </dsp:txXfrm>
    </dsp:sp>
    <dsp:sp modelId="{698031ED-C38C-AE4C-86B3-B75A02F45B98}">
      <dsp:nvSpPr>
        <dsp:cNvPr id="0" name=""/>
        <dsp:cNvSpPr/>
      </dsp:nvSpPr>
      <dsp:spPr>
        <a:xfrm>
          <a:off x="2938597" y="615237"/>
          <a:ext cx="560688" cy="497860"/>
        </a:xfrm>
        <a:prstGeom prst="rect">
          <a:avLst/>
        </a:prstGeom>
        <a:solidFill>
          <a:schemeClr val="accent1">
            <a:hueOff val="0"/>
            <a:satOff val="0"/>
            <a:lumOff val="0"/>
            <a:alphaOff val="0"/>
          </a:schemeClr>
        </a:solidFill>
        <a:ln w="15875"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Arhitektuuri- ja Linna-planeerimise Amet</a:t>
          </a:r>
        </a:p>
      </dsp:txBody>
      <dsp:txXfrm>
        <a:off x="2938597" y="615237"/>
        <a:ext cx="560688" cy="497860"/>
      </dsp:txXfrm>
    </dsp:sp>
    <dsp:sp modelId="{6056D4F8-C1CD-4E43-BB9A-9D10CF961F42}">
      <dsp:nvSpPr>
        <dsp:cNvPr id="0" name=""/>
        <dsp:cNvSpPr/>
      </dsp:nvSpPr>
      <dsp:spPr>
        <a:xfrm>
          <a:off x="3617030" y="615237"/>
          <a:ext cx="560688" cy="497860"/>
        </a:xfrm>
        <a:prstGeom prst="rect">
          <a:avLst/>
        </a:prstGeom>
        <a:solidFill>
          <a:schemeClr val="accent1"/>
        </a:solidFill>
        <a:ln w="15875"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Kultuuri-osakond</a:t>
          </a:r>
        </a:p>
      </dsp:txBody>
      <dsp:txXfrm>
        <a:off x="3617030" y="615237"/>
        <a:ext cx="560688" cy="497860"/>
      </dsp:txXfrm>
    </dsp:sp>
    <dsp:sp modelId="{1033C530-1289-C242-8E6F-9FC94FC3B5AA}">
      <dsp:nvSpPr>
        <dsp:cNvPr id="0" name=""/>
        <dsp:cNvSpPr/>
      </dsp:nvSpPr>
      <dsp:spPr>
        <a:xfrm>
          <a:off x="4295463" y="615237"/>
          <a:ext cx="560688" cy="497860"/>
        </a:xfrm>
        <a:prstGeom prst="rect">
          <a:avLst/>
        </a:prstGeom>
        <a:solidFill>
          <a:schemeClr val="accent1"/>
        </a:solidFill>
        <a:ln w="15875"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Linna-kantselei</a:t>
          </a:r>
        </a:p>
      </dsp:txBody>
      <dsp:txXfrm>
        <a:off x="4295463" y="615237"/>
        <a:ext cx="560688" cy="497860"/>
      </dsp:txXfrm>
    </dsp:sp>
    <dsp:sp modelId="{C4FA8297-FE47-D84A-858D-E1863DE342AE}">
      <dsp:nvSpPr>
        <dsp:cNvPr id="0" name=""/>
        <dsp:cNvSpPr/>
      </dsp:nvSpPr>
      <dsp:spPr>
        <a:xfrm>
          <a:off x="4973897" y="615237"/>
          <a:ext cx="560688" cy="497860"/>
        </a:xfrm>
        <a:prstGeom prst="rect">
          <a:avLst/>
        </a:prstGeom>
        <a:solidFill>
          <a:schemeClr val="accent1"/>
        </a:solidFill>
        <a:ln w="15875"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GB" sz="800" kern="1200"/>
            <a:t>Linnaarhiiv</a:t>
          </a:r>
        </a:p>
      </dsp:txBody>
      <dsp:txXfrm>
        <a:off x="4973897" y="615237"/>
        <a:ext cx="560688" cy="49786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Parallax">
  <a:themeElements>
    <a:clrScheme name="Parallax">
      <a:dk1>
        <a:sysClr val="windowText" lastClr="000000"/>
      </a:dk1>
      <a:lt1>
        <a:sysClr val="window" lastClr="FFFFFF"/>
      </a:lt1>
      <a:dk2>
        <a:srgbClr val="212121"/>
      </a:dk2>
      <a:lt2>
        <a:srgbClr val="CDD0D1"/>
      </a:lt2>
      <a:accent1>
        <a:srgbClr val="30ACEC"/>
      </a:accent1>
      <a:accent2>
        <a:srgbClr val="80C34F"/>
      </a:accent2>
      <a:accent3>
        <a:srgbClr val="E29D3E"/>
      </a:accent3>
      <a:accent4>
        <a:srgbClr val="D64A3B"/>
      </a:accent4>
      <a:accent5>
        <a:srgbClr val="D64787"/>
      </a:accent5>
      <a:accent6>
        <a:srgbClr val="A666E1"/>
      </a:accent6>
      <a:hlink>
        <a:srgbClr val="3085ED"/>
      </a:hlink>
      <a:folHlink>
        <a:srgbClr val="82B6F4"/>
      </a:folHlink>
    </a:clrScheme>
    <a:fontScheme name="Parallax">
      <a:maj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rallax">
      <a:fillStyleLst>
        <a:solidFill>
          <a:schemeClr val="phClr"/>
        </a:solidFill>
        <a:gradFill rotWithShape="1">
          <a:gsLst>
            <a:gs pos="0">
              <a:schemeClr val="phClr">
                <a:tint val="60000"/>
                <a:lumMod val="104000"/>
              </a:schemeClr>
            </a:gs>
            <a:gs pos="100000">
              <a:schemeClr val="phClr">
                <a:tint val="84000"/>
              </a:schemeClr>
            </a:gs>
          </a:gsLst>
          <a:lin ang="5400000" scaled="0"/>
        </a:gradFill>
        <a:gradFill rotWithShape="1">
          <a:gsLst>
            <a:gs pos="0">
              <a:schemeClr val="phClr">
                <a:tint val="96000"/>
                <a:lumMod val="102000"/>
              </a:schemeClr>
            </a:gs>
            <a:gs pos="100000">
              <a:schemeClr val="phClr">
                <a:shade val="88000"/>
                <a:lumMod val="94000"/>
              </a:schemeClr>
            </a:gs>
          </a:gsLst>
          <a:path path="circle">
            <a:fillToRect l="50000" t="100000" r="100000" b="50000"/>
          </a:path>
        </a:gradFill>
      </a:fillStyleLst>
      <a:lnStyleLst>
        <a:ln w="9525" cap="rnd" cmpd="sng" algn="ctr">
          <a:solidFill>
            <a:schemeClr val="phClr">
              <a:tint val="60000"/>
            </a:schemeClr>
          </a:solidFill>
          <a:prstDash val="solid"/>
        </a:ln>
        <a:ln w="15875" cap="rnd" cmpd="sng" algn="ctr">
          <a:solidFill>
            <a:schemeClr val="phClr"/>
          </a:solidFill>
          <a:prstDash val="solid"/>
        </a:ln>
        <a:ln w="22225" cap="rnd" cmpd="sng" algn="ctr">
          <a:solidFill>
            <a:schemeClr val="phClr"/>
          </a:solidFill>
          <a:prstDash val="solid"/>
        </a:ln>
      </a:lnStyleLst>
      <a:effectStyleLst>
        <a:effectStyle>
          <a:effectLst/>
        </a:effectStyle>
        <a:effectStyle>
          <a:effectLst>
            <a:reflection blurRad="12700" stA="26000" endPos="32000" dist="12700" dir="5400000" sy="-100000" rotWithShape="0"/>
          </a:effectLst>
        </a:effectStyle>
        <a:effectStyle>
          <a:effectLst>
            <a:outerShdw blurRad="38100" dist="25400" dir="5400000" rotWithShape="0">
              <a:srgbClr val="000000">
                <a:alpha val="64000"/>
              </a:srgbClr>
            </a:outerShdw>
          </a:effectLst>
          <a:scene3d>
            <a:camera prst="orthographicFront">
              <a:rot lat="0" lon="0" rev="0"/>
            </a:camera>
            <a:lightRig rig="threePt" dir="tl">
              <a:rot lat="0" lon="0" rev="1200000"/>
            </a:lightRig>
          </a:scene3d>
          <a:sp3d>
            <a:bevelT w="25400" h="12700"/>
          </a:sp3d>
        </a:effectStyle>
      </a:effectStyleLst>
      <a:bgFillStyleLst>
        <a:solidFill>
          <a:schemeClr val="phClr"/>
        </a:solidFill>
        <a:gradFill rotWithShape="1">
          <a:gsLst>
            <a:gs pos="0">
              <a:schemeClr val="phClr">
                <a:tint val="90000"/>
                <a:lumMod val="110000"/>
              </a:schemeClr>
            </a:gs>
            <a:gs pos="100000">
              <a:schemeClr val="phClr">
                <a:shade val="64000"/>
                <a:lumMod val="98000"/>
              </a:schemeClr>
            </a:gs>
          </a:gsLst>
          <a:lin ang="5400000" scaled="0"/>
        </a:gradFill>
        <a:blipFill rotWithShape="1">
          <a:blip xmlns:r="http://schemas.openxmlformats.org/officeDocument/2006/relationships" r:embed="rId1">
            <a:duotone>
              <a:schemeClr val="phClr">
                <a:shade val="76000"/>
                <a:satMod val="180000"/>
              </a:schemeClr>
              <a:schemeClr val="phClr">
                <a:tint val="80000"/>
                <a:satMod val="120000"/>
                <a:lumMod val="180000"/>
              </a:schemeClr>
            </a:duotone>
          </a:blip>
          <a:stretch/>
        </a:blipFill>
      </a:bgFillStyleLst>
    </a:fmtScheme>
  </a:themeElements>
  <a:objectDefaults/>
  <a:extraClrSchemeLst/>
  <a:extLst>
    <a:ext uri="{05A4C25C-085E-4340-85A3-A5531E510DB2}">
      <thm15:themeFamily xmlns:thm15="http://schemas.microsoft.com/office/thememl/2012/main" name="Parallax" id="{3388167B-A2EB-4685-9635-1831D9AEF8C4}" vid="{4F7A876A-7598-49CA-AFC8-8EDA2551E4A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5A45E7-A946-4E02-8451-046372696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718</TotalTime>
  <Pages>102</Pages>
  <Words>30308</Words>
  <Characters>172756</Characters>
  <Application>Microsoft Office Word</Application>
  <DocSecurity>0</DocSecurity>
  <Lines>1439</Lines>
  <Paragraphs>405</Paragraphs>
  <ScaleCrop>false</ScaleCrop>
  <HeadingPairs>
    <vt:vector size="6" baseType="variant">
      <vt:variant>
        <vt:lpstr>Название</vt:lpstr>
      </vt:variant>
      <vt:variant>
        <vt:i4>1</vt:i4>
      </vt:variant>
      <vt:variant>
        <vt:lpstr>Title</vt:lpstr>
      </vt:variant>
      <vt:variant>
        <vt:i4>1</vt:i4>
      </vt:variant>
      <vt:variant>
        <vt:lpstr>Pealkiri</vt:lpstr>
      </vt:variant>
      <vt:variant>
        <vt:i4>1</vt:i4>
      </vt:variant>
    </vt:vector>
  </HeadingPairs>
  <TitlesOfParts>
    <vt:vector size="3" baseType="lpstr">
      <vt:lpstr>NARVA LINNA ARENGUKAVA 2035</vt:lpstr>
      <vt:lpstr>NARVA LINNA ARENGUKAVA 2035</vt:lpstr>
      <vt:lpstr>NARVA LINNA ARENGUKAVA 2035</vt:lpstr>
    </vt:vector>
  </TitlesOfParts>
  <Company>OÜ Cumulus Consulting</Company>
  <LinksUpToDate>false</LinksUpToDate>
  <CharactersWithSpaces>202659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NARVA LINNA ARENGUKAVA 2035</dc:title>
  <dc:subject/>
  <dc:creator>Jaan Urb</dc:creator>
  <cp:keywords/>
  <dc:description/>
  <cp:lastModifiedBy>Anastassia Yakovleva</cp:lastModifiedBy>
  <cp:revision>93</cp:revision>
  <cp:lastPrinted>2022-07-05T08:23:00Z</cp:lastPrinted>
  <dcterms:created xsi:type="dcterms:W3CDTF">2022-05-05T13:48:00Z</dcterms:created>
  <dcterms:modified xsi:type="dcterms:W3CDTF">2023-08-14T18:09:00Z</dcterms:modified>
</cp:coreProperties>
</file>