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FE" w:rsidRDefault="007F0DFE" w:rsidP="007F0DFE">
      <w:pPr>
        <w:jc w:val="center"/>
        <w:rPr>
          <w:b/>
          <w:lang w:val="et-EE"/>
        </w:rPr>
      </w:pPr>
    </w:p>
    <w:p w:rsidR="007F0DFE" w:rsidRDefault="007F0DFE" w:rsidP="007F0DFE">
      <w:pPr>
        <w:jc w:val="center"/>
        <w:rPr>
          <w:b/>
          <w:lang w:val="et-EE"/>
        </w:rPr>
      </w:pPr>
    </w:p>
    <w:p w:rsidR="007F0DFE" w:rsidRDefault="007F0DFE" w:rsidP="007F0DFE">
      <w:pPr>
        <w:jc w:val="center"/>
        <w:rPr>
          <w:b/>
          <w:lang w:val="et-EE"/>
        </w:rPr>
      </w:pPr>
    </w:p>
    <w:p w:rsidR="007F0DFE" w:rsidRDefault="007F0DFE" w:rsidP="007F0DFE">
      <w:pPr>
        <w:jc w:val="center"/>
        <w:rPr>
          <w:b/>
          <w:lang w:val="et-EE"/>
        </w:rPr>
      </w:pPr>
      <w:r>
        <w:rPr>
          <w:b/>
          <w:lang w:val="et-EE"/>
        </w:rPr>
        <w:t>KOOSKÕLASTAMISLEHT</w:t>
      </w:r>
    </w:p>
    <w:p w:rsidR="007F0DFE" w:rsidRDefault="007F0DFE" w:rsidP="007F0DFE">
      <w:pPr>
        <w:jc w:val="center"/>
        <w:rPr>
          <w:b/>
          <w:lang w:val="et-EE"/>
        </w:rPr>
      </w:pPr>
    </w:p>
    <w:p w:rsidR="007F0DFE" w:rsidRPr="00EC159C" w:rsidRDefault="007F0DFE" w:rsidP="007F0DFE">
      <w:pPr>
        <w:jc w:val="both"/>
        <w:rPr>
          <w:lang w:val="et-EE"/>
        </w:rPr>
      </w:pPr>
    </w:p>
    <w:p w:rsidR="007F0DFE" w:rsidRDefault="007F0DFE" w:rsidP="007F0DFE">
      <w:pPr>
        <w:jc w:val="right"/>
        <w:rPr>
          <w:lang w:val="et-EE"/>
        </w:rPr>
      </w:pPr>
      <w:r w:rsidRPr="00EC159C">
        <w:rPr>
          <w:lang w:val="et-EE"/>
        </w:rPr>
        <w:t>Võtta            01.2011 istungi päevakorda.</w:t>
      </w:r>
    </w:p>
    <w:p w:rsidR="007F0DFE" w:rsidRDefault="007F0DFE" w:rsidP="007F0DFE">
      <w:pPr>
        <w:jc w:val="right"/>
        <w:rPr>
          <w:lang w:val="et-EE"/>
        </w:rPr>
      </w:pPr>
    </w:p>
    <w:p w:rsidR="007F0DFE" w:rsidRDefault="007F0DFE" w:rsidP="007F0DFE">
      <w:pPr>
        <w:jc w:val="right"/>
        <w:rPr>
          <w:lang w:val="et-EE"/>
        </w:rPr>
      </w:pPr>
    </w:p>
    <w:p w:rsidR="007F0DFE" w:rsidRDefault="007F0DFE" w:rsidP="007F0DFE">
      <w:pPr>
        <w:jc w:val="right"/>
        <w:rPr>
          <w:lang w:val="et-EE"/>
        </w:rPr>
      </w:pPr>
      <w:r>
        <w:rPr>
          <w:lang w:val="et-EE"/>
        </w:rPr>
        <w:t>..............................................</w:t>
      </w:r>
    </w:p>
    <w:p w:rsidR="007F0DFE" w:rsidRDefault="007F0DFE" w:rsidP="007F0DFE">
      <w:pPr>
        <w:jc w:val="right"/>
        <w:rPr>
          <w:lang w:val="et-EE"/>
        </w:rPr>
      </w:pPr>
      <w:r>
        <w:rPr>
          <w:lang w:val="et-EE"/>
        </w:rPr>
        <w:t>Ants Liimets</w:t>
      </w:r>
    </w:p>
    <w:p w:rsidR="007F0DFE" w:rsidRDefault="007F0DFE" w:rsidP="007F0DFE">
      <w:pPr>
        <w:jc w:val="right"/>
        <w:rPr>
          <w:lang w:val="et-EE"/>
        </w:rPr>
      </w:pPr>
      <w:r>
        <w:rPr>
          <w:lang w:val="et-EE"/>
        </w:rPr>
        <w:t>Linnasekretär</w:t>
      </w:r>
    </w:p>
    <w:p w:rsidR="007F0DFE" w:rsidRPr="00EC159C" w:rsidRDefault="007F0DFE" w:rsidP="007F0DFE">
      <w:pPr>
        <w:jc w:val="right"/>
        <w:rPr>
          <w:lang w:val="et-EE"/>
        </w:rPr>
      </w:pPr>
    </w:p>
    <w:p w:rsidR="007F0DFE" w:rsidRPr="00EC159C" w:rsidRDefault="007F0DFE" w:rsidP="007F0DFE">
      <w:pPr>
        <w:jc w:val="both"/>
        <w:rPr>
          <w:b/>
          <w:lang w:val="et-EE"/>
        </w:rPr>
      </w:pPr>
    </w:p>
    <w:p w:rsidR="007F0DFE" w:rsidRPr="00EC159C" w:rsidRDefault="007F0DFE" w:rsidP="007F0DFE">
      <w:pPr>
        <w:jc w:val="both"/>
        <w:rPr>
          <w:b/>
          <w:lang w:val="et-EE"/>
        </w:rPr>
      </w:pPr>
      <w:r w:rsidRPr="00EC159C">
        <w:rPr>
          <w:b/>
          <w:lang w:val="et-EE"/>
        </w:rPr>
        <w:t xml:space="preserve">Narva </w:t>
      </w:r>
      <w:r>
        <w:rPr>
          <w:b/>
          <w:lang w:val="et-EE"/>
        </w:rPr>
        <w:t xml:space="preserve">Linnavalitsuse korralduse </w:t>
      </w:r>
      <w:r w:rsidRPr="00EC159C">
        <w:rPr>
          <w:b/>
          <w:lang w:val="et-EE"/>
        </w:rPr>
        <w:t>eelnõule</w:t>
      </w:r>
    </w:p>
    <w:p w:rsidR="007F0DFE" w:rsidRPr="00EC159C" w:rsidRDefault="007F0DFE" w:rsidP="007F0DFE">
      <w:pPr>
        <w:jc w:val="both"/>
        <w:rPr>
          <w:b/>
          <w:bCs/>
          <w:color w:val="000000"/>
          <w:lang w:val="et-EE"/>
        </w:rPr>
      </w:pPr>
      <w:r w:rsidRPr="00EC159C">
        <w:rPr>
          <w:b/>
          <w:lang w:val="et-EE"/>
        </w:rPr>
        <w:t>„</w:t>
      </w:r>
      <w:r w:rsidRPr="00E543A8">
        <w:rPr>
          <w:b/>
          <w:bCs/>
          <w:sz w:val="22"/>
          <w:szCs w:val="22"/>
          <w:lang w:val="et-EE"/>
        </w:rPr>
        <w:t>Ajutise komisjoni moodustamine</w:t>
      </w:r>
      <w:r w:rsidRPr="00EC159C">
        <w:rPr>
          <w:b/>
          <w:bCs/>
          <w:color w:val="000000"/>
          <w:lang w:val="et-EE"/>
        </w:rPr>
        <w:t>"</w:t>
      </w:r>
    </w:p>
    <w:p w:rsidR="007F0DFE" w:rsidRDefault="007F0DFE" w:rsidP="007F0DFE">
      <w:pPr>
        <w:jc w:val="both"/>
        <w:rPr>
          <w:b/>
          <w:bCs/>
          <w:color w:val="000000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4"/>
        <w:gridCol w:w="3023"/>
        <w:gridCol w:w="3019"/>
      </w:tblGrid>
      <w:tr w:rsidR="007F0DFE" w:rsidRPr="00EC159C" w:rsidTr="00537E96">
        <w:tc>
          <w:tcPr>
            <w:tcW w:w="3165" w:type="dxa"/>
          </w:tcPr>
          <w:p w:rsidR="007F0DFE" w:rsidRPr="00EC159C" w:rsidRDefault="007F0DFE" w:rsidP="00537E96">
            <w:pPr>
              <w:jc w:val="both"/>
              <w:rPr>
                <w:b/>
                <w:lang w:val="et-EE"/>
              </w:rPr>
            </w:pPr>
            <w:r w:rsidRPr="00EC159C">
              <w:rPr>
                <w:b/>
                <w:lang w:val="et-EE"/>
              </w:rPr>
              <w:t>Nimi</w:t>
            </w:r>
          </w:p>
        </w:tc>
        <w:tc>
          <w:tcPr>
            <w:tcW w:w="3165" w:type="dxa"/>
          </w:tcPr>
          <w:p w:rsidR="007F0DFE" w:rsidRPr="00EC159C" w:rsidRDefault="007F0DFE" w:rsidP="00537E96">
            <w:pPr>
              <w:jc w:val="both"/>
              <w:rPr>
                <w:b/>
                <w:lang w:val="et-EE"/>
              </w:rPr>
            </w:pPr>
            <w:r w:rsidRPr="00EC159C">
              <w:rPr>
                <w:b/>
                <w:lang w:val="et-EE"/>
              </w:rPr>
              <w:t>Amet</w:t>
            </w:r>
          </w:p>
        </w:tc>
        <w:tc>
          <w:tcPr>
            <w:tcW w:w="3165" w:type="dxa"/>
          </w:tcPr>
          <w:p w:rsidR="007F0DFE" w:rsidRPr="00EC159C" w:rsidRDefault="007F0DFE" w:rsidP="00537E96">
            <w:pPr>
              <w:jc w:val="both"/>
              <w:rPr>
                <w:b/>
                <w:lang w:val="et-EE"/>
              </w:rPr>
            </w:pPr>
            <w:r w:rsidRPr="00EC159C">
              <w:rPr>
                <w:b/>
                <w:lang w:val="et-EE"/>
              </w:rPr>
              <w:t>Kooskõlastus</w:t>
            </w:r>
          </w:p>
        </w:tc>
      </w:tr>
      <w:tr w:rsidR="007F0DFE" w:rsidRPr="00EC159C" w:rsidTr="00537E96">
        <w:tc>
          <w:tcPr>
            <w:tcW w:w="3165" w:type="dxa"/>
          </w:tcPr>
          <w:p w:rsidR="007F0DFE" w:rsidRPr="00EC159C" w:rsidRDefault="007F0DFE" w:rsidP="00537E96">
            <w:pPr>
              <w:jc w:val="both"/>
              <w:rPr>
                <w:lang w:val="et-EE"/>
              </w:rPr>
            </w:pPr>
            <w:r w:rsidRPr="00EC159C">
              <w:rPr>
                <w:lang w:val="et-EE"/>
              </w:rPr>
              <w:t>Aleksander Ljudvig</w:t>
            </w:r>
          </w:p>
          <w:p w:rsidR="007F0DFE" w:rsidRPr="00EC159C" w:rsidRDefault="007F0DFE" w:rsidP="00537E96">
            <w:pPr>
              <w:jc w:val="both"/>
              <w:rPr>
                <w:lang w:val="et-EE"/>
              </w:rPr>
            </w:pPr>
          </w:p>
        </w:tc>
        <w:tc>
          <w:tcPr>
            <w:tcW w:w="3165" w:type="dxa"/>
          </w:tcPr>
          <w:p w:rsidR="007F0DFE" w:rsidRPr="00EC159C" w:rsidRDefault="007F0DFE" w:rsidP="00537E96">
            <w:pPr>
              <w:jc w:val="both"/>
              <w:rPr>
                <w:lang w:val="et-EE"/>
              </w:rPr>
            </w:pPr>
            <w:r w:rsidRPr="00EC159C">
              <w:rPr>
                <w:lang w:val="et-EE"/>
              </w:rPr>
              <w:t>Abilinnapea</w:t>
            </w:r>
          </w:p>
        </w:tc>
        <w:tc>
          <w:tcPr>
            <w:tcW w:w="3165" w:type="dxa"/>
          </w:tcPr>
          <w:p w:rsidR="007F0DFE" w:rsidRPr="00EC159C" w:rsidRDefault="007F0DFE" w:rsidP="00537E96">
            <w:pPr>
              <w:jc w:val="both"/>
              <w:rPr>
                <w:lang w:val="et-EE"/>
              </w:rPr>
            </w:pPr>
          </w:p>
        </w:tc>
      </w:tr>
      <w:tr w:rsidR="007F0DFE" w:rsidRPr="00EC159C" w:rsidTr="00537E96">
        <w:tc>
          <w:tcPr>
            <w:tcW w:w="3165" w:type="dxa"/>
          </w:tcPr>
          <w:p w:rsidR="007F0DFE" w:rsidRPr="00EC159C" w:rsidRDefault="007F0DFE" w:rsidP="00537E96">
            <w:pPr>
              <w:jc w:val="both"/>
              <w:rPr>
                <w:lang w:val="et-EE"/>
              </w:rPr>
            </w:pPr>
            <w:r w:rsidRPr="00EC159C">
              <w:rPr>
                <w:lang w:val="et-EE"/>
              </w:rPr>
              <w:t>Pyotr Nyakk</w:t>
            </w:r>
          </w:p>
          <w:p w:rsidR="007F0DFE" w:rsidRPr="00EC159C" w:rsidRDefault="007F0DFE" w:rsidP="00537E96">
            <w:pPr>
              <w:jc w:val="both"/>
              <w:rPr>
                <w:lang w:val="et-EE"/>
              </w:rPr>
            </w:pPr>
          </w:p>
        </w:tc>
        <w:tc>
          <w:tcPr>
            <w:tcW w:w="3165" w:type="dxa"/>
          </w:tcPr>
          <w:p w:rsidR="007F0DFE" w:rsidRPr="00EC159C" w:rsidRDefault="007F0DFE" w:rsidP="00537E96">
            <w:pPr>
              <w:jc w:val="both"/>
              <w:rPr>
                <w:lang w:val="et-EE"/>
              </w:rPr>
            </w:pPr>
            <w:r w:rsidRPr="00EC159C">
              <w:rPr>
                <w:lang w:val="et-EE"/>
              </w:rPr>
              <w:t>Narva Linnakantselei nõunik</w:t>
            </w:r>
          </w:p>
        </w:tc>
        <w:tc>
          <w:tcPr>
            <w:tcW w:w="3165" w:type="dxa"/>
          </w:tcPr>
          <w:p w:rsidR="007F0DFE" w:rsidRPr="00EC159C" w:rsidRDefault="007F0DFE" w:rsidP="00537E96">
            <w:pPr>
              <w:jc w:val="both"/>
              <w:rPr>
                <w:lang w:val="et-EE"/>
              </w:rPr>
            </w:pPr>
          </w:p>
        </w:tc>
      </w:tr>
    </w:tbl>
    <w:p w:rsidR="007F0DFE" w:rsidRDefault="007F0DFE" w:rsidP="007F0DFE">
      <w:pPr>
        <w:jc w:val="both"/>
        <w:rPr>
          <w:lang w:val="et-EE"/>
        </w:rPr>
      </w:pPr>
    </w:p>
    <w:p w:rsidR="007F0DFE" w:rsidRDefault="007F0DFE" w:rsidP="007F0DFE">
      <w:pPr>
        <w:jc w:val="both"/>
        <w:rPr>
          <w:lang w:val="et-EE"/>
        </w:rPr>
      </w:pPr>
    </w:p>
    <w:p w:rsidR="007F0DFE" w:rsidRDefault="007F0DFE" w:rsidP="007F0DFE">
      <w:pPr>
        <w:jc w:val="both"/>
        <w:rPr>
          <w:lang w:val="et-EE"/>
        </w:rPr>
      </w:pPr>
    </w:p>
    <w:p w:rsidR="007F0DFE" w:rsidRPr="00EC159C" w:rsidRDefault="007F0DFE" w:rsidP="007F0DFE">
      <w:pPr>
        <w:jc w:val="both"/>
        <w:rPr>
          <w:lang w:val="et-EE"/>
        </w:rPr>
      </w:pPr>
    </w:p>
    <w:p w:rsidR="007F0DFE" w:rsidRPr="00EC159C" w:rsidRDefault="007F0DFE" w:rsidP="007F0DFE">
      <w:pPr>
        <w:jc w:val="both"/>
        <w:rPr>
          <w:lang w:val="et-EE"/>
        </w:rPr>
      </w:pPr>
      <w:r>
        <w:rPr>
          <w:lang w:val="et-EE"/>
        </w:rPr>
        <w:t>Esitaja: Aleksander Ljudvig, abilinnapea</w:t>
      </w:r>
    </w:p>
    <w:p w:rsidR="007F0DFE" w:rsidRPr="00EC159C" w:rsidRDefault="007F0DFE" w:rsidP="007F0DFE">
      <w:pPr>
        <w:jc w:val="both"/>
        <w:rPr>
          <w:lang w:val="et-EE"/>
        </w:rPr>
      </w:pPr>
    </w:p>
    <w:p w:rsidR="007F0DFE" w:rsidRDefault="007F0DFE">
      <w:pPr>
        <w:rPr>
          <w:caps/>
          <w:lang w:val="et-EE"/>
        </w:rPr>
      </w:pPr>
      <w:r>
        <w:rPr>
          <w:caps/>
          <w:lang w:val="et-EE"/>
        </w:rPr>
        <w:br w:type="page"/>
      </w:r>
    </w:p>
    <w:p w:rsidR="00684316" w:rsidRPr="00E543A8" w:rsidRDefault="00684316" w:rsidP="00684316">
      <w:pPr>
        <w:pStyle w:val="BodyText"/>
        <w:jc w:val="right"/>
        <w:rPr>
          <w:rFonts w:ascii="Times New Roman" w:hAnsi="Times New Roman" w:cs="Times New Roman"/>
          <w:caps/>
          <w:sz w:val="24"/>
          <w:szCs w:val="24"/>
          <w:lang w:val="et-EE"/>
        </w:rPr>
      </w:pPr>
      <w:r w:rsidRPr="00E543A8">
        <w:rPr>
          <w:rFonts w:ascii="Times New Roman" w:hAnsi="Times New Roman" w:cs="Times New Roman"/>
          <w:caps/>
          <w:sz w:val="24"/>
          <w:szCs w:val="24"/>
          <w:lang w:val="et-EE"/>
        </w:rPr>
        <w:lastRenderedPageBreak/>
        <w:t>eelnõu</w:t>
      </w:r>
    </w:p>
    <w:p w:rsidR="00684316" w:rsidRPr="00E543A8" w:rsidRDefault="00684316" w:rsidP="00684316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543A8">
        <w:rPr>
          <w:rFonts w:ascii="Times New Roman" w:hAnsi="Times New Roman" w:cs="Times New Roman"/>
          <w:b/>
          <w:sz w:val="24"/>
          <w:szCs w:val="24"/>
          <w:lang w:val="et-EE"/>
        </w:rPr>
        <w:t>NARVA LINNAVALITSUS</w:t>
      </w:r>
    </w:p>
    <w:p w:rsidR="00684316" w:rsidRPr="00E543A8" w:rsidRDefault="00684316" w:rsidP="00684316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684316" w:rsidRPr="00E543A8" w:rsidRDefault="00684316" w:rsidP="00684316">
      <w:pPr>
        <w:pStyle w:val="Heading1"/>
        <w:jc w:val="center"/>
        <w:rPr>
          <w:rFonts w:ascii="Times New Roman" w:hAnsi="Times New Roman"/>
          <w:b w:val="0"/>
          <w:sz w:val="28"/>
          <w:szCs w:val="28"/>
          <w:lang w:val="et-EE"/>
        </w:rPr>
      </w:pPr>
      <w:r w:rsidRPr="00E543A8">
        <w:rPr>
          <w:rFonts w:ascii="Times New Roman" w:hAnsi="Times New Roman"/>
          <w:b w:val="0"/>
          <w:sz w:val="24"/>
          <w:szCs w:val="24"/>
          <w:lang w:val="et-EE"/>
        </w:rPr>
        <w:t>KORRALDUS</w:t>
      </w:r>
    </w:p>
    <w:p w:rsidR="00684316" w:rsidRPr="00E543A8" w:rsidRDefault="00684316" w:rsidP="00684316">
      <w:pPr>
        <w:jc w:val="both"/>
        <w:rPr>
          <w:b/>
          <w:bCs/>
          <w:lang w:val="et-EE"/>
        </w:rPr>
      </w:pPr>
    </w:p>
    <w:p w:rsidR="00684316" w:rsidRPr="00E543A8" w:rsidRDefault="00684316" w:rsidP="00684316">
      <w:pPr>
        <w:jc w:val="both"/>
        <w:rPr>
          <w:sz w:val="22"/>
          <w:szCs w:val="22"/>
          <w:lang w:val="et-EE"/>
        </w:rPr>
      </w:pPr>
      <w:r w:rsidRPr="00E543A8">
        <w:rPr>
          <w:b/>
          <w:bCs/>
          <w:sz w:val="22"/>
          <w:szCs w:val="22"/>
          <w:lang w:val="et-EE"/>
        </w:rPr>
        <w:t>Narva</w:t>
      </w:r>
      <w:r w:rsidRPr="00E543A8">
        <w:rPr>
          <w:b/>
          <w:bCs/>
          <w:sz w:val="22"/>
          <w:szCs w:val="22"/>
          <w:lang w:val="et-EE"/>
        </w:rPr>
        <w:tab/>
      </w:r>
      <w:r w:rsidRPr="00E543A8">
        <w:rPr>
          <w:b/>
          <w:bCs/>
          <w:sz w:val="22"/>
          <w:szCs w:val="22"/>
          <w:lang w:val="et-EE"/>
        </w:rPr>
        <w:tab/>
      </w:r>
      <w:r w:rsidRPr="00E543A8">
        <w:rPr>
          <w:b/>
          <w:bCs/>
          <w:sz w:val="22"/>
          <w:szCs w:val="22"/>
          <w:lang w:val="et-EE"/>
        </w:rPr>
        <w:tab/>
      </w:r>
      <w:r w:rsidRPr="00E543A8">
        <w:rPr>
          <w:b/>
          <w:bCs/>
          <w:sz w:val="22"/>
          <w:szCs w:val="22"/>
          <w:lang w:val="et-EE"/>
        </w:rPr>
        <w:tab/>
      </w:r>
      <w:r w:rsidRPr="00E543A8">
        <w:rPr>
          <w:b/>
          <w:bCs/>
          <w:sz w:val="22"/>
          <w:szCs w:val="22"/>
          <w:lang w:val="et-EE"/>
        </w:rPr>
        <w:tab/>
      </w:r>
      <w:r w:rsidRPr="00E543A8">
        <w:rPr>
          <w:b/>
          <w:bCs/>
          <w:sz w:val="22"/>
          <w:szCs w:val="22"/>
          <w:lang w:val="et-EE"/>
        </w:rPr>
        <w:tab/>
      </w:r>
      <w:r w:rsidRPr="00E543A8">
        <w:rPr>
          <w:b/>
          <w:bCs/>
          <w:sz w:val="22"/>
          <w:szCs w:val="22"/>
          <w:lang w:val="et-EE"/>
        </w:rPr>
        <w:tab/>
      </w:r>
      <w:r w:rsidRPr="00E543A8">
        <w:rPr>
          <w:b/>
          <w:bCs/>
          <w:sz w:val="22"/>
          <w:szCs w:val="22"/>
          <w:lang w:val="et-EE"/>
        </w:rPr>
        <w:tab/>
      </w:r>
      <w:r w:rsidRPr="00E543A8">
        <w:rPr>
          <w:b/>
          <w:bCs/>
          <w:sz w:val="22"/>
          <w:szCs w:val="22"/>
          <w:lang w:val="et-EE"/>
        </w:rPr>
        <w:tab/>
      </w:r>
      <w:r w:rsidRPr="00E543A8">
        <w:rPr>
          <w:b/>
          <w:bCs/>
          <w:sz w:val="22"/>
          <w:szCs w:val="22"/>
          <w:lang w:val="et-EE"/>
        </w:rPr>
        <w:tab/>
        <w:t>2010  nr.  ........</w:t>
      </w:r>
      <w:r w:rsidRPr="00E543A8">
        <w:rPr>
          <w:b/>
          <w:bCs/>
          <w:sz w:val="22"/>
          <w:szCs w:val="22"/>
          <w:lang w:val="et-EE"/>
        </w:rPr>
        <w:br/>
      </w:r>
    </w:p>
    <w:p w:rsidR="00684316" w:rsidRPr="00E543A8" w:rsidRDefault="00684316" w:rsidP="00684316">
      <w:pPr>
        <w:jc w:val="both"/>
        <w:rPr>
          <w:b/>
          <w:bCs/>
          <w:sz w:val="22"/>
          <w:szCs w:val="22"/>
          <w:lang w:val="et-EE"/>
        </w:rPr>
      </w:pPr>
      <w:bookmarkStart w:id="0" w:name="OLE_LINK1"/>
      <w:bookmarkStart w:id="1" w:name="OLE_LINK2"/>
      <w:r w:rsidRPr="00E543A8">
        <w:rPr>
          <w:b/>
          <w:bCs/>
          <w:sz w:val="22"/>
          <w:szCs w:val="22"/>
          <w:lang w:val="et-EE"/>
        </w:rPr>
        <w:t>Ajutise komisjoni moodustamine</w:t>
      </w:r>
    </w:p>
    <w:bookmarkEnd w:id="0"/>
    <w:bookmarkEnd w:id="1"/>
    <w:p w:rsidR="00684316" w:rsidRPr="00E543A8" w:rsidRDefault="00684316" w:rsidP="00684316">
      <w:pPr>
        <w:pStyle w:val="BodyText"/>
        <w:tabs>
          <w:tab w:val="left" w:pos="1845"/>
        </w:tabs>
        <w:rPr>
          <w:rFonts w:ascii="Times New Roman" w:hAnsi="Times New Roman" w:cs="Times New Roman"/>
          <w:lang w:val="et-EE"/>
        </w:rPr>
      </w:pPr>
      <w:r w:rsidRPr="00E543A8">
        <w:rPr>
          <w:rFonts w:ascii="Times New Roman" w:hAnsi="Times New Roman" w:cs="Times New Roman"/>
          <w:lang w:val="et-EE"/>
        </w:rPr>
        <w:tab/>
      </w:r>
    </w:p>
    <w:p w:rsidR="00684316" w:rsidRPr="00E543A8" w:rsidRDefault="00684316" w:rsidP="00684316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b/>
          <w:lang w:val="et-EE"/>
        </w:rPr>
      </w:pPr>
      <w:r w:rsidRPr="00E543A8">
        <w:rPr>
          <w:rFonts w:ascii="Times New Roman" w:hAnsi="Times New Roman" w:cs="Times New Roman"/>
          <w:b/>
          <w:lang w:val="et-EE"/>
        </w:rPr>
        <w:t>Asjaolud ja menetluse käik</w:t>
      </w:r>
    </w:p>
    <w:p w:rsidR="00684316" w:rsidRPr="00E543A8" w:rsidRDefault="00684316" w:rsidP="00684316">
      <w:pPr>
        <w:jc w:val="both"/>
        <w:rPr>
          <w:b/>
          <w:bCs/>
          <w:sz w:val="22"/>
          <w:szCs w:val="22"/>
          <w:lang w:val="et-EE"/>
        </w:rPr>
      </w:pPr>
    </w:p>
    <w:p w:rsidR="00684316" w:rsidRPr="00E543A8" w:rsidRDefault="00684316" w:rsidP="00684316">
      <w:pPr>
        <w:jc w:val="both"/>
        <w:rPr>
          <w:b/>
          <w:bCs/>
          <w:sz w:val="22"/>
          <w:szCs w:val="22"/>
          <w:lang w:val="et-EE"/>
        </w:rPr>
      </w:pPr>
      <w:r w:rsidRPr="00E543A8">
        <w:rPr>
          <w:lang w:val="et-EE"/>
        </w:rPr>
        <w:t xml:space="preserve">22.05.2009 oma otsusega nr 78 kinnitas Linnavolikogu riigihanke "Narva linnale sobivate ruumide rentimine hooldekodu vajadusteks" tulemusi. Edukaks </w:t>
      </w:r>
      <w:r w:rsidR="006C08C3" w:rsidRPr="00E543A8">
        <w:rPr>
          <w:lang w:val="et-EE"/>
        </w:rPr>
        <w:t>pakkujaks oli OÜ Castnix Invest, millega Linnavalitsus sõlmiski hooldekodu ruumide üürilepingu.</w:t>
      </w:r>
      <w:r w:rsidRPr="00E543A8">
        <w:rPr>
          <w:lang w:val="et-EE"/>
        </w:rPr>
        <w:t xml:space="preserve"> </w:t>
      </w:r>
      <w:r w:rsidR="006C08C3" w:rsidRPr="00E543A8">
        <w:rPr>
          <w:lang w:val="et-EE"/>
        </w:rPr>
        <w:t>Peale lepingu sõlmimist hakkas OÜ Castnix Invest tegelema tulevase hooldekodu projekteerimisega</w:t>
      </w:r>
      <w:r w:rsidR="00E543A8" w:rsidRPr="00E543A8">
        <w:rPr>
          <w:lang w:val="et-EE"/>
        </w:rPr>
        <w:t xml:space="preserve">. Vahetu projekteerija on </w:t>
      </w:r>
      <w:r w:rsidRPr="00E543A8">
        <w:rPr>
          <w:lang w:val="et-EE"/>
        </w:rPr>
        <w:t xml:space="preserve">Astlanda </w:t>
      </w:r>
      <w:r w:rsidR="00E543A8" w:rsidRPr="00E543A8">
        <w:rPr>
          <w:lang w:val="et-EE"/>
        </w:rPr>
        <w:t xml:space="preserve">Ehitus OÜ. Projekteerimise käigus soovitakse teada kohaliku omavalitsuse </w:t>
      </w:r>
      <w:r w:rsidRPr="00E543A8">
        <w:rPr>
          <w:lang w:val="et-EE"/>
        </w:rPr>
        <w:t xml:space="preserve">arvamust </w:t>
      </w:r>
      <w:r w:rsidR="00E543A8" w:rsidRPr="00E543A8">
        <w:rPr>
          <w:lang w:val="et-EE"/>
        </w:rPr>
        <w:t xml:space="preserve">paljudes küsimustes ja detailides ning tahetakse kooskõlastust. Hooldekodu ruumide projekteerimisele järgneb ka </w:t>
      </w:r>
      <w:r w:rsidR="00E543A8">
        <w:rPr>
          <w:lang w:val="et-EE"/>
        </w:rPr>
        <w:t xml:space="preserve">vajaliku varustuse ja seadmete loetelu </w:t>
      </w:r>
      <w:r w:rsidR="00412768">
        <w:rPr>
          <w:lang w:val="et-EE"/>
        </w:rPr>
        <w:t xml:space="preserve">ja nende paiknemise </w:t>
      </w:r>
      <w:r w:rsidR="002C5F1A">
        <w:rPr>
          <w:lang w:val="et-EE"/>
        </w:rPr>
        <w:t>kooskõlastamine, samuti personali komplekteerimine ja muude jooksvate küsimuste lahendamine.</w:t>
      </w:r>
      <w:r w:rsidR="00717207">
        <w:rPr>
          <w:lang w:val="et-EE"/>
        </w:rPr>
        <w:t xml:space="preserve"> Hooldekodu ruumide üürile võtmisele eelnevate küsimuste lahendamiseks on vaja moodustada ajutine komisjon.</w:t>
      </w:r>
    </w:p>
    <w:p w:rsidR="00684316" w:rsidRPr="00E543A8" w:rsidRDefault="00684316" w:rsidP="00684316">
      <w:pPr>
        <w:jc w:val="both"/>
        <w:rPr>
          <w:b/>
          <w:bCs/>
          <w:sz w:val="22"/>
          <w:szCs w:val="22"/>
          <w:lang w:val="et-EE"/>
        </w:rPr>
      </w:pPr>
    </w:p>
    <w:p w:rsidR="00684316" w:rsidRPr="00E543A8" w:rsidRDefault="00684316" w:rsidP="00684316">
      <w:pPr>
        <w:jc w:val="both"/>
        <w:rPr>
          <w:b/>
          <w:sz w:val="22"/>
          <w:szCs w:val="22"/>
          <w:lang w:val="et-EE"/>
        </w:rPr>
      </w:pPr>
    </w:p>
    <w:p w:rsidR="00684316" w:rsidRPr="00E543A8" w:rsidRDefault="00684316" w:rsidP="00684316">
      <w:pPr>
        <w:jc w:val="both"/>
        <w:rPr>
          <w:b/>
          <w:bCs/>
          <w:sz w:val="22"/>
          <w:szCs w:val="22"/>
          <w:lang w:val="et-EE"/>
        </w:rPr>
      </w:pPr>
      <w:r w:rsidRPr="00E543A8">
        <w:rPr>
          <w:b/>
          <w:sz w:val="22"/>
          <w:szCs w:val="22"/>
          <w:lang w:val="et-EE"/>
        </w:rPr>
        <w:t>2. Õiguslikud alused</w:t>
      </w:r>
    </w:p>
    <w:p w:rsidR="00684316" w:rsidRPr="00E543A8" w:rsidRDefault="00684316" w:rsidP="00684316">
      <w:pPr>
        <w:pStyle w:val="BodyText3"/>
        <w:rPr>
          <w:sz w:val="22"/>
          <w:szCs w:val="22"/>
        </w:rPr>
      </w:pPr>
      <w:r w:rsidRPr="00E543A8">
        <w:rPr>
          <w:sz w:val="22"/>
          <w:szCs w:val="22"/>
        </w:rPr>
        <w:t>Vastavalt kohaliku omavalitsuse korralduse seaduse § 30 lõike 1 punktile 2 valla- või linnavalitsus lahendab ja korraldab kohaliku elu küsimusi, mis volikogu määruste või otsustega või valla või linna põhimäärusega on pandud täitmiseks valitsusele.</w:t>
      </w:r>
    </w:p>
    <w:p w:rsidR="00684316" w:rsidRPr="00E543A8" w:rsidRDefault="00684316" w:rsidP="00684316">
      <w:pPr>
        <w:shd w:val="clear" w:color="auto" w:fill="FFFFFF"/>
        <w:spacing w:line="278" w:lineRule="exact"/>
        <w:ind w:right="19"/>
        <w:jc w:val="both"/>
        <w:rPr>
          <w:sz w:val="22"/>
          <w:szCs w:val="22"/>
          <w:lang w:val="et-EE"/>
        </w:rPr>
      </w:pPr>
      <w:r w:rsidRPr="00E543A8">
        <w:rPr>
          <w:color w:val="000000"/>
          <w:spacing w:val="-4"/>
          <w:sz w:val="22"/>
          <w:szCs w:val="22"/>
          <w:lang w:val="et-EE"/>
        </w:rPr>
        <w:t xml:space="preserve">Narva linna põhimääruse punkti 5.7.3 alusel </w:t>
      </w:r>
      <w:r w:rsidRPr="00E543A8">
        <w:rPr>
          <w:sz w:val="22"/>
          <w:szCs w:val="22"/>
          <w:lang w:val="et-EE"/>
        </w:rPr>
        <w:t>moodustatakse linnavalitsuse ajutisi komisjone linnavalitsuse korraldusega üksikküsimuste läbitöötamiseks. Ajutise komisjoni tegevus lõpeb ülesande täitmisega.</w:t>
      </w:r>
    </w:p>
    <w:p w:rsidR="00684316" w:rsidRPr="00E543A8" w:rsidRDefault="00684316" w:rsidP="00684316">
      <w:pPr>
        <w:pStyle w:val="BodyText2"/>
        <w:rPr>
          <w:rFonts w:ascii="Times New Roman" w:hAnsi="Times New Roman" w:cs="Times New Roman"/>
          <w:sz w:val="22"/>
          <w:szCs w:val="22"/>
          <w:lang w:val="et-EE"/>
        </w:rPr>
      </w:pPr>
    </w:p>
    <w:p w:rsidR="00684316" w:rsidRPr="00E543A8" w:rsidRDefault="00684316" w:rsidP="00684316">
      <w:pPr>
        <w:pStyle w:val="BodyText"/>
        <w:rPr>
          <w:rFonts w:ascii="Times New Roman" w:hAnsi="Times New Roman" w:cs="Times New Roman"/>
          <w:b/>
          <w:bCs/>
          <w:lang w:val="et-EE"/>
        </w:rPr>
      </w:pPr>
      <w:r w:rsidRPr="00E543A8">
        <w:rPr>
          <w:rFonts w:ascii="Times New Roman" w:hAnsi="Times New Roman" w:cs="Times New Roman"/>
          <w:b/>
          <w:bCs/>
          <w:lang w:val="et-EE"/>
        </w:rPr>
        <w:t>3. Otsus</w:t>
      </w:r>
    </w:p>
    <w:p w:rsidR="00684316" w:rsidRPr="00E543A8" w:rsidRDefault="00684316" w:rsidP="00684316">
      <w:pPr>
        <w:jc w:val="both"/>
        <w:rPr>
          <w:sz w:val="22"/>
          <w:szCs w:val="22"/>
          <w:lang w:val="et-EE"/>
        </w:rPr>
      </w:pPr>
      <w:r w:rsidRPr="00E543A8">
        <w:rPr>
          <w:sz w:val="22"/>
          <w:szCs w:val="22"/>
          <w:lang w:val="et-EE"/>
        </w:rPr>
        <w:t xml:space="preserve">Moodustada Narva Linnavalitsuse </w:t>
      </w:r>
      <w:r w:rsidR="002C5F1A">
        <w:rPr>
          <w:color w:val="000000"/>
          <w:sz w:val="22"/>
          <w:szCs w:val="22"/>
          <w:lang w:val="et-EE"/>
        </w:rPr>
        <w:t>hooldekodu ruumide üürile võtmisega seotud küsimuste lahendamise</w:t>
      </w:r>
      <w:r w:rsidRPr="00E543A8">
        <w:rPr>
          <w:sz w:val="22"/>
          <w:szCs w:val="22"/>
          <w:lang w:val="et-EE"/>
        </w:rPr>
        <w:t xml:space="preserve"> komisjon koosseisus:</w:t>
      </w:r>
    </w:p>
    <w:p w:rsidR="00684316" w:rsidRPr="00E543A8" w:rsidRDefault="00684316" w:rsidP="00684316">
      <w:pPr>
        <w:jc w:val="both"/>
        <w:rPr>
          <w:sz w:val="22"/>
          <w:szCs w:val="22"/>
          <w:lang w:val="et-EE"/>
        </w:rPr>
      </w:pPr>
    </w:p>
    <w:tbl>
      <w:tblPr>
        <w:tblW w:w="8938" w:type="dxa"/>
        <w:tblInd w:w="392" w:type="dxa"/>
        <w:tblLayout w:type="fixed"/>
        <w:tblLook w:val="0000"/>
      </w:tblPr>
      <w:tblGrid>
        <w:gridCol w:w="2416"/>
        <w:gridCol w:w="360"/>
        <w:gridCol w:w="6162"/>
      </w:tblGrid>
      <w:tr w:rsidR="00684316" w:rsidRPr="00E543A8" w:rsidTr="00537E96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:rsidR="00684316" w:rsidRPr="00E543A8" w:rsidRDefault="002C5F1A" w:rsidP="00537E96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Aleksander Ljudvig</w:t>
            </w:r>
          </w:p>
        </w:tc>
        <w:tc>
          <w:tcPr>
            <w:tcW w:w="360" w:type="dxa"/>
          </w:tcPr>
          <w:p w:rsidR="00684316" w:rsidRPr="00E543A8" w:rsidRDefault="00684316" w:rsidP="00537E96">
            <w:pPr>
              <w:pStyle w:val="BodyText2"/>
              <w:ind w:right="-108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-</w:t>
            </w:r>
          </w:p>
        </w:tc>
        <w:tc>
          <w:tcPr>
            <w:tcW w:w="6162" w:type="dxa"/>
          </w:tcPr>
          <w:p w:rsidR="00684316" w:rsidRPr="00E543A8" w:rsidRDefault="00684316" w:rsidP="00537E96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Narva </w:t>
            </w:r>
            <w:r w:rsidR="002C5F1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abi</w:t>
            </w: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linnapea, komisjoni esimees</w:t>
            </w:r>
          </w:p>
        </w:tc>
      </w:tr>
      <w:tr w:rsidR="00684316" w:rsidRPr="00E543A8" w:rsidTr="00537E96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:rsidR="00684316" w:rsidRPr="00E543A8" w:rsidRDefault="002C5F1A" w:rsidP="00537E96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Galina Vologdina</w:t>
            </w:r>
          </w:p>
        </w:tc>
        <w:tc>
          <w:tcPr>
            <w:tcW w:w="360" w:type="dxa"/>
          </w:tcPr>
          <w:p w:rsidR="00684316" w:rsidRPr="00E543A8" w:rsidRDefault="00684316" w:rsidP="00537E96">
            <w:pPr>
              <w:pStyle w:val="BodyText2"/>
              <w:ind w:right="-108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-</w:t>
            </w:r>
          </w:p>
        </w:tc>
        <w:tc>
          <w:tcPr>
            <w:tcW w:w="6162" w:type="dxa"/>
          </w:tcPr>
          <w:p w:rsidR="00684316" w:rsidRPr="00E543A8" w:rsidRDefault="00684316" w:rsidP="002C5F1A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Narva </w:t>
            </w:r>
            <w:r w:rsidR="002C5F1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linna Sotsiaalabiameti direktori k.t,</w:t>
            </w: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 aseesimees</w:t>
            </w:r>
          </w:p>
        </w:tc>
      </w:tr>
      <w:tr w:rsidR="00684316" w:rsidRPr="00E543A8" w:rsidTr="00537E96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:rsidR="00684316" w:rsidRPr="00E543A8" w:rsidRDefault="002C5F1A" w:rsidP="00537E96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Tatjana Zelenjajeva</w:t>
            </w:r>
          </w:p>
        </w:tc>
        <w:tc>
          <w:tcPr>
            <w:tcW w:w="360" w:type="dxa"/>
          </w:tcPr>
          <w:p w:rsidR="00684316" w:rsidRPr="00E543A8" w:rsidRDefault="00684316" w:rsidP="00537E96">
            <w:pPr>
              <w:pStyle w:val="BodyText2"/>
              <w:ind w:right="-108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-</w:t>
            </w:r>
          </w:p>
        </w:tc>
        <w:tc>
          <w:tcPr>
            <w:tcW w:w="6162" w:type="dxa"/>
          </w:tcPr>
          <w:p w:rsidR="00684316" w:rsidRPr="00E543A8" w:rsidRDefault="002C5F1A" w:rsidP="00537E96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Narva linna Sotsiaalabiameti vaneminspektor</w:t>
            </w:r>
          </w:p>
        </w:tc>
      </w:tr>
      <w:tr w:rsidR="00684316" w:rsidRPr="00E543A8" w:rsidTr="00537E96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:rsidR="00684316" w:rsidRPr="00E543A8" w:rsidRDefault="002C5F1A" w:rsidP="00537E96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Andrei Antonov</w:t>
            </w:r>
          </w:p>
        </w:tc>
        <w:tc>
          <w:tcPr>
            <w:tcW w:w="360" w:type="dxa"/>
          </w:tcPr>
          <w:p w:rsidR="00684316" w:rsidRPr="00E543A8" w:rsidRDefault="00684316" w:rsidP="00537E96">
            <w:pPr>
              <w:pStyle w:val="BodyText2"/>
              <w:ind w:right="-108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-</w:t>
            </w:r>
          </w:p>
        </w:tc>
        <w:tc>
          <w:tcPr>
            <w:tcW w:w="6162" w:type="dxa"/>
          </w:tcPr>
          <w:p w:rsidR="00684316" w:rsidRPr="00E543A8" w:rsidRDefault="00684316" w:rsidP="00717207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Narva </w:t>
            </w:r>
            <w:r w:rsidR="00717207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Linnaarstiteenistuse juhataja</w:t>
            </w:r>
          </w:p>
        </w:tc>
      </w:tr>
      <w:tr w:rsidR="00684316" w:rsidRPr="00E543A8" w:rsidTr="00537E96">
        <w:tblPrEx>
          <w:tblCellMar>
            <w:top w:w="0" w:type="dxa"/>
            <w:bottom w:w="0" w:type="dxa"/>
          </w:tblCellMar>
        </w:tblPrEx>
        <w:tc>
          <w:tcPr>
            <w:tcW w:w="2416" w:type="dxa"/>
          </w:tcPr>
          <w:p w:rsidR="00684316" w:rsidRPr="00E543A8" w:rsidRDefault="00717207" w:rsidP="00537E96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Peeter Tambu</w:t>
            </w:r>
          </w:p>
        </w:tc>
        <w:tc>
          <w:tcPr>
            <w:tcW w:w="360" w:type="dxa"/>
          </w:tcPr>
          <w:p w:rsidR="00684316" w:rsidRPr="00E543A8" w:rsidRDefault="00684316" w:rsidP="00537E96">
            <w:pPr>
              <w:pStyle w:val="BodyText2"/>
              <w:ind w:right="-108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-</w:t>
            </w:r>
          </w:p>
        </w:tc>
        <w:tc>
          <w:tcPr>
            <w:tcW w:w="6162" w:type="dxa"/>
          </w:tcPr>
          <w:p w:rsidR="00684316" w:rsidRPr="00E543A8" w:rsidRDefault="00684316" w:rsidP="00717207">
            <w:pPr>
              <w:pStyle w:val="BodyText2"/>
              <w:ind w:right="-108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Narva </w:t>
            </w:r>
            <w:r w:rsidR="00717207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linna Arhitektuuri- ja Linnaplaneerimise Ameti peaarhitekt direktori ülesannetes</w:t>
            </w:r>
            <w:r w:rsidRPr="00E543A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                          </w:t>
            </w:r>
          </w:p>
        </w:tc>
      </w:tr>
    </w:tbl>
    <w:p w:rsidR="00684316" w:rsidRPr="00E543A8" w:rsidRDefault="00684316" w:rsidP="00684316">
      <w:pPr>
        <w:pStyle w:val="BodyTextIndent"/>
        <w:ind w:left="0" w:firstLine="0"/>
        <w:jc w:val="both"/>
        <w:rPr>
          <w:rFonts w:ascii="Times New Roman" w:hAnsi="Times New Roman" w:cs="Times New Roman"/>
          <w:szCs w:val="22"/>
          <w:lang w:val="et-EE"/>
        </w:rPr>
        <w:sectPr w:rsidR="00684316" w:rsidRPr="00E543A8" w:rsidSect="00CD16CC">
          <w:pgSz w:w="11906" w:h="16838"/>
          <w:pgMar w:top="1079" w:right="1286" w:bottom="360" w:left="1800" w:header="708" w:footer="708" w:gutter="0"/>
          <w:cols w:space="708"/>
          <w:docGrid w:linePitch="360"/>
        </w:sectPr>
      </w:pPr>
    </w:p>
    <w:p w:rsidR="00684316" w:rsidRPr="00E543A8" w:rsidRDefault="00684316" w:rsidP="00684316">
      <w:pPr>
        <w:pStyle w:val="BodyText"/>
        <w:rPr>
          <w:rFonts w:ascii="Times New Roman" w:hAnsi="Times New Roman" w:cs="Times New Roman"/>
          <w:b/>
          <w:bCs/>
          <w:lang w:val="et-EE"/>
        </w:rPr>
      </w:pPr>
    </w:p>
    <w:p w:rsidR="00684316" w:rsidRPr="00E543A8" w:rsidRDefault="00684316" w:rsidP="00684316">
      <w:pPr>
        <w:pStyle w:val="BodyText"/>
        <w:rPr>
          <w:rFonts w:ascii="Times New Roman" w:hAnsi="Times New Roman" w:cs="Times New Roman"/>
          <w:b/>
          <w:bCs/>
          <w:lang w:val="et-EE"/>
        </w:rPr>
      </w:pPr>
      <w:r w:rsidRPr="00E543A8">
        <w:rPr>
          <w:rFonts w:ascii="Times New Roman" w:hAnsi="Times New Roman" w:cs="Times New Roman"/>
          <w:b/>
          <w:bCs/>
          <w:lang w:val="et-EE"/>
        </w:rPr>
        <w:t xml:space="preserve">4. Rakendussätted </w:t>
      </w:r>
    </w:p>
    <w:p w:rsidR="00684316" w:rsidRPr="00E543A8" w:rsidRDefault="00684316" w:rsidP="00684316">
      <w:pPr>
        <w:pStyle w:val="BodyTex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lang w:val="et-EE"/>
        </w:rPr>
      </w:pPr>
      <w:r w:rsidRPr="00E543A8">
        <w:rPr>
          <w:rFonts w:ascii="Times New Roman" w:hAnsi="Times New Roman" w:cs="Times New Roman"/>
          <w:lang w:val="et-EE"/>
        </w:rPr>
        <w:t>Korraldust võib vaidlustada Tartu Halduskohtu Jõhvi kohtumajas 30 päeva jooksul                  korralduse teatavakstegemise päevast arvates.</w:t>
      </w:r>
    </w:p>
    <w:p w:rsidR="00684316" w:rsidRPr="00E543A8" w:rsidRDefault="00684316" w:rsidP="00684316">
      <w:pPr>
        <w:pStyle w:val="BodyTex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lang w:val="et-EE"/>
        </w:rPr>
      </w:pPr>
      <w:r w:rsidRPr="00E543A8">
        <w:rPr>
          <w:rFonts w:ascii="Times New Roman" w:hAnsi="Times New Roman" w:cs="Times New Roman"/>
          <w:lang w:val="et-EE"/>
        </w:rPr>
        <w:t>Käesolev korraldus jõustub seadusega sätestatud korras.</w:t>
      </w:r>
    </w:p>
    <w:p w:rsidR="00684316" w:rsidRPr="00E543A8" w:rsidRDefault="00684316" w:rsidP="00684316">
      <w:pPr>
        <w:pStyle w:val="BodyText"/>
        <w:rPr>
          <w:rFonts w:ascii="Times New Roman" w:hAnsi="Times New Roman" w:cs="Times New Roman"/>
          <w:lang w:val="et-EE"/>
        </w:rPr>
      </w:pPr>
    </w:p>
    <w:p w:rsidR="00684316" w:rsidRPr="00E543A8" w:rsidRDefault="00684316" w:rsidP="00684316">
      <w:pPr>
        <w:pStyle w:val="BodyText"/>
        <w:rPr>
          <w:rFonts w:ascii="Times New Roman" w:hAnsi="Times New Roman" w:cs="Times New Roman"/>
          <w:lang w:val="et-EE"/>
        </w:rPr>
      </w:pPr>
    </w:p>
    <w:p w:rsidR="00684316" w:rsidRPr="00E543A8" w:rsidRDefault="00684316" w:rsidP="00684316">
      <w:pPr>
        <w:pStyle w:val="BodyText"/>
        <w:rPr>
          <w:rFonts w:ascii="Times New Roman" w:hAnsi="Times New Roman" w:cs="Times New Roman"/>
          <w:lang w:val="et-EE"/>
        </w:rPr>
      </w:pPr>
    </w:p>
    <w:p w:rsidR="00684316" w:rsidRPr="00E543A8" w:rsidRDefault="00684316" w:rsidP="00684316">
      <w:pPr>
        <w:pStyle w:val="BodyText"/>
        <w:rPr>
          <w:rFonts w:ascii="Times New Roman" w:hAnsi="Times New Roman" w:cs="Times New Roman"/>
          <w:lang w:val="et-EE"/>
        </w:rPr>
      </w:pPr>
    </w:p>
    <w:p w:rsidR="00684316" w:rsidRPr="00E543A8" w:rsidRDefault="00684316" w:rsidP="00684316">
      <w:pPr>
        <w:pStyle w:val="BodyText"/>
        <w:rPr>
          <w:rFonts w:ascii="Times New Roman" w:hAnsi="Times New Roman" w:cs="Times New Roman"/>
          <w:lang w:val="et-EE"/>
        </w:rPr>
      </w:pPr>
    </w:p>
    <w:p w:rsidR="00684316" w:rsidRPr="00E543A8" w:rsidRDefault="00684316" w:rsidP="00684316">
      <w:pPr>
        <w:pStyle w:val="BodyText"/>
        <w:rPr>
          <w:rFonts w:ascii="Times New Roman" w:hAnsi="Times New Roman" w:cs="Times New Roman"/>
          <w:lang w:val="et-EE"/>
        </w:rPr>
      </w:pPr>
      <w:r w:rsidRPr="00E543A8">
        <w:rPr>
          <w:rFonts w:ascii="Times New Roman" w:hAnsi="Times New Roman" w:cs="Times New Roman"/>
          <w:lang w:val="et-EE"/>
        </w:rPr>
        <w:t>Tarmo Tammiste</w:t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  <w:t>Ants Liimets</w:t>
      </w:r>
    </w:p>
    <w:p w:rsidR="00684316" w:rsidRPr="00E543A8" w:rsidRDefault="00684316" w:rsidP="00684316">
      <w:pPr>
        <w:pStyle w:val="BodyText"/>
        <w:rPr>
          <w:rFonts w:ascii="Times New Roman" w:hAnsi="Times New Roman" w:cs="Times New Roman"/>
          <w:lang w:val="et-EE"/>
        </w:rPr>
      </w:pPr>
      <w:r w:rsidRPr="00E543A8">
        <w:rPr>
          <w:rFonts w:ascii="Times New Roman" w:hAnsi="Times New Roman" w:cs="Times New Roman"/>
          <w:lang w:val="et-EE"/>
        </w:rPr>
        <w:t>Linnapea</w:t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</w:r>
      <w:r w:rsidRPr="00E543A8">
        <w:rPr>
          <w:rFonts w:ascii="Times New Roman" w:hAnsi="Times New Roman" w:cs="Times New Roman"/>
          <w:lang w:val="et-EE"/>
        </w:rPr>
        <w:tab/>
        <w:t>Linnasekretär</w:t>
      </w:r>
    </w:p>
    <w:sectPr w:rsidR="00684316" w:rsidRPr="00E543A8" w:rsidSect="00E77A20">
      <w:type w:val="continuous"/>
      <w:pgSz w:w="11906" w:h="16838"/>
      <w:pgMar w:top="1440" w:right="1286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3A67"/>
    <w:multiLevelType w:val="hybridMultilevel"/>
    <w:tmpl w:val="A526199C"/>
    <w:lvl w:ilvl="0" w:tplc="C57A7A0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BE1B72"/>
    <w:multiLevelType w:val="hybridMultilevel"/>
    <w:tmpl w:val="61A0A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4316"/>
    <w:rsid w:val="00281872"/>
    <w:rsid w:val="002C5F1A"/>
    <w:rsid w:val="002F6F5B"/>
    <w:rsid w:val="00412768"/>
    <w:rsid w:val="00684316"/>
    <w:rsid w:val="006C08C3"/>
    <w:rsid w:val="00717207"/>
    <w:rsid w:val="007F0DFE"/>
    <w:rsid w:val="0094721E"/>
    <w:rsid w:val="00C80A8B"/>
    <w:rsid w:val="00CD2E2C"/>
    <w:rsid w:val="00D4169D"/>
    <w:rsid w:val="00DE0618"/>
    <w:rsid w:val="00E5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t-EE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16"/>
    <w:rPr>
      <w:rFonts w:ascii="Times New Roman" w:eastAsia="Times New Roman" w:hAnsi="Times New Roman"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84316"/>
    <w:pPr>
      <w:keepNext/>
      <w:autoSpaceDE w:val="0"/>
      <w:autoSpaceDN w:val="0"/>
      <w:jc w:val="both"/>
      <w:outlineLvl w:val="0"/>
    </w:pPr>
    <w:rPr>
      <w:rFonts w:ascii="Book Antiqua" w:hAnsi="Book Antiqua"/>
      <w:b/>
      <w:bCs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316"/>
    <w:rPr>
      <w:rFonts w:ascii="Book Antiqua" w:eastAsia="Times New Roman" w:hAnsi="Book Antiqua" w:cs="Times New Roman"/>
      <w:b/>
      <w:bCs/>
      <w:sz w:val="20"/>
      <w:szCs w:val="20"/>
      <w:lang w:val="ru-RU" w:bidi="ar-SA"/>
    </w:rPr>
  </w:style>
  <w:style w:type="paragraph" w:styleId="BodyText">
    <w:name w:val="Body Text"/>
    <w:basedOn w:val="Normal"/>
    <w:link w:val="BodyTextChar"/>
    <w:rsid w:val="0068431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rsid w:val="00684316"/>
    <w:rPr>
      <w:rFonts w:eastAsia="Times New Roman"/>
      <w:sz w:val="22"/>
      <w:szCs w:val="22"/>
      <w:lang w:val="ru-RU" w:bidi="ar-SA"/>
    </w:rPr>
  </w:style>
  <w:style w:type="paragraph" w:styleId="BodyText2">
    <w:name w:val="Body Text 2"/>
    <w:basedOn w:val="Normal"/>
    <w:link w:val="BodyText2Char"/>
    <w:rsid w:val="00684316"/>
    <w:pPr>
      <w:jc w:val="both"/>
    </w:pPr>
    <w:rPr>
      <w:rFonts w:ascii="Arial" w:hAnsi="Arial" w:cs="Arial"/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rsid w:val="00684316"/>
    <w:rPr>
      <w:rFonts w:eastAsia="Times New Roman"/>
      <w:sz w:val="28"/>
      <w:lang w:val="ru-RU" w:bidi="ar-SA"/>
    </w:rPr>
  </w:style>
  <w:style w:type="paragraph" w:styleId="BodyText3">
    <w:name w:val="Body Text 3"/>
    <w:basedOn w:val="Normal"/>
    <w:link w:val="BodyText3Char"/>
    <w:rsid w:val="00684316"/>
    <w:pPr>
      <w:ind w:right="-57"/>
      <w:jc w:val="both"/>
    </w:pPr>
    <w:rPr>
      <w:lang w:val="et-EE"/>
    </w:rPr>
  </w:style>
  <w:style w:type="character" w:customStyle="1" w:styleId="BodyText3Char">
    <w:name w:val="Body Text 3 Char"/>
    <w:basedOn w:val="DefaultParagraphFont"/>
    <w:link w:val="BodyText3"/>
    <w:rsid w:val="00684316"/>
    <w:rPr>
      <w:rFonts w:ascii="Times New Roman" w:eastAsia="Times New Roman" w:hAnsi="Times New Roman" w:cs="Times New Roman"/>
      <w:lang w:bidi="ar-SA"/>
    </w:rPr>
  </w:style>
  <w:style w:type="paragraph" w:styleId="BodyTextIndent">
    <w:name w:val="Body Text Indent"/>
    <w:basedOn w:val="Normal"/>
    <w:link w:val="BodyTextIndentChar"/>
    <w:rsid w:val="00684316"/>
    <w:pPr>
      <w:ind w:left="4320" w:hanging="4320"/>
    </w:pPr>
    <w:rPr>
      <w:rFonts w:ascii="Arial" w:hAnsi="Arial" w:cs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84316"/>
    <w:rPr>
      <w:rFonts w:eastAsia="Times New Roman"/>
      <w:sz w:val="22"/>
      <w:szCs w:val="20"/>
      <w:lang w:val="en-GB" w:bidi="ar-SA"/>
    </w:rPr>
  </w:style>
  <w:style w:type="character" w:styleId="Hyperlink">
    <w:name w:val="Hyperlink"/>
    <w:basedOn w:val="DefaultParagraphFont"/>
    <w:rsid w:val="00684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3</cp:revision>
  <dcterms:created xsi:type="dcterms:W3CDTF">2011-01-24T06:41:00Z</dcterms:created>
  <dcterms:modified xsi:type="dcterms:W3CDTF">2011-01-24T09:34:00Z</dcterms:modified>
</cp:coreProperties>
</file>