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9B7" w:rsidRPr="00386F9E" w:rsidRDefault="009A09B7">
      <w:pPr>
        <w:widowControl w:val="0"/>
        <w:tabs>
          <w:tab w:val="center" w:pos="4512"/>
          <w:tab w:val="left" w:pos="6336"/>
          <w:tab w:val="left" w:pos="7632"/>
          <w:tab w:val="left" w:pos="8928"/>
        </w:tabs>
        <w:jc w:val="both"/>
        <w:rPr>
          <w:rFonts w:ascii="Verdana" w:hAnsi="Verdana"/>
          <w:b/>
          <w:lang w:val="et-EE"/>
        </w:rPr>
      </w:pPr>
      <w:r w:rsidRPr="00386F9E">
        <w:rPr>
          <w:rFonts w:ascii="Verdana" w:hAnsi="Verdana"/>
          <w:b/>
          <w:lang w:val="et-EE"/>
        </w:rPr>
        <w:tab/>
      </w:r>
    </w:p>
    <w:p w:rsidR="009A09B7" w:rsidRPr="00D32D1D" w:rsidRDefault="009A09B7">
      <w:pPr>
        <w:widowControl w:val="0"/>
        <w:tabs>
          <w:tab w:val="center" w:pos="4512"/>
          <w:tab w:val="left" w:pos="6336"/>
          <w:tab w:val="left" w:pos="7632"/>
          <w:tab w:val="left" w:pos="8928"/>
        </w:tabs>
        <w:jc w:val="center"/>
        <w:rPr>
          <w:rFonts w:ascii="Verdana" w:hAnsi="Verdana"/>
          <w:b/>
          <w:lang w:val="et-EE"/>
        </w:rPr>
      </w:pPr>
      <w:r w:rsidRPr="00D32D1D">
        <w:rPr>
          <w:rFonts w:ascii="Verdana" w:hAnsi="Verdana"/>
          <w:b/>
          <w:lang w:val="et-EE"/>
        </w:rPr>
        <w:t>EHITUSTÖÖDE  TÖÖVÕTULEPING</w:t>
      </w:r>
    </w:p>
    <w:p w:rsidR="009A09B7" w:rsidRPr="00D32D1D" w:rsidRDefault="009A09B7">
      <w:pPr>
        <w:widowControl w:val="0"/>
        <w:tabs>
          <w:tab w:val="left" w:pos="-144"/>
          <w:tab w:val="left" w:pos="1152"/>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widowControl w:val="0"/>
        <w:tabs>
          <w:tab w:val="left" w:pos="-144"/>
          <w:tab w:val="left" w:pos="1152"/>
          <w:tab w:val="left" w:pos="2448"/>
          <w:tab w:val="left" w:pos="3744"/>
          <w:tab w:val="left" w:pos="5040"/>
          <w:tab w:val="left" w:pos="6336"/>
          <w:tab w:val="left" w:pos="7632"/>
          <w:tab w:val="left" w:pos="8928"/>
        </w:tabs>
        <w:jc w:val="both"/>
        <w:rPr>
          <w:rFonts w:ascii="Verdana" w:hAnsi="Verdana"/>
          <w:lang w:val="et-EE"/>
        </w:rPr>
      </w:pPr>
    </w:p>
    <w:tbl>
      <w:tblPr>
        <w:tblW w:w="9214" w:type="dxa"/>
        <w:tblInd w:w="-34" w:type="dxa"/>
        <w:tblLayout w:type="fixed"/>
        <w:tblLook w:val="0000"/>
      </w:tblPr>
      <w:tblGrid>
        <w:gridCol w:w="5778"/>
        <w:gridCol w:w="3436"/>
      </w:tblGrid>
      <w:tr w:rsidR="009A09B7" w:rsidRPr="00D32D1D">
        <w:trPr>
          <w:trHeight w:val="306"/>
        </w:trPr>
        <w:tc>
          <w:tcPr>
            <w:tcW w:w="5778" w:type="dxa"/>
          </w:tcPr>
          <w:p w:rsidR="009A09B7" w:rsidRPr="00D32D1D" w:rsidRDefault="009A09B7" w:rsidP="00901D64">
            <w:pPr>
              <w:ind w:left="1134" w:hanging="1134"/>
              <w:outlineLvl w:val="0"/>
              <w:rPr>
                <w:rFonts w:ascii="Verdana" w:hAnsi="Verdana"/>
                <w:b/>
                <w:lang w:val="et-EE"/>
              </w:rPr>
            </w:pPr>
            <w:r w:rsidRPr="00D32D1D">
              <w:rPr>
                <w:rFonts w:ascii="Verdana" w:hAnsi="Verdana"/>
                <w:b/>
                <w:lang w:val="et-EE"/>
              </w:rPr>
              <w:t>Narvas ___.___. 2012.a.</w:t>
            </w:r>
          </w:p>
        </w:tc>
        <w:tc>
          <w:tcPr>
            <w:tcW w:w="3436" w:type="dxa"/>
          </w:tcPr>
          <w:p w:rsidR="009A09B7" w:rsidRPr="00D32D1D" w:rsidRDefault="009A09B7" w:rsidP="007F6D6F">
            <w:pPr>
              <w:pStyle w:val="Heading6"/>
              <w:jc w:val="right"/>
              <w:rPr>
                <w:rFonts w:ascii="Verdana" w:hAnsi="Verdana"/>
                <w:b/>
                <w:bCs/>
                <w:sz w:val="20"/>
              </w:rPr>
            </w:pPr>
            <w:r w:rsidRPr="00D32D1D">
              <w:rPr>
                <w:rFonts w:ascii="Verdana" w:hAnsi="Verdana"/>
                <w:b/>
                <w:bCs/>
                <w:sz w:val="20"/>
              </w:rPr>
              <w:t>Lepingu nr. __________</w:t>
            </w:r>
          </w:p>
        </w:tc>
      </w:tr>
    </w:tbl>
    <w:p w:rsidR="009A09B7" w:rsidRPr="00D32D1D" w:rsidRDefault="009A09B7">
      <w:pPr>
        <w:widowControl w:val="0"/>
        <w:tabs>
          <w:tab w:val="left" w:pos="-144"/>
          <w:tab w:val="left" w:pos="1152"/>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LEPINGU POOLED</w:t>
      </w:r>
    </w:p>
    <w:p w:rsidR="009A09B7" w:rsidRPr="00D32D1D" w:rsidRDefault="009A09B7">
      <w:pPr>
        <w:pStyle w:val="lepingutext"/>
        <w:numPr>
          <w:ilvl w:val="0"/>
          <w:numId w:val="0"/>
        </w:numPr>
        <w:tabs>
          <w:tab w:val="num" w:pos="851"/>
        </w:tabs>
        <w:ind w:left="851" w:hanging="851"/>
        <w:rPr>
          <w:rFonts w:ascii="Verdana" w:hAnsi="Verdana"/>
          <w:sz w:val="20"/>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Käesoleva Töövõtulepingu (edaspidi "Leping") pooled on: </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b/>
          <w:lang w:val="et-EE"/>
        </w:rPr>
      </w:pPr>
    </w:p>
    <w:p w:rsidR="009A09B7" w:rsidRPr="00D32D1D" w:rsidRDefault="009A09B7">
      <w:pPr>
        <w:widowControl w:val="0"/>
        <w:tabs>
          <w:tab w:val="num" w:pos="851"/>
          <w:tab w:val="left" w:pos="2448"/>
          <w:tab w:val="left" w:pos="3744"/>
          <w:tab w:val="left" w:pos="5040"/>
          <w:tab w:val="left" w:pos="6336"/>
          <w:tab w:val="left" w:pos="7632"/>
          <w:tab w:val="left" w:pos="8928"/>
        </w:tabs>
        <w:ind w:left="851"/>
        <w:jc w:val="both"/>
        <w:rPr>
          <w:rFonts w:ascii="Verdana" w:hAnsi="Verdana"/>
          <w:lang w:val="et-EE"/>
        </w:rPr>
      </w:pPr>
      <w:r w:rsidRPr="00D32D1D">
        <w:rPr>
          <w:rFonts w:ascii="Verdana" w:hAnsi="Verdana"/>
          <w:b/>
          <w:bCs/>
          <w:lang w:val="et-EE"/>
        </w:rPr>
        <w:t>Narva Linnavalitsuse Linnavara- ja Majandusamet</w:t>
      </w:r>
      <w:r w:rsidRPr="00D32D1D">
        <w:rPr>
          <w:rFonts w:ascii="Verdana" w:hAnsi="Verdana"/>
          <w:lang w:val="et-EE"/>
        </w:rPr>
        <w:t xml:space="preserve"> ___________________ isikus, kes tegutseb ___________________ alusel (edaspidi "Tellija", ”Projektijuht”, "Pool" või koos Töövõtjaga "Pooled") ja </w:t>
      </w:r>
    </w:p>
    <w:p w:rsidR="009A09B7" w:rsidRPr="00D32D1D" w:rsidRDefault="009A09B7">
      <w:pPr>
        <w:widowControl w:val="0"/>
        <w:tabs>
          <w:tab w:val="num" w:pos="851"/>
          <w:tab w:val="left" w:pos="2448"/>
          <w:tab w:val="left" w:pos="3744"/>
          <w:tab w:val="left" w:pos="5040"/>
          <w:tab w:val="left" w:pos="6336"/>
          <w:tab w:val="left" w:pos="7632"/>
          <w:tab w:val="left" w:pos="8928"/>
        </w:tabs>
        <w:ind w:left="851"/>
        <w:jc w:val="both"/>
        <w:rPr>
          <w:rFonts w:ascii="Verdana" w:hAnsi="Verdana"/>
          <w:lang w:val="et-EE"/>
        </w:rPr>
      </w:pPr>
      <w:r w:rsidRPr="00D32D1D">
        <w:rPr>
          <w:rFonts w:ascii="Verdana" w:hAnsi="Verdana"/>
          <w:b/>
          <w:bCs/>
          <w:lang w:val="et-EE"/>
        </w:rPr>
        <w:t>________________________</w:t>
      </w:r>
      <w:r w:rsidRPr="00D32D1D">
        <w:rPr>
          <w:rFonts w:ascii="Verdana" w:hAnsi="Verdana"/>
          <w:lang w:val="et-EE"/>
        </w:rPr>
        <w:t xml:space="preserve"> ________________________________ isikus, kes tegutseb ___________________ alusel (edaspidi "Töövõtja", "Pool" või koos Tellijaga "Pooled").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LEPINGU OBJEKT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Lepingu objektiks on </w:t>
      </w:r>
      <w:r w:rsidRPr="00D32D1D">
        <w:rPr>
          <w:rFonts w:ascii="Verdana" w:hAnsi="Verdana"/>
          <w:b/>
          <w:bCs/>
          <w:sz w:val="20"/>
          <w:lang w:val="et-EE"/>
        </w:rPr>
        <w:t>Narva Pimeaia Kaldapealse aia ja tänavaäärse allee rekonstrueerimine (Narva ja Ivangorodi kaldapealsete ajaloolise kaitseala integreeritud arendamine II etapp)</w:t>
      </w:r>
      <w:r w:rsidRPr="00D32D1D">
        <w:rPr>
          <w:rFonts w:cs="Calibri"/>
          <w:b/>
          <w:szCs w:val="22"/>
        </w:rPr>
        <w:t xml:space="preserve"> </w:t>
      </w:r>
      <w:r w:rsidRPr="00D32D1D">
        <w:rPr>
          <w:rFonts w:ascii="Verdana" w:hAnsi="Verdana"/>
          <w:sz w:val="20"/>
          <w:lang w:val="et-EE"/>
        </w:rPr>
        <w:t xml:space="preserve">koos Lähteandmetes määratud või Töövõtja poolt kasutatavate ümbritsevate aladega (edaspidi "Ehitis") </w:t>
      </w:r>
      <w:r w:rsidRPr="00D32D1D">
        <w:rPr>
          <w:rFonts w:ascii="Verdana" w:hAnsi="Verdana"/>
          <w:b/>
          <w:bCs/>
          <w:sz w:val="20"/>
          <w:lang w:val="et-EE"/>
        </w:rPr>
        <w:t>ehitustööd</w:t>
      </w:r>
      <w:r w:rsidRPr="00D32D1D">
        <w:rPr>
          <w:rFonts w:ascii="Verdana" w:hAnsi="Verdana"/>
          <w:sz w:val="20"/>
          <w:lang w:val="et-EE"/>
        </w:rPr>
        <w:t>, samuti nimetatud ehitustöödega seotud ning nendest tulenevad tööd ja toimingud, kuni Ehitise täieliku valmimiseni ning Ehitise üleandmiseni Töövõtja poolt ja ehitustööde lõpliku vastuvõtmiseni Tellija poolt (edaspidi "Ehitustööd" või “Tööd”).</w:t>
      </w:r>
    </w:p>
    <w:p w:rsidR="009A09B7" w:rsidRPr="00D32D1D" w:rsidRDefault="009A09B7">
      <w:pPr>
        <w:pStyle w:val="lepingutext"/>
        <w:numPr>
          <w:ilvl w:val="0"/>
          <w:numId w:val="0"/>
        </w:numPr>
        <w:tabs>
          <w:tab w:val="left" w:pos="1701"/>
        </w:tabs>
        <w:ind w:left="1701" w:hanging="850"/>
        <w:rPr>
          <w:rFonts w:ascii="Verdana" w:hAnsi="Verdana"/>
          <w:sz w:val="20"/>
          <w:lang w:val="et-EE"/>
        </w:rPr>
      </w:pPr>
      <w:r w:rsidRPr="00D32D1D">
        <w:rPr>
          <w:rFonts w:ascii="Verdana" w:hAnsi="Verdana"/>
          <w:sz w:val="20"/>
          <w:lang w:val="et-EE"/>
        </w:rPr>
        <w:t xml:space="preserve">2.1.1. </w:t>
      </w:r>
      <w:r w:rsidRPr="00D32D1D">
        <w:rPr>
          <w:rFonts w:ascii="Verdana" w:hAnsi="Verdana"/>
          <w:sz w:val="20"/>
          <w:lang w:val="et-EE"/>
        </w:rPr>
        <w:tab/>
        <w:t>Mõiste “Lähteandmed” käesoleva Lepingu tähenduses on Tellija poolt Töövõtjale Lepingu sõlmimisel ja Tellija tahte korral edaspidi antav dokumentatsioon ja andmed (sh. nt. Tellija lähteülesanne, eelnenud uuringute tulemused, ehitusprojekt, muu hankedokumentide või tehnilise kirjelduse osa), mille alusel Töövõtja Töid teostab.</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ÜLDSÄTTED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0" w:name="_Ref113350702"/>
      <w:r w:rsidRPr="00D32D1D">
        <w:rPr>
          <w:rFonts w:ascii="Verdana" w:hAnsi="Verdana"/>
          <w:sz w:val="20"/>
          <w:lang w:val="et-EE"/>
        </w:rPr>
        <w:t>Poolte õiguste ning kohustuste aluseks on Leping oma lisadega, õigusaktid, Eesti Vabariigis kehtivad eeskirjad ja standardid ning teised Lepingu objekti käsitlevad dokumendid. Kvaliteedi osas lähtuvad Pooled Ehitustööde Üldistes Kvaliteedinõuetes (RYL) sätestatust. Lepingu raames termin "Leping" hõlmab endas kõiki eelnevalt loetletud dokumente, kui konkreetsest sättest ei tulene teisiti.</w:t>
      </w:r>
      <w:bookmarkEnd w:id="0"/>
      <w:r w:rsidRPr="00D32D1D">
        <w:rPr>
          <w:rFonts w:ascii="Verdana" w:hAnsi="Verdana"/>
          <w:sz w:val="20"/>
          <w:lang w:val="et-EE"/>
        </w:rPr>
        <w:t xml:space="preserve"> Lepingus käsitlemata küsimustes võivad Pooled lähtuda Ehituse töövõtulepingute üldtingimustes (ETÜ 2005) sätestatust.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 sätestab objektina tööd ja toimingud, mille tegemine ning tegemise korraldamine on Töövõtja kohustuseks Lepingu raames. Lepingus sätestatud tingimused ja kord laienevad üheselt kõigile Ehitise Tellijale kohaseks üleandmiseks vajalikele töödele, kui Lepingust ei tulene teisiti.</w:t>
      </w:r>
    </w:p>
    <w:p w:rsidR="009A09B7" w:rsidRPr="00D32D1D" w:rsidRDefault="009A09B7">
      <w:pPr>
        <w:pStyle w:val="lepingutext"/>
        <w:numPr>
          <w:ilvl w:val="0"/>
          <w:numId w:val="0"/>
        </w:numPr>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Pooled tagavad ja deklareerivad, et Lepingu sõlmimisega ei ole nad rikkunud ühtegi enda suhtes kehtiva õigusakti, põhikirja või muu normatiivakti sätet ega ühtki endale varem sõlmitud lepingute ja kokkulepetega võetud kohustust. Lepingu jõustudes kaotavad kehtivuse kõik Poolte vahel varem sõlmitud lepingud, kokkulepped ja varasem kirjavahetus niivõrd, kuivõrd need on vastuolus Lepinguga.</w:t>
      </w:r>
    </w:p>
    <w:p w:rsidR="009A09B7" w:rsidRPr="00D32D1D" w:rsidRDefault="009A09B7">
      <w:pPr>
        <w:pStyle w:val="lepingutext"/>
        <w:numPr>
          <w:ilvl w:val="0"/>
          <w:numId w:val="0"/>
        </w:numPr>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cs="Verdana"/>
          <w:sz w:val="20"/>
          <w:lang w:val="et-EE"/>
        </w:rPr>
        <w:t xml:space="preserve">Lepingu allkirjastamisega kinnitab Töövõtja, et ta on ehitusettevõtjale vajaliku professionaalsusega tutvunud Tellija poolt üle antud Lähteandmetega ning objektiga nende Lepingu sõlmimisele eelnenud olukorras ning ei ole neis avastanud olulisi asjaolusid, vigu, puudujääke, lünki, ebaratsionaalseid, ohtlikke või Tellija jaoks ebamõistlikult kulukaid nõudmisi või lahendusi ega asjaolusid, mis võiksid Lepingu täitmise käigus oluliselt takistada Töövõtjal Tööde kohast alustamist, teostamist või lõpetamist, lõpp- või vahetähtaegadest kinnipidamist, Tööde kvaliteeti, Ehitustööde üldmaksumust vms. Tellija jaoks olulisi asjaolusid. </w:t>
      </w:r>
    </w:p>
    <w:p w:rsidR="009A09B7" w:rsidRPr="00D32D1D" w:rsidRDefault="009A09B7">
      <w:pPr>
        <w:pStyle w:val="lepingutext"/>
        <w:numPr>
          <w:ilvl w:val="0"/>
          <w:numId w:val="0"/>
        </w:numPr>
        <w:tabs>
          <w:tab w:val="num" w:pos="851"/>
        </w:tabs>
        <w:rPr>
          <w:rFonts w:ascii="Verdana" w:hAnsi="Verdana"/>
          <w:b/>
          <w:sz w:val="20"/>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TÖÖVÕTJA KOHUSTUSED JA ÕIGUSED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r w:rsidRPr="00D32D1D">
        <w:rPr>
          <w:rFonts w:ascii="Verdana" w:hAnsi="Verdana"/>
          <w:b/>
          <w:lang w:val="et-EE"/>
        </w:rPr>
        <w:tab/>
        <w:t>Töövõtja kohustub:</w:t>
      </w: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teostama Lähteandmete kohaselt Ehitustööd. Ehitusööde hulka kuuluvad muuhulgas kõik sellised tööd, materjalid, tooted ja vahendid mida ei ole Lähteandmetes otseselt nimetatud, kuid mis on Lepingu eesmärgi saavutamiseks tavapäraselt vajalikud.</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hankima kohaselt kõik Ehitustööde alustamiseks ja tegemiseks ning Ehitise kasutuselevõtmiseks vajalikud, võrreldes Tellija poolt üleantuga täiendavad uuringud, ehitusprojekt ja muud projektlahendid ning kooskõlastused ja load (sh. nt kasutusluba), ning tasuma nende hankimisega seonduvad kulud välja arvatud kasutusloa riigilõivud;</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Õigusaktide</w:t>
      </w:r>
      <w:bookmarkStart w:id="1" w:name="_GoBack"/>
      <w:bookmarkEnd w:id="1"/>
      <w:r w:rsidRPr="00D32D1D">
        <w:rPr>
          <w:rFonts w:ascii="Verdana" w:hAnsi="Verdana"/>
          <w:sz w:val="20"/>
          <w:lang w:val="et-EE"/>
        </w:rPr>
        <w:t xml:space="preserve"> kohaselt omaniku nimel väljastatavate kooskõlastuste ja lubade taotlused allkirjastab Tellija kuid valmistab ette ja komplekteerib koos nõutava lisatava dokumentatsiooniga Töövõtja.</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Töövõtja hangitavad ehitusprojekt ja muud projektlahendid peavad olema enne töössevõtmist kirjalikult kooskõlastatud vähemalt senise vastava osa projekteerija ja Tellija poolt.</w:t>
      </w:r>
    </w:p>
    <w:p w:rsidR="009A09B7" w:rsidRPr="00D32D1D" w:rsidRDefault="009A09B7">
      <w:pPr>
        <w:pStyle w:val="lepingutext"/>
        <w:numPr>
          <w:ilvl w:val="0"/>
          <w:numId w:val="0"/>
        </w:numPr>
        <w:tabs>
          <w:tab w:val="num" w:pos="851"/>
          <w:tab w:val="left" w:pos="1701"/>
        </w:tabs>
        <w:ind w:left="1701" w:hanging="850"/>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töötama välja ja kooskõlastama teiste paralleelselt töid tegevate töövõtjate ja Tellijaga Lepingu lisana vormistatava(d) Ehitustööde detailse(d) ajagraafiku(d), milles on fikseeritud ka põhiliste ehitusmaterjalide ja -toodete tellimis- ja tarneajad ning eraldi tähistatud kriitiline tee;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teavitama Ehitustöödega alustamisest kohalikku omavalitsust, Tööinspektsiooni ja teisi asjaomaseid ametiasutusi ja isikuid õigusaktidega sätestatud korras;</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tegema Ehitustööde käigus tulemuslikku koostööd Tellija ja teiste töövõtjatega.</w:t>
      </w:r>
    </w:p>
    <w:p w:rsidR="009A09B7" w:rsidRPr="00D32D1D" w:rsidRDefault="009A09B7">
      <w:pPr>
        <w:pStyle w:val="lepingutext"/>
        <w:numPr>
          <w:ilvl w:val="2"/>
          <w:numId w:val="2"/>
        </w:numPr>
        <w:tabs>
          <w:tab w:val="clear" w:pos="1140"/>
          <w:tab w:val="left" w:pos="1701"/>
        </w:tabs>
        <w:ind w:left="1701" w:hanging="850"/>
        <w:rPr>
          <w:rFonts w:ascii="Verdana" w:hAnsi="Verdana"/>
          <w:sz w:val="20"/>
          <w:u w:val="single"/>
          <w:lang w:val="et-EE"/>
        </w:rPr>
      </w:pPr>
      <w:r w:rsidRPr="00D32D1D">
        <w:rPr>
          <w:rFonts w:ascii="Verdana" w:hAnsi="Verdana"/>
          <w:sz w:val="20"/>
          <w:lang w:val="et-EE"/>
        </w:rPr>
        <w:t>Sealhulgas korraldama Ehitustööde ulatuses juhtimist ehitusplatsil (sh. töövõtjate ühistegevus, töökorraldus, valve, olme), määrama enda esindajana vastutava isiku, kes on alaliselt ehitusplatsil ja kättesaadav ning koostama ja kehtestama Tellija nõuetele vastavad objekti sisekorra eeskirjad.</w:t>
      </w:r>
    </w:p>
    <w:p w:rsidR="009A09B7" w:rsidRPr="00D32D1D" w:rsidRDefault="009A09B7">
      <w:pPr>
        <w:pStyle w:val="lepingutext"/>
        <w:numPr>
          <w:ilvl w:val="2"/>
          <w:numId w:val="2"/>
        </w:numPr>
        <w:tabs>
          <w:tab w:val="clear" w:pos="1140"/>
          <w:tab w:val="left" w:pos="1701"/>
        </w:tabs>
        <w:ind w:left="1701" w:hanging="850"/>
        <w:rPr>
          <w:rFonts w:ascii="Verdana" w:hAnsi="Verdana"/>
          <w:sz w:val="20"/>
          <w:u w:val="single"/>
          <w:lang w:val="et-EE"/>
        </w:rPr>
      </w:pPr>
      <w:r w:rsidRPr="00D32D1D">
        <w:rPr>
          <w:rFonts w:ascii="Verdana" w:hAnsi="Verdana"/>
          <w:sz w:val="20"/>
          <w:lang w:val="et-EE"/>
        </w:rPr>
        <w:t>Sealhulgas tagama, et Töö ei ohustaks ehitusplatsil töötavaid ega selle mõjupiirkonnas olevaid isikuid ega keskkonda. Korraldama töötervishoiu- ja tööohutusalase ühistegevuse. Järgima ja tagama Tööde teostamise käigus ohutustehnika-, tuleohutuse- ja muude kehtestatud eeskirjade ja nõuete täitmise, sealhulgas koostama nõutavad dokumendid, määrama nõutavad isikud, väljastama nõutavate tööde tegemiseks ettenähtud lubasid ja tegema vastavat pidevat järelevalvet. Töövõtja vastutab Ehitise asukoha maaüksuse ja selle mõjupiirkonnas tehtavate Tööde ning nendega kaasneda võivate kõrvalmõjude eest keskkonnale, naaberkinnistutele ja seal olevatele ehitistele ning viibivatele isikutele.</w:t>
      </w:r>
    </w:p>
    <w:p w:rsidR="009A09B7" w:rsidRPr="00D32D1D" w:rsidRDefault="009A09B7">
      <w:pPr>
        <w:pStyle w:val="lepingutext"/>
        <w:numPr>
          <w:ilvl w:val="0"/>
          <w:numId w:val="0"/>
        </w:numPr>
        <w:tabs>
          <w:tab w:val="num" w:pos="851"/>
        </w:tabs>
        <w:ind w:left="851" w:hanging="851"/>
        <w:rPr>
          <w:rFonts w:ascii="Verdana" w:hAnsi="Verdana"/>
          <w:sz w:val="20"/>
          <w:u w:val="single"/>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hankima kõik Ehitustööde tegemiseks vajalikud ehitusmaterjalid ja –tooted, ehitusseadmed, muud töövahendid ja tööjõu ning tagama nende kvaliteedi või kvalifikatsiooni ning vastavuse Lepingule, õigusaktidele ja heale ehitustavale.</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Sealhulgas kooskõlastama eelnevalt kirjalikult Tellijaga hangitavad ehitusmaterjalid ja -tooted ning nende hinnad, kui need ei ole määratud Lepingus või Lepingu lisades.</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Sealhulgas tegema omal kulul kõik kvaliteedi ja vastavuse tõendamiseks vajalikud testid ja katsetused ning esitama dokumentaalse tõenduse. Ehitusmaterjalide ja -toodete vastavust tuleb tõendada enne nende püsivat paigaldamist Ehitisse.</w:t>
      </w:r>
    </w:p>
    <w:p w:rsidR="009A09B7" w:rsidRPr="00D32D1D" w:rsidRDefault="009A09B7" w:rsidP="00600051">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 xml:space="preserve">Sealhulgas kooskõlastama eelnevalt kirjalikult Tellijaga kõik Ehitustöödega seotud alltöövõtjad, allhankijad ning ehitustoodete ja seadmete tarnijad (Lepingus “Alltöövõtjad”), kui need ei ole määratud Lepingus või Lepingu lisades. </w:t>
      </w:r>
    </w:p>
    <w:p w:rsidR="009A09B7" w:rsidRPr="00D32D1D" w:rsidRDefault="009A09B7" w:rsidP="00600051">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Sealhulgas teostama järelevalvet Alltöövõtjate ja oma töötajate poolt tehtavate Tööde üle enne vastavate Tööde Tellijale või omanikujärelevalvele ülevaatuseks esitamist, ning vastutama täies ulatuses nende töö eest.</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Sealhulgas tagama olemasolevate, ehitusplatsile saabuvate ning valminud või Ehitisse paigaldatud Ehitise osade või ehitusmaterjalide ja -toodete (sh. Tellija poolt temale või Alltöövõtjatele usaldatud vara), ehitusseadmete, muude töövahendite ja tööjõu kaitstuse ning kvaliteetse säilimise nii ehitusplatsil kui transportimise käigus, vajadusel kindlustades need.</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2" w:name="_Ref113350685"/>
      <w:r w:rsidRPr="00D32D1D">
        <w:rPr>
          <w:rFonts w:ascii="Verdana" w:hAnsi="Verdana"/>
          <w:sz w:val="20"/>
          <w:lang w:val="et-EE"/>
        </w:rPr>
        <w:t>teatama Tellijale kirjalikult viivitamatult, kuid mitte hiljem kui kolme (3) tööpäeva jooksul alates vastavate asjaolude ilmnemisest:</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 xml:space="preserve">Ehitustööde üldmaksumuse ületamise, kvaliteedinõuetest või tähtaegadest mittekinnipidamise vajadusest või muudest asjaoludest, mis takistavad Ehitustööde kohast alustamist, tegemist või lõpetamist; </w:t>
      </w:r>
      <w:bookmarkEnd w:id="2"/>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sellest, et Tellija juhendite järgimine või muu Töövõtjast mitteolenev asjaolu ohustab tehtavate Tööde vastupidavust, kvaliteeti, tähtaegu või mõjutab maksumust;</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igasugusest avariiohust või õnnetusjuhtumist Ehitises, ehitusplatsil või seda ümbritseval maa-alal. Avariiohu või õnnetusjuhtumi korral võtab Töövõtja koheselt tarvitusele vajalikud meetmed avarii vältimiseks või õnnetusjuhtumi tagajärgede likvideerimiseks. Tarvitusele võetud abinõud kooskõlastab Töövõtja viivitamatult kirjalikult Tellijaga;</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kui Töövõtja ei teata Tellijale kohaselt ülalnimetatud asjaoludest, kaotab ta õiguse tugineda nimetatud asjaoludele hiljem. Tellijal on õigus mitte aktsepteerida Töövõtja poolseid ettepanekuid Ehitustööde üldmaksumuse ületamise, kvaliteedinõuete muutmise või tähtaegade pikendamise kohta või muid Töövõtja poolt teavitatud või mitteteavitatud asjaolusid kui Töövõtja poolset õigustust mitte kinni pidada Ehitustööde üldmaksumusest, kvaliteedinõuetest või tähtaegadest;</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Tellija teavitamine eeltoodud asjaoludest ei vabasta ühelgi juhul Töövõtjat Lepingus ja õigusaktides sätestatud vastutusest ega õigusta Tööde mittenõuetekohast teostamist;</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teavitama kirjalikult Tellija esindajat ja omanikujärelevalvet igast (sh kaetud tööde) ülevaatuse vajadusest vähemalt kolm (3) tööpäeva ette.</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tagama Ehitustööde seire ja Ehitise takistamatuks kasutuselevõtuks vajalikud toimingud, muuhulgas:</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fikseerima kirjalikus taasesitatavas vormis Ehitustööde faktilise tegemise ja kulgemise ning dokumenteerima ehitamise käigus tehtavad tööd, sealhulgas ehitusprojekt ja selle muudatused, ehitustööde päevik, kaetud tööde aktid, töökoosolekute protokollid ning muud pädevate ametiisikute poolt nõutavad ehitamist iseloomustavad dokumendid, nagu näiteks teostusjoonised ja ehitustoodete vastavussertifikaadid;</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tagama Tellijale, omanikujärelevalvele ja pädevatele ametiisikutele vaba juurdepääsu Ehitise ja ehitamise tehniliste dokumentidega tutvumiseks;</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viima omal kulul läbi valminud Ehitise osade ja tehnosüsteemide hooldustoimingud ja katsetamise (ulatuses, kus see on kehtivate nõuete kohaselt võimalik) ning reguleerima tehnosüsteemid nii, et Ehitis on kasutatav kõige ökonoomsemal viisil. Katsetamine tuleb läbi viia maksimaalse koormuse olukorras.</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andma Ehitustööde tegemise ajal omanikujärelevalve või pädevate ametiisikute nõudmise korral neile üle ehitamise tehnilisi dokumente ja muid Ehitise kohaseks kasutuselevõtuks ekspluateerimiseks vajalikke dokumente või nende koopiaid;</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viima läbi Ehitise kohaseks ekspluateerimiseks vajaliku kasutaja personali väljaõppe.</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andma Ehitise üleandmisel Tellija esindajale ja pädevatele ametiisikutele üle komplekteeritud kujul ehitamise tehnilised dokumendid ja muud Ehitise kohaseks ekspluateerimiseks vajalikud dokumendid, sealhulgas näiteks dokumendi, mis tõendaks Lepingu täitmisel jäätmete nõuetekohast käitlemist – jäätmedeklaratsiooni, süsteemide ja seadmete katsetustulemused koos vajalike protokollidega, ehitustoodete passid, ehitusmaterjalide ja -toodete eestikeelsed ekspluateerimise eeskirjad, eestikeelsed hooldus- ja kasutusjuhendid, taatlemis - vms. kohustusega seadmete korral ka vastavate nõutud toimingute teostamist ning kooskõlastuste saamist tõendavad dokumendid jne. Seejuures ekspluatatsiooni nõuete Tellijapoolne rikkumine saab olla mittevastavuse garantiitööks mittelugemise aluseks ainult juhul, kui nimetatud nõuded on hiljemalt Ehitise üleandmisel Tellijale allkirja vastu üle antud;</w:t>
      </w:r>
    </w:p>
    <w:p w:rsidR="009A09B7" w:rsidRPr="00D32D1D" w:rsidRDefault="009A09B7">
      <w:pPr>
        <w:pStyle w:val="lepingutext"/>
        <w:numPr>
          <w:ilvl w:val="2"/>
          <w:numId w:val="2"/>
        </w:numPr>
        <w:tabs>
          <w:tab w:val="clear" w:pos="1140"/>
          <w:tab w:val="left" w:pos="1701"/>
        </w:tabs>
        <w:ind w:left="1701" w:hanging="850"/>
        <w:rPr>
          <w:rFonts w:ascii="Verdana" w:hAnsi="Verdana"/>
          <w:sz w:val="20"/>
        </w:rPr>
      </w:pPr>
      <w:r w:rsidRPr="00D32D1D">
        <w:rPr>
          <w:rFonts w:ascii="Verdana" w:hAnsi="Verdana"/>
          <w:sz w:val="20"/>
          <w:lang w:val="et-EE"/>
        </w:rPr>
        <w:t>kontrollima ja viima omavahel vastavusse kõik Lepingus määratletud Töövõtja poolt koostatavad ehitamise tehnilised dokumendid ja teostusdokumendid. Vigade, mittevastavuste või puuduste esinemisel nimetatud dokumentides vastutab Töövõtja nimetatu eest isegi juhul, kui Tellija on dokumendid kooskõlastanud;</w:t>
      </w:r>
    </w:p>
    <w:p w:rsidR="009A09B7" w:rsidRPr="00D32D1D" w:rsidRDefault="009A09B7">
      <w:pPr>
        <w:pStyle w:val="lepingutext"/>
        <w:numPr>
          <w:ilvl w:val="0"/>
          <w:numId w:val="0"/>
        </w:numPr>
        <w:tabs>
          <w:tab w:val="num" w:pos="851"/>
        </w:tabs>
        <w:rPr>
          <w:rFonts w:ascii="Verdana" w:hAnsi="Verdana"/>
          <w:sz w:val="20"/>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hüvitama täies ulatuses Ehitustööde tegemisel või mittevastaval tegemisel ümbritsevatele hoonetele, rajatistele, tehnosüsteemidele ja keskkonnale, samuti muud Tellijale ja kolmandatele isikutele tekitatud kahjud. Täitma kõiki pädevate isikute ettekirjutusi vastavate kahjude ärahoidmiseks ja vastavate objektide seisukorra fikseerimiseks Ehitustööde alustamisel ja teostamisel. Vaidluste korral määrab kahjude tekkepõhjused kõigi osapoolte poolt aktsepteeritud sõltumatu ekspert ning eksperdi kulud kannab kahju põhjustanud või vastavat riski kandnud pool;</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valmistama ehitamise aegse informatsioonitahvli Tellija poolt etteantud või rahastaja määratud nõuete kohasel kujul, selle paigaldama ja ehitusaegselt ümber tõstma vastavalt vajadusele Tellijaga eelnevalt kirjalikult kooskõlastatud kohta;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kooskõlastama eelnevalt kirjalikult Tellijaga kõik Ehitise ja Ehitustöödega seotud reklaamid ja pressiteated; </w:t>
      </w:r>
    </w:p>
    <w:p w:rsidR="009A09B7" w:rsidRPr="00D32D1D" w:rsidRDefault="009A09B7">
      <w:pPr>
        <w:pStyle w:val="lepingutext"/>
        <w:numPr>
          <w:ilvl w:val="0"/>
          <w:numId w:val="0"/>
        </w:numPr>
        <w:rPr>
          <w:rFonts w:ascii="Verdana" w:hAnsi="Verdana"/>
          <w:sz w:val="20"/>
          <w:lang w:val="et-EE"/>
        </w:rPr>
      </w:pPr>
    </w:p>
    <w:p w:rsidR="009A09B7" w:rsidRPr="00D32D1D" w:rsidRDefault="009A09B7">
      <w:pPr>
        <w:pStyle w:val="lepingutext"/>
        <w:tabs>
          <w:tab w:val="clear" w:pos="1140"/>
          <w:tab w:val="left" w:pos="851"/>
        </w:tabs>
        <w:ind w:left="851" w:hanging="851"/>
        <w:rPr>
          <w:rFonts w:ascii="Verdana" w:hAnsi="Verdana"/>
          <w:sz w:val="20"/>
          <w:lang w:val="et-EE"/>
        </w:rPr>
      </w:pPr>
      <w:r w:rsidRPr="00D32D1D">
        <w:rPr>
          <w:rFonts w:ascii="Verdana" w:hAnsi="Verdana"/>
          <w:sz w:val="20"/>
          <w:lang w:val="et-EE"/>
        </w:rPr>
        <w:t>vastama Tellija kirjalikele teadetele ja päringutele hiljemalt viie (5) tööpäeva jooksul vastava teate saamisest;</w:t>
      </w:r>
    </w:p>
    <w:p w:rsidR="009A09B7" w:rsidRPr="00D32D1D" w:rsidRDefault="009A09B7">
      <w:pPr>
        <w:pStyle w:val="lepingutext"/>
        <w:numPr>
          <w:ilvl w:val="0"/>
          <w:numId w:val="0"/>
        </w:numPr>
        <w:rPr>
          <w:rFonts w:ascii="Verdana" w:hAnsi="Verdana"/>
          <w:sz w:val="20"/>
          <w:lang w:val="et-EE"/>
        </w:rPr>
      </w:pPr>
    </w:p>
    <w:p w:rsidR="009A09B7" w:rsidRPr="00D32D1D" w:rsidRDefault="009A09B7">
      <w:pPr>
        <w:pStyle w:val="lepingutext"/>
        <w:tabs>
          <w:tab w:val="clear" w:pos="1140"/>
          <w:tab w:val="left" w:pos="851"/>
        </w:tabs>
        <w:ind w:left="851" w:hanging="851"/>
        <w:rPr>
          <w:rFonts w:ascii="Verdana" w:hAnsi="Verdana" w:cs="Arial"/>
          <w:sz w:val="20"/>
          <w:lang w:val="et-EE"/>
        </w:rPr>
      </w:pPr>
      <w:r w:rsidRPr="00D32D1D">
        <w:rPr>
          <w:rFonts w:ascii="Verdana" w:hAnsi="Verdana"/>
          <w:sz w:val="20"/>
          <w:lang w:val="et-EE"/>
        </w:rPr>
        <w:t>teostama ka sellised tööd ja toimingud, mis ei ole Lepingus ega selle lisades selgesõnaliselt ette nähtud, kuid mille tegemine on tavapäraselt vajalik Lepingu kohaseks täitmiseks ja eesmärgi saavutamiseks ning mis olemuslikult kuuluvad Tööde hulka;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täitma muid temale kui ehitusettevõtjale õigusaktidega pandud kohustusi, täites kohaselt Lepingu objekti suhtes või sellega seonduvalt tehtud pädevate isikute ettekirjutusi ja nõudmisi olenemata sellest, kas Töövõtja on vastava ettekirjutuse või nõudmise adressaadiks või mitte.</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r w:rsidRPr="00D32D1D">
        <w:rPr>
          <w:rFonts w:ascii="Verdana" w:hAnsi="Verdana"/>
          <w:b/>
          <w:lang w:val="et-EE"/>
        </w:rPr>
        <w:tab/>
        <w:t>Töövõtjal on õigus:</w:t>
      </w: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ehitusprojektist kõrvale kalduda määras, mis ei muuda Ehitise printsipiaalseid ja funktsionaalseid lahendusi ja ei vähenda detailide, seadmete,  kogu Ehitise või selle üksikute osade vastupidavust ega muuda Lähteandmetes fikseeritud parameetreid (nn. mitteolulised kõrvalekaldumised), millised Töövõtja parima arusaamise kohaselt võiksid kaasa aidata Ehitise optimaalsemale valmimisele või Ehitise kvaliteedi tagamisele ning millised kehtestatud korra kohaselt ei nõua kinnitatud ehitusprojekti muutmist, kooskõlastades niisugused kõrvalekaldumised eelnevalt kirjalikult projekteerijaga ja Tellijaga ning fikseerides need kõrvalekalded ehitustöödepäevikus ja tööjoonistes, millest üks eksemplar antakse koheselt üle Tellijale;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püstitada omal kulul Tööde tegemiseks vajalikke abirajatisi (sh. soojakud, piirded, ajutised teed ja -tehnosüsteemid jne.) Tellijaga eelnevalt kirjalikult kooskõlastatud kohta;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saada Tellijalt Ehitustööde tegemise eest tasu vastavalt Lepingus sätestatud tingimustele ja korrale;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nõuda Tellijalt muudatuste tegemist Lähteandmetes, kui tegelikest oludest tulenevalt nimetatud muudatuste mittetegemine võib ohustada Tööde kvaliteeti või vastupidavust;</w:t>
      </w:r>
    </w:p>
    <w:p w:rsidR="009A09B7" w:rsidRPr="00D32D1D" w:rsidRDefault="009A09B7">
      <w:pPr>
        <w:pStyle w:val="lepingutext"/>
        <w:numPr>
          <w:ilvl w:val="0"/>
          <w:numId w:val="0"/>
        </w:numPr>
        <w:tabs>
          <w:tab w:val="num" w:pos="851"/>
        </w:tabs>
        <w:ind w:left="851" w:hanging="851"/>
        <w:rPr>
          <w:rFonts w:ascii="Verdana" w:hAnsi="Verdana"/>
          <w:b/>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nõuda Tellijast sõltuvate mitteõiguspäraste takistuste kõrvaldamist Ehitustööde tegemisel või korraldamisel.</w:t>
      </w:r>
    </w:p>
    <w:p w:rsidR="009A09B7" w:rsidRPr="00D32D1D" w:rsidRDefault="009A09B7">
      <w:pPr>
        <w:pStyle w:val="lepingutext"/>
        <w:numPr>
          <w:ilvl w:val="0"/>
          <w:numId w:val="0"/>
        </w:numPr>
        <w:tabs>
          <w:tab w:val="num" w:pos="851"/>
        </w:tabs>
        <w:rPr>
          <w:rFonts w:ascii="Verdana" w:hAnsi="Verdana"/>
          <w:b/>
          <w:sz w:val="20"/>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TELLIJA KOHUSTUSED JA ÕIGUSED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r w:rsidRPr="00D32D1D">
        <w:rPr>
          <w:rFonts w:ascii="Verdana" w:hAnsi="Verdana"/>
          <w:b/>
          <w:lang w:val="et-EE"/>
        </w:rPr>
        <w:tab/>
        <w:t>Tellija kohustub:</w:t>
      </w: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andma Töövõtjale enne Lepingu sõlmimist ja Lepingu täitmise ajal informatsiooni, mis Tellija parima arusaamise kohaselt võib kaasa aidata Ehitise optimaalsemale valmimisele. Seejuures eeldatakse, et Lähteandmete koosseisus on Tellija Töövõtjale Lepingu sõlmimisel üle andnud kogu Lepingu täitmiseks vajaliku ja endale eelnevalt teadaoleva informatsiooni.</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tagama, et Töövõtjale Ehitustööde tegemiseks üleantavad pinnad on seisundis, milline võimaldab Töövõtjal alustada Ehitustööde tegemist või nende korraldamist Lepingus sätestatud tingimustel ja korras;</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tasuma Töövõtjale tehtud Ehitustööde eest vastavalt Lepingus sätestatud tingimustele ja korrale;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korraldama Ehitustööde omanikujärelevalvet.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r w:rsidRPr="00D32D1D">
        <w:rPr>
          <w:rFonts w:ascii="Verdana" w:hAnsi="Verdana"/>
          <w:b/>
          <w:lang w:val="et-EE"/>
        </w:rPr>
        <w:tab/>
        <w:t>Tellijal on õigus:</w:t>
      </w:r>
      <w:r w:rsidRPr="00D32D1D">
        <w:rPr>
          <w:rFonts w:ascii="Verdana" w:hAnsi="Verdana"/>
          <w:lang w:val="et-EE"/>
        </w:rPr>
        <w:t xml:space="preserve"> </w:t>
      </w: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nõuda Töövõtjalt Lepingus sätestatud kohustuste nõuetekohast täitmist;</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Nõuda igal ajal Töövõtjalt täiendavaid kirjalikke selgitusi (sh. näiteks detailiseeritud ajagraafik, ressursside kasutamine, kvaliteedi tagamise plaan vms.) selle kohta, milliste vahenditega ja kuidas Töövõtja tagab Lepingus sätestatud kohustuste täitmist.</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Juhul, kui Töövõtja ei asu vaatamata Tellija kirjalikule meeldetuletusele Lepingus sätestatud kohustusi kohaselt täitma, on Tellijal õigus Töövõtja kulul vastavad toimingud tellida kolmandalt isikult.</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Tellijal on õigus peatada mittenõuetekohaselt teostatava Töö tegemine ilma, et Töövõtjal tekiks õigust nõuda Ehitustööde tähtaegade pikendamist või Ehitustööde üldmaksumuse ületamist.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teostada igal ajal täiendavat kontrolli ja järelevalvet Ehitustööde Lepingus sätestatud tingimustele, õigusaktides kehtestatud nõuetele ning Tellija huvidele vastavuse kohta. Sellise kontrolli tegemise korral on Töövõtja kohustatud Tellijale osutama igakülgset abi (sh andma Tellija kasutusse töövahendeid ja kontrollseadmeid) täiendavat tasu nõudmata.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Ehitustööde vahetute tegijate ja Alltöövõtjate kvalifikatsioonis kahtlemise korral mitte lubada nende kasutamist Ehitustööde tegemisel;</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kasutada õiguskaitsevahendeid (sh. taganeda Lepingust või öelda Leping üles) samuti nõuda Lepingus sätestatud juhtudel leppetrahve, kui Töövõtja ei pea kinni Lepingus, selle lisades või muudes Lepingu juurde kuuluvates dokumentides sätestatud tähtaegadest, kvaliteedinõuetest, maksumusest, samuti kui Töövõtja ei täida või täidab mittevastavalt muid endale Lepinguga võetud kohustusi.</w:t>
      </w:r>
    </w:p>
    <w:p w:rsidR="009A09B7" w:rsidRPr="00D32D1D" w:rsidRDefault="009A09B7">
      <w:pPr>
        <w:tabs>
          <w:tab w:val="num" w:pos="851"/>
          <w:tab w:val="left" w:pos="2448"/>
          <w:tab w:val="left" w:pos="3744"/>
          <w:tab w:val="left" w:pos="5040"/>
          <w:tab w:val="left" w:pos="6336"/>
          <w:tab w:val="left" w:pos="7632"/>
          <w:tab w:val="left" w:pos="8928"/>
        </w:tabs>
        <w:ind w:left="851" w:hanging="851"/>
        <w:jc w:val="both"/>
        <w:rPr>
          <w:rFonts w:ascii="Verdana" w:hAnsi="Verdana"/>
          <w:b/>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KINDLUSTUS</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left" w:pos="851"/>
        </w:tabs>
        <w:ind w:left="851" w:hanging="851"/>
        <w:rPr>
          <w:rFonts w:ascii="Verdana" w:hAnsi="Verdana"/>
          <w:sz w:val="20"/>
          <w:lang w:val="et-EE"/>
        </w:rPr>
      </w:pPr>
      <w:r w:rsidRPr="00D32D1D">
        <w:rPr>
          <w:rFonts w:ascii="Verdana" w:hAnsi="Verdana"/>
          <w:sz w:val="20"/>
          <w:lang w:val="et-EE"/>
        </w:rPr>
        <w:t>Töövõtja on kohustatud hiljemalt viie (5) tööpäeva jooksul alates Lepingu jõustumisest ja enne ehitusplatsil töödega alustamist sõlmima ehituse koguriskikindlustuse (CAR). CAR hüvitis peab olema suurem või võrdne Ehitustööde üldmaksumusega (koos käibemaksuga). Töövõtja kohustub hoidma kindlustuse kehtivana ja jõus kogu Lepingu kehtivusaja jooksul ning vähemalt kaks kuud pärast Lepingu lõppemist ning esitama Tellijale kindlustuspoliisi koopia viivitamatult peale kindlustuslepingu sõlmimist.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TÖÖDE TÄHTAJAD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alustab Ehitustööde tegemist viie (5) tööpäeva jooksul pärast Lepingu jõustumist informeerides eelnevalt Ehitustööde alustamisest Tellijat ja asjaomaseid ametiasutusi.</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Lepingu täitmise (sh. garantiiaeg) lõpptähtaeg on ____________________.</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Ehitustööde ja Ehitise Tellijale üleandmise (sh. võimalike vaegtööde tegemine, ehitamise dokumentide üleandmine) lõpptähtaeg on ____________________</w:t>
      </w:r>
      <w:r w:rsidRPr="00D32D1D">
        <w:rPr>
          <w:rFonts w:ascii="Verdana" w:hAnsi="Verdana"/>
          <w:b/>
          <w:sz w:val="20"/>
          <w:lang w:val="et-EE"/>
        </w:rPr>
        <w:t>.</w:t>
      </w:r>
    </w:p>
    <w:p w:rsidR="009A09B7" w:rsidRPr="00D32D1D" w:rsidRDefault="009A09B7" w:rsidP="00027721">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Ehitustööde tegemise (vahe)tähtajad on määratud Lepingu lisaks oleva(te)s detailse(te)s ajagraafiku(te)s.</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LEPINGU HIND. TASUMISE KORD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Lepingu hind (Lepingus ka “Ehitustööde üldmaksumus”) on ___________________ (_____________.- ) eurot, millele lisandub käibemaks summas ___________________ (_____________.- ) eurot, kokku koos käibemaksuga ___________________ (_____________.- ) eurot. Nimetatud hind sisaldab endas Töövõtja tasu, Töövõtja ja võimalike Alltöövõtjate kõik kulutused ja riskid Ehitus- ja muude tööde tegemisel Lepingu raames ning Tellija reservi.  Lepingu hind on lõplik ning ei sõltu Töövõtja maksu- ja muude riiklike kohustuste (nt käibemaks) võimalikust suurenemisest, samuti ei ole seatud sõltuvusse hinnaindeksitest, inflatsioonist või muudest teguritest ning seega Lepingu kehtivuse tähtaja jooksul korrigeerimisele ei kuulu.</w:t>
      </w:r>
    </w:p>
    <w:p w:rsidR="009A09B7" w:rsidRPr="00D32D1D" w:rsidRDefault="009A09B7">
      <w:pPr>
        <w:pStyle w:val="lepingutext"/>
        <w:numPr>
          <w:ilvl w:val="2"/>
          <w:numId w:val="2"/>
        </w:numPr>
        <w:tabs>
          <w:tab w:val="clear" w:pos="1140"/>
          <w:tab w:val="left" w:pos="1701"/>
        </w:tabs>
        <w:ind w:left="1701" w:hanging="850"/>
        <w:rPr>
          <w:rFonts w:ascii="Verdana" w:hAnsi="Verdana"/>
          <w:sz w:val="20"/>
          <w:lang w:val="et-EE"/>
        </w:rPr>
      </w:pPr>
      <w:r w:rsidRPr="00D32D1D">
        <w:rPr>
          <w:rFonts w:ascii="Verdana" w:hAnsi="Verdana"/>
          <w:sz w:val="20"/>
          <w:lang w:val="et-EE"/>
        </w:rPr>
        <w:t>Lepingu hind sisaldab Tellija reservi _____ (__) protsendi ulatuses Lepingu hinnast, so _______________ (__________.-) eurot, millele lisandub käibemaks summas ___________________ (_____________.- ) eurot, kokku koos käibemaksuga ___________________ (_____________.- ) eurot. Tellija reservi kasutamine on võimalik ainult Lepingu täitmise käigus Tellija ja Töövõtja jaoks ettenägematute asjaolude ilmnemisel. Juhul kui Tellija reservi Tööde käigus Tellija tahteavalduse alusel Muudatustööde või Lisatööde teostamiseks ära ei kasutata ei kuulu Tellija reserv Tellija poolt tasumisele.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3" w:name="_Ref113350826"/>
      <w:r w:rsidRPr="00D32D1D">
        <w:rPr>
          <w:rFonts w:ascii="Verdana" w:hAnsi="Verdana"/>
          <w:sz w:val="20"/>
          <w:lang w:val="et-EE"/>
        </w:rPr>
        <w:t>Tellija tasub Töövõtjale tehtud Ehitustööde eest vastavalt tema poolt vastuvõetud Tööde mahule ning Töövõtja poolt esitatavate arvete alusel. Tellija tasub esitatud arve alusel hiljemalt viieteistkümne (15) päeva jooksul vastava arve kättesaamisest arvates (Tellija maksetähtaeg).</w:t>
      </w:r>
      <w:bookmarkEnd w:id="3"/>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bookmarkStart w:id="4" w:name="_Ref113350839"/>
      <w:r w:rsidRPr="00D32D1D">
        <w:rPr>
          <w:rFonts w:ascii="Verdana" w:hAnsi="Verdana"/>
          <w:sz w:val="20"/>
        </w:rPr>
        <w:t xml:space="preserve">Töövõtja esitab Tellijale igakuiselt 25. kuupäevaks aktid tehtud faktiliste töömahtude ja maksumuse kohta. Nimetatud aktide aktsepteerimine vastavalt Lepingu punktile </w:t>
      </w:r>
      <w:fldSimple w:instr=" REF _Ref113350795 \r \h  \* MERGEFORMAT ">
        <w:r w:rsidRPr="00D32D1D">
          <w:rPr>
            <w:rFonts w:ascii="Verdana" w:hAnsi="Verdana"/>
            <w:sz w:val="20"/>
          </w:rPr>
          <w:t>17.2</w:t>
        </w:r>
      </w:fldSimple>
      <w:r w:rsidRPr="00D32D1D">
        <w:rPr>
          <w:rFonts w:ascii="Verdana" w:hAnsi="Verdana"/>
          <w:sz w:val="20"/>
        </w:rPr>
        <w:t xml:space="preserve"> Tellija poolt on Töövõtjale aluseks vastava arve esitamisele Tellijale kusjuures originaalarve peab olema üle antud Tellijale hiljemalt järgmise kuu 7. kuupäeval. Juhul, kui Töövõtja ei ole esitanud tähtaegselt eeltoodud akte või arveid ei ole Töövõtjal õigus esitada neid varem kui järgmise kuu teostatud Tööde üleandmise-vastuvõtmisaktis ja vastavas arves.</w:t>
      </w:r>
      <w:bookmarkEnd w:id="4"/>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Tellija maksegraafik vastavalt Lepingu punktidele </w:t>
      </w:r>
      <w:fldSimple w:instr=" REF _Ref113350826 \r \h  \* MERGEFORMAT ">
        <w:r w:rsidRPr="00D32D1D">
          <w:rPr>
            <w:rFonts w:ascii="Verdana" w:hAnsi="Verdana"/>
            <w:sz w:val="20"/>
            <w:lang w:val="et-EE"/>
          </w:rPr>
          <w:t>8.2</w:t>
        </w:r>
      </w:fldSimple>
      <w:r w:rsidRPr="00D32D1D">
        <w:rPr>
          <w:rFonts w:ascii="Verdana" w:hAnsi="Verdana"/>
          <w:sz w:val="20"/>
          <w:lang w:val="et-EE"/>
        </w:rPr>
        <w:t xml:space="preserve"> ja </w:t>
      </w:r>
      <w:fldSimple w:instr=" REF _Ref113350839 \r \h  \* MERGEFORMAT ">
        <w:r w:rsidRPr="00D32D1D">
          <w:rPr>
            <w:rFonts w:ascii="Verdana" w:hAnsi="Verdana"/>
            <w:sz w:val="20"/>
            <w:lang w:val="et-EE"/>
          </w:rPr>
          <w:t>8.2.1</w:t>
        </w:r>
      </w:fldSimple>
      <w:r w:rsidRPr="00D32D1D">
        <w:rPr>
          <w:rFonts w:ascii="Verdana" w:hAnsi="Verdana"/>
          <w:sz w:val="20"/>
          <w:lang w:val="et-EE"/>
        </w:rPr>
        <w:t xml:space="preserve"> on järgmine:</w:t>
      </w:r>
    </w:p>
    <w:p w:rsidR="009A09B7" w:rsidRPr="00D32D1D" w:rsidRDefault="009A09B7">
      <w:pPr>
        <w:pStyle w:val="alampunktitekst"/>
        <w:numPr>
          <w:ilvl w:val="2"/>
          <w:numId w:val="2"/>
        </w:numPr>
        <w:tabs>
          <w:tab w:val="clear" w:pos="1140"/>
          <w:tab w:val="num" w:pos="1701"/>
        </w:tabs>
        <w:ind w:left="1701" w:hanging="850"/>
        <w:rPr>
          <w:rFonts w:ascii="Verdana" w:hAnsi="Verdana"/>
          <w:bCs w:val="0"/>
          <w:sz w:val="20"/>
        </w:rPr>
      </w:pPr>
      <w:r w:rsidRPr="00D32D1D">
        <w:rPr>
          <w:rFonts w:ascii="Verdana" w:hAnsi="Verdana"/>
          <w:bCs w:val="0"/>
          <w:sz w:val="20"/>
        </w:rPr>
        <w:t xml:space="preserve">Igakuised vahemaksed vastavalt tehtud Töödele. Töövõtjal tekib vahemakse </w:t>
      </w:r>
      <w:r w:rsidRPr="00D32D1D">
        <w:rPr>
          <w:rFonts w:ascii="Verdana" w:hAnsi="Verdana"/>
          <w:sz w:val="20"/>
        </w:rPr>
        <w:t>arve</w:t>
      </w:r>
      <w:r w:rsidRPr="00D32D1D">
        <w:rPr>
          <w:rFonts w:ascii="Verdana" w:hAnsi="Verdana"/>
          <w:bCs w:val="0"/>
          <w:sz w:val="20"/>
        </w:rPr>
        <w:t xml:space="preserve"> esitamise õigus ainult peale Tellijapoolset üleandmise-vastuvõtmise akti aktsepteerimist.</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bCs w:val="0"/>
          <w:sz w:val="20"/>
        </w:rPr>
        <w:t xml:space="preserve">Viimase ehitusaegse maksena vähemalt 10% Ehitustööde üldmaksumusest s.o. _________________________ (_______________.-) eurot, </w:t>
      </w:r>
      <w:r w:rsidRPr="00D32D1D">
        <w:rPr>
          <w:rFonts w:ascii="Verdana" w:hAnsi="Verdana"/>
          <w:sz w:val="20"/>
        </w:rPr>
        <w:t xml:space="preserve">millele lisandub käibemaks summas ___________________ (_____________.- ) eurot, kokku koos käibemaksuga ___________________ (_____________.- ) eurot, </w:t>
      </w:r>
      <w:r w:rsidRPr="00D32D1D">
        <w:rPr>
          <w:rFonts w:ascii="Verdana" w:hAnsi="Verdana"/>
          <w:bCs w:val="0"/>
          <w:sz w:val="20"/>
        </w:rPr>
        <w:t>viieteistkümne (15) tööpäeva jooksul alates kõigi järgmiste tingimuste täitmisest: (i) kogu Ehitise kohta on allkirjastatud nõuetekohane ehitise ülevaatuse akt, ja (ii) kohaliku omavalitsuse poolt on väljastatud Ehitise piiranguteta kasutusluba, ja (iii) Ehitustööd  ja parandatud vaegtööd on Tellija poolt vastu võetud, ja (iv) Töövõtja on nõuetekohaselt täitnud kõik Lepingus sätestatud kohustused,  ja (v)  kõik võimalikud Lepingust tulenevad leppetrahvid on tasaarvestatud Tellija viimase ehitusaegse maksega, ning (vi) Töövõtja on esitanud vastava arve Tellijale. Töövõtjal tekib viimase ehitusaegse makse arve esitamise õigus peale Tellijapoolset üleandmise-vastuvõtmise akti aktsepteerimist, võimalike Lepingust tulenevate leppetrahvide tasaarvestamist ja garantiiaegse tagatise aktsepteerimist.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bCs/>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Maksed sooritatakse Tellija või Tellijalt sellekohase volituse saanud kolmanda isiku poolt Töövõtja arvele.</w:t>
      </w:r>
    </w:p>
    <w:p w:rsidR="009A09B7" w:rsidRPr="00D32D1D" w:rsidRDefault="009A09B7">
      <w:pPr>
        <w:pStyle w:val="lepingutext"/>
        <w:numPr>
          <w:ilvl w:val="0"/>
          <w:numId w:val="0"/>
        </w:numPr>
        <w:tabs>
          <w:tab w:val="num" w:pos="851"/>
        </w:tabs>
        <w:ind w:left="851" w:hanging="851"/>
        <w:rPr>
          <w:rFonts w:ascii="Verdana" w:hAnsi="Verdana"/>
          <w:b/>
          <w:sz w:val="20"/>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bookmarkStart w:id="5" w:name="_Ref113351176"/>
      <w:r w:rsidRPr="00D32D1D">
        <w:rPr>
          <w:rFonts w:ascii="Verdana" w:hAnsi="Verdana"/>
          <w:sz w:val="20"/>
        </w:rPr>
        <w:t xml:space="preserve">POOLTE ESINDAJAD JA </w:t>
      </w:r>
      <w:bookmarkEnd w:id="5"/>
      <w:r w:rsidRPr="00D32D1D">
        <w:rPr>
          <w:rFonts w:ascii="Verdana" w:hAnsi="Verdana"/>
          <w:sz w:val="20"/>
        </w:rPr>
        <w:t>KONTAKTANDMED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Töövõtjat esindavad: </w:t>
      </w:r>
    </w:p>
    <w:p w:rsidR="009A09B7" w:rsidRPr="00D32D1D" w:rsidRDefault="009A09B7">
      <w:pPr>
        <w:pStyle w:val="lepingutext"/>
        <w:numPr>
          <w:ilvl w:val="0"/>
          <w:numId w:val="0"/>
        </w:numPr>
        <w:ind w:left="851"/>
        <w:rPr>
          <w:rFonts w:ascii="Verdana" w:hAnsi="Verdana"/>
          <w:sz w:val="20"/>
          <w:lang w:val="et-EE"/>
        </w:rPr>
      </w:pPr>
      <w:r w:rsidRPr="00D32D1D">
        <w:rPr>
          <w:rFonts w:ascii="Verdana" w:hAnsi="Verdana"/>
          <w:sz w:val="20"/>
          <w:lang w:val="et-EE"/>
        </w:rPr>
        <w:t>_________________________;</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Tellijat esindavad:</w:t>
      </w:r>
    </w:p>
    <w:p w:rsidR="009A09B7" w:rsidRPr="00D32D1D" w:rsidRDefault="009A09B7" w:rsidP="00D32D1D">
      <w:pPr>
        <w:pStyle w:val="lepingutext"/>
        <w:numPr>
          <w:ilvl w:val="0"/>
          <w:numId w:val="0"/>
        </w:numPr>
        <w:spacing w:before="120"/>
        <w:ind w:left="851"/>
        <w:rPr>
          <w:rFonts w:ascii="Verdana" w:hAnsi="Verdana"/>
          <w:sz w:val="20"/>
          <w:lang w:val="et-EE"/>
        </w:rPr>
      </w:pPr>
      <w:r w:rsidRPr="00D32D1D">
        <w:rPr>
          <w:rFonts w:ascii="Verdana" w:hAnsi="Verdana"/>
          <w:sz w:val="20"/>
          <w:lang w:val="et-EE"/>
        </w:rPr>
        <w:t>Aleksandra Presnova, ehitusteenistuse vanemspetsialist;</w:t>
      </w:r>
    </w:p>
    <w:p w:rsidR="009A09B7" w:rsidRPr="00D32D1D" w:rsidRDefault="009A09B7">
      <w:pPr>
        <w:pStyle w:val="lepingutext"/>
        <w:numPr>
          <w:ilvl w:val="0"/>
          <w:numId w:val="0"/>
        </w:numPr>
        <w:tabs>
          <w:tab w:val="left" w:pos="851"/>
        </w:tabs>
        <w:ind w:left="851" w:hanging="851"/>
        <w:rPr>
          <w:rFonts w:ascii="Verdana" w:hAnsi="Verdana"/>
          <w:sz w:val="20"/>
          <w:lang w:val="de-DE"/>
        </w:rPr>
      </w:pPr>
    </w:p>
    <w:p w:rsidR="009A09B7" w:rsidRPr="00D32D1D" w:rsidRDefault="009A09B7">
      <w:pPr>
        <w:tabs>
          <w:tab w:val="left" w:pos="851"/>
        </w:tabs>
        <w:ind w:left="851" w:hanging="851"/>
        <w:jc w:val="both"/>
        <w:rPr>
          <w:rFonts w:ascii="Verdana" w:eastAsia="Arial Unicode MS" w:hAnsi="Verdana"/>
          <w:lang w:val="et-EE"/>
        </w:rPr>
      </w:pPr>
      <w:r w:rsidRPr="00D32D1D">
        <w:rPr>
          <w:rFonts w:ascii="Verdana" w:hAnsi="Verdana"/>
          <w:lang w:val="de-DE"/>
        </w:rPr>
        <w:t xml:space="preserve">9.3. </w:t>
      </w:r>
      <w:r w:rsidRPr="00D32D1D">
        <w:rPr>
          <w:rFonts w:ascii="Verdana" w:hAnsi="Verdana"/>
          <w:lang w:val="de-DE"/>
        </w:rPr>
        <w:tab/>
      </w:r>
      <w:r w:rsidRPr="00D32D1D">
        <w:rPr>
          <w:rFonts w:ascii="Verdana" w:hAnsi="Verdana"/>
          <w:lang w:val="et-EE"/>
        </w:rPr>
        <w:t>Kõik Lepingu tingimusi muutvad kokkulepped peavad olema vormistatud kirjalikult ning allkirjastatud mõlema Poole seaduslike või vastavat volitust omavate esindajate poolt.</w:t>
      </w:r>
    </w:p>
    <w:p w:rsidR="009A09B7" w:rsidRPr="00D32D1D" w:rsidRDefault="009A09B7">
      <w:pPr>
        <w:widowControl w:val="0"/>
        <w:tabs>
          <w:tab w:val="num" w:pos="851"/>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 xml:space="preserve">VÄÄRAMATU JÕUD </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Pooled vabanevad Lepingust tulenevate ja sellega seotud kohustuste täitmisest osaliselt või täielikult, kui seda takistab vääramatu jõud, kusjuures Pooled on kohustatud rakendama kõiki meetmeid, et ära hoida teisele Poolele kahju tekitamine ja tagada võimalikult suures ulatuses Lepingu täitmine. Vääramatu jõu esinemine peab olema tõendatud selle Poole poolt, kes soovib viidata nimetatud asjaoludele, kui alusele, et vabaneda õigusaktidest tulenevast ja/või Lepingus sätestatud vastutusest endale Lepinguga võetud kohustuste mittetäitmise või mittevastava täitmise eest.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Vääramatu jõu esinemisest tuleb teist Poolt sellest viivitamatult kirjalikult informeerida.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Vääramatu jõu esinemisel kestusega üle kolme (3) kalendrikuu on Pooltel õigus Lepingust taganeda või Leping üles öelda.</w:t>
      </w:r>
    </w:p>
    <w:p w:rsidR="009A09B7" w:rsidRPr="00D32D1D" w:rsidRDefault="009A09B7">
      <w:pPr>
        <w:widowControl w:val="0"/>
        <w:tabs>
          <w:tab w:val="num" w:pos="851"/>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GARANTII. TAGATISED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Töövõtja annab tema poolt ja korraldusel tehtud Ehitustöödele ja Ehitisele (sh Ehitisse püsivalt paigaldatud seadmetele) vähemalt kahekümne nelja (24) kuulise garantii. Nimetatud garantii tähtaeg algab ehitamise lõppemise päevale järgnevast päevast alates. Ehitamise lõppemise päevaks on kogu Ehitise üleandmise-vastuvõtmise akti Tellijapoolse allkirjastamise päev vastavalt Lepingu punktile </w:t>
      </w:r>
      <w:fldSimple w:instr=" REF _Ref113351035 \r \h  \* MERGEFORMAT ">
        <w:r w:rsidRPr="00D32D1D">
          <w:rPr>
            <w:rFonts w:ascii="Verdana" w:hAnsi="Verdana"/>
            <w:sz w:val="20"/>
            <w:lang w:val="et-EE"/>
          </w:rPr>
          <w:t>17.3</w:t>
        </w:r>
      </w:fldSimple>
      <w:r w:rsidRPr="00D32D1D">
        <w:rPr>
          <w:rFonts w:ascii="Verdana" w:hAnsi="Verdana"/>
          <w:sz w:val="20"/>
          <w:lang w:val="et-EE"/>
        </w:rPr>
        <w:t xml:space="preserve">. </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bookmarkStart w:id="6" w:name="_Ref113351076"/>
      <w:r w:rsidRPr="00D32D1D">
        <w:rPr>
          <w:rFonts w:ascii="Verdana" w:hAnsi="Verdana"/>
          <w:sz w:val="20"/>
        </w:rPr>
        <w:t>Ehitustööde tegemise ja garantiiaja kestel ilmnenud või tekkinud Tööde Lepingu tingimustele mittevastavused kõrvaldab Töövõtja omal kulul võimalikult kiiresti pärast nende avastamist. Kõrvaldamise tähtaeg lepitakse Poolte poolt kokku kahepoolselt allkirjastatud protokollis hiljemalt kolme (3) tööpäeva jooksul Töövõtjale teatamisest. Kui Töövõtja keeldub eelnimetatud protokollile alla kirjutamast või ei kõrvalda eeltoodud mittevastavusi õigeaegselt, on Tellijal õigus mittevastavused ise kõrvaldada, ning Töövõtja on kohustatud Tellijale hüvitama kõik nimetatud mittevastavuste kõrvaldamisega seonduvad kulud vastavalt Tellija poolt esitatud arvetele.</w:t>
      </w:r>
      <w:bookmarkEnd w:id="6"/>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Juhul kui Alltöövõtja poolt tehtud tööde, tarnitud materjalide või seadmete garantiiaeg on pikem Töövõtja garantiiajast, jääb ilmnevate mittevastavuste kõrvaldamisel Tellija ees vastutavaks Töövõtja.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annab Lepingu täimise tagatisena üle hiljemalt viie (5) tööpäeva jooksul alates Lepingu jõustumisest Tellijale Lepingu täitmise tagatise, mis peab olema antud tingimusteta ja tagasivõtmatu pangagarantiina Eesti Vabariigis registreeritud ja eelnevalt Tellija poolt aktsepteeritud krediidi-või finantseerimisasutuse poolt 10 % ulatuses Ehitustööde üldmaksumusest, esitades Tellijale täitmistagatise originaaldokumendi. Täitmistagatise arvel on Tellijal õigus rahuldada oma nõudeid Töövõtja vastu Töövõtja poolsete, Lepingust tulenevate kohustuste mittetäitmise või mittevastava täitmise korral sh kahju hüvitamise, leppetrahvide, viiviste jms. osas. Täitmistagatis peab rakenduma esimesel nõudmisel.</w:t>
      </w:r>
    </w:p>
    <w:p w:rsidR="009A09B7" w:rsidRPr="00D32D1D" w:rsidRDefault="009A09B7">
      <w:pPr>
        <w:pStyle w:val="lepingutext"/>
        <w:numPr>
          <w:ilvl w:val="2"/>
          <w:numId w:val="2"/>
        </w:numPr>
        <w:tabs>
          <w:tab w:val="clear" w:pos="1140"/>
          <w:tab w:val="num" w:pos="1701"/>
        </w:tabs>
        <w:ind w:left="1701" w:hanging="850"/>
        <w:rPr>
          <w:rFonts w:ascii="Verdana" w:hAnsi="Verdana"/>
          <w:sz w:val="20"/>
          <w:lang w:val="et-EE"/>
        </w:rPr>
      </w:pPr>
      <w:r w:rsidRPr="00D32D1D">
        <w:rPr>
          <w:rFonts w:ascii="Verdana" w:hAnsi="Verdana"/>
          <w:sz w:val="20"/>
          <w:lang w:val="et-EE"/>
        </w:rPr>
        <w:t>Töövõtja kohustub hoidma täitmistagatise kehtivana ja jõus kuni Tööde Tellijale üleandmise ja Tellijapoolse kirjaliku aktsepteerimiseni ning Lepingu ülesütlemise või sellest taganemise korral kuni kuuekümne (60) päeva möödumiseni alates Lepingu ülesütlemis- või taganemisavalduse teisele Poolele kättetoimetamisest sõltumata sellest, kumb Pool ja mis alusel Lepingu üles ütles või sellest taganes.</w:t>
      </w:r>
    </w:p>
    <w:p w:rsidR="009A09B7" w:rsidRPr="00D32D1D" w:rsidRDefault="009A09B7">
      <w:pPr>
        <w:pStyle w:val="lepingutext"/>
        <w:numPr>
          <w:ilvl w:val="2"/>
          <w:numId w:val="2"/>
        </w:numPr>
        <w:tabs>
          <w:tab w:val="clear" w:pos="1140"/>
          <w:tab w:val="num" w:pos="1701"/>
        </w:tabs>
        <w:ind w:left="1701" w:hanging="850"/>
        <w:rPr>
          <w:rFonts w:ascii="Verdana" w:hAnsi="Verdana"/>
          <w:sz w:val="20"/>
          <w:lang w:val="et-EE"/>
        </w:rPr>
      </w:pPr>
      <w:r w:rsidRPr="00D32D1D">
        <w:rPr>
          <w:rFonts w:ascii="Verdana" w:hAnsi="Verdana"/>
          <w:sz w:val="20"/>
          <w:lang w:val="et-EE"/>
        </w:rPr>
        <w:t>Ehitustööde lõpptähtaja pikendamisel või sellest üleminekul on Töövõtja kohustatud täitmistagatise kohaselt pikendama kuni kõigi Tööde lõpetamise ning kõigi puuduste kõrvaldamiseni.</w:t>
      </w:r>
    </w:p>
    <w:p w:rsidR="009A09B7" w:rsidRPr="00D32D1D" w:rsidRDefault="009A09B7">
      <w:pPr>
        <w:pStyle w:val="lepingutext"/>
        <w:numPr>
          <w:ilvl w:val="0"/>
          <w:numId w:val="0"/>
        </w:numPr>
        <w:ind w:left="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Lepingu punktis </w:t>
      </w:r>
      <w:fldSimple w:instr=" REF _Ref113351076 \r \h  \* MERGEFORMAT ">
        <w:r w:rsidRPr="00D32D1D">
          <w:rPr>
            <w:rFonts w:ascii="Verdana" w:hAnsi="Verdana"/>
            <w:sz w:val="20"/>
            <w:lang w:val="et-EE"/>
          </w:rPr>
          <w:t>11.1.1</w:t>
        </w:r>
      </w:fldSimple>
      <w:r w:rsidRPr="00D32D1D">
        <w:rPr>
          <w:rFonts w:ascii="Verdana" w:hAnsi="Verdana"/>
          <w:sz w:val="20"/>
          <w:lang w:val="et-EE"/>
        </w:rPr>
        <w:t xml:space="preserve"> sätestatud Töövõtja kohustuse täitmise tagatisena esitab Töövõtja hiljemalt Ehitise Tellijale üleandmise päevaks Tellijale garantiiaegse tagatise, mis peab olema antud tingimusteta ja tagasivõtmatu pangagarantiina Eesti Vabariigis registreeritud ja eelnevalt Tellija poolt aktsepteeritud krediidi-või finantseerimisasutuse poolt 5 % ulatuses Ehitustööde üldmaksumusest, esitades Tellijale täitmistagatise originaaldokumendi. Garantii arvel on Tellijal õigus rahuldada oma nõudeid Töövõtja vastu Töövõtja poolsete, Lepingust tulenevate kohustuste mittetäitmise või mittevastava täitmise korral sh kahju hüvitamise, leppetrahvide, viiviste jms. osas. Garantiiaegne pangagarantii peab rakenduma esimesel nõudmisel. Garantiiaegne pangagarantii kaotab kehtivuse kaks kuud peale garantiiaja lõpptähtaega.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Pärast vastava garantiiaja lõppu on Pooltel õigus esitada teineteisele pretensioone vastava hagi aegumise tähtaegade piires.</w:t>
      </w:r>
    </w:p>
    <w:p w:rsidR="009A09B7" w:rsidRPr="00D32D1D" w:rsidRDefault="009A09B7">
      <w:pPr>
        <w:widowControl w:val="0"/>
        <w:tabs>
          <w:tab w:val="num" w:pos="851"/>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POOLTE VASTUTUS</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vastutab Lepingu mittetäitmise või mittekohase täitmisega Tellijale tekitatud kahju eest, samuti on Töövõtja kohustatud Tellijale hüvitama Tellija poolt seoses Töövõtja poolse Lepingu rikkumisega tehtud kulutused. Tellija vastutab Lepingu süülise rikkumise eest ning on kohustatud Töövõtjale hüvitama Lepingu süülise rikkumisega tekitatud kahju ning Töövõtja poolt Tellija poolse Lepingu süülise rikkumisega seoses tehtud kulutused.</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 tasub Töövõtja nõude korral Töövõtjale arvete mitteõigeaegse tasumise korral viivist null koma null kolm (0,03) protsenti tähtajaks tasumata summalt (arvestamata käibemaksu) iga viivitatud päeva eest (esitatud arvete alusel). Viivis loetakse tasutuks vastava Tellijapoolse ülekande tegemisega.</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tasub Tellija nõude korral Tellijale järgmised leppetrahvid:</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 xml:space="preserve">Null koma kakskümmend viis (0,25) protsenti Ehitustööde üldmaksumusest iga tema poolt või korraldusel Lepingus sätestatud tähtaegadel alustamata, tegemata või lõpetamata Töö tähtaega (sh Lepingus sätestatud vahetähtaega) ületanud nädala eest. Tellijal on õigus Lepingust taganeda või Leping üles öelda, kui Töövõtja viivitab Tööde või nende osa alustamise, teostamise või üleandmisega kolm (3) nädalat. </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Sõltuvana rikkumise raskusastmest kuni tuhat (1 000.- ) eurot iga avastatud Töövõtja kohustuse rikkumise korral. Rikkumisastet hindab Tellija.</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Lepingu punktis 20.1 sätestatud kohustuse rikkumisel maksab Töövõtja Tellijale leppetrahvi summas kolmkümmend protsenti (30%) Tellija eelneva kirjaliku nõusolekuta loovutatud nõude suurusest.</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Kui Töövõtja poolne lepingurikkumine põhjustab Tellija poolse Lepingust taganemise või selle ülesütlemise maksab Töövõtja Tellijale leppetrahvi summas kolmkümmend protsenti (30%) Ehitustööde üldmaksumusest.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Leppetrahvi rakendamise korral on kahjustatud Pool kohustatud teist Poolt leppetrahvi nõudmisest teavitama lõpptähtaja ületamise korral hiljemalt kakskümmend (20) tööpäeva pärast kohustuse rikkumise avastamist ning vahetähtaegade ja muude asjaolude korral hiljemalt kuni järgmise Tööde üleandmise-vastuvõtmise akti esitamise tähtajani.</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Tellijal on õigus leppetrahvid tasaarvestada Töövõtjale tasumata arvetega. Tasaarvestuse aluseks on Tellija avaldus.</w:t>
      </w:r>
    </w:p>
    <w:p w:rsidR="009A09B7" w:rsidRPr="00D32D1D" w:rsidRDefault="009A09B7">
      <w:pPr>
        <w:widowControl w:val="0"/>
        <w:tabs>
          <w:tab w:val="num" w:pos="851"/>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JÄRELEVALVE JA KONTROLL, TÖÖNÕUPIDAMISED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Pooled teostavad järelevalvet ja kontrolli õigusaktides ettenähtud korras kas otse või läbi selleks volitatud kolmandate isikute.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Tellijapoolne omanikujärelevalve kasutamine ega ükskõik millises vormis Töövõtjale antud kooskõlastus või luba ei vähenda Töövõtja vastutust Tööde eest.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Poolte korralised nõupidamised toimuvad vähemalt kaks (2) korda kuus.</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Erakorralised nõupidamised toimuvad ühe Poole nõudmisel mitte hiljem kui kolme (3) päeva jooksul alates sellekohase kirjaliku teate esitamisest teisele Poolele.</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Nõupidamiste käik ja sisu protokollitakse Tellijat esindava isiku poolt, kui ei lepita kokku teisiti. Nõupidamiste protokollid allkirjastatakse Poolte selleks volitatud esindajate poolt. Ühe Poole keeldumine protokollile alla kirjutamisest peab olema motiveeritud tema poolt samas protokollis. Allakirjutamisest keeldumisel ja motiveeringu mittemärkimisel, kui teisele Poolele on protokoll teistkordselt allakirjutamiseks esitatud, loetakse vastav protokoll Pooltele siduvaks, kui protokollile on tehtud vastav märge teise Poole allakirjutamisest keeldumise kohta.</w:t>
      </w:r>
    </w:p>
    <w:p w:rsidR="009A09B7" w:rsidRPr="00D32D1D" w:rsidRDefault="009A09B7">
      <w:pPr>
        <w:widowControl w:val="0"/>
        <w:tabs>
          <w:tab w:val="num" w:pos="851"/>
          <w:tab w:val="left" w:pos="2448"/>
          <w:tab w:val="left" w:pos="3744"/>
          <w:tab w:val="left" w:pos="5040"/>
          <w:tab w:val="left" w:pos="6336"/>
          <w:tab w:val="left" w:pos="7632"/>
          <w:tab w:val="left" w:pos="8928"/>
        </w:tabs>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KAETUD TÖÖD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Kaetud tööde vastuvõtmine toimub mõlema Poole volitatud esindajate osavõtul, mille kohta vormistatakse kirjalik kaetud tööde vastuvõtu akt. Nimetatud korrast võib kõrvale kalduda juhul, kui see on tingitud konkreetse töö eripärast.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Kaetud tööde üleandmata jätmise korral on Töövõtja kohustatud Tellija esindaja soovi korral omal kulul avama üleandmata kaetud tööd.</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LISATÖÖD JA MUUDATUSED TÖÖDES</w:t>
      </w:r>
    </w:p>
    <w:p w:rsidR="009A09B7" w:rsidRPr="00D32D1D" w:rsidRDefault="009A09B7">
      <w:pPr>
        <w:pStyle w:val="peatkipealkiri"/>
        <w:numPr>
          <w:ilvl w:val="0"/>
          <w:numId w:val="0"/>
        </w:numPr>
        <w:tabs>
          <w:tab w:val="clear" w:pos="-144"/>
          <w:tab w:val="num" w:pos="851"/>
        </w:tabs>
        <w:ind w:left="851" w:hanging="851"/>
        <w:rPr>
          <w:rFonts w:ascii="Verdana" w:hAnsi="Verdana"/>
          <w:b w:val="0"/>
          <w:bCs/>
          <w:sz w:val="20"/>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Muudatused Töödes on tööd (sh. muutus, lisandumine või vähenemine), mis tulenevad </w:t>
      </w:r>
      <w:r w:rsidRPr="00D32D1D">
        <w:rPr>
          <w:rFonts w:ascii="Verdana" w:hAnsi="Verdana"/>
          <w:sz w:val="20"/>
        </w:rPr>
        <w:t>L</w:t>
      </w:r>
      <w:r w:rsidRPr="00D32D1D">
        <w:rPr>
          <w:rFonts w:ascii="Verdana" w:hAnsi="Verdana"/>
          <w:sz w:val="20"/>
          <w:lang w:val="et-EE"/>
        </w:rPr>
        <w:t>ähteandmete muutmisest ja mille tegemiseks on Tellija soovi avaldanud (Lepingus “Muudatustöö”).</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Lisatöö on töö, mida ei ole Lähteandmetes kirjeldatud ja mis ei ole Ehitustööde tegemiseks või Ehitise valmimiseks tavapäraselt vajalik, kuid mille vajadus võib Lepingu täitmise käigus selguda ja mille tegemiseks on Tellija soovi avaldanud (Lepingus “Lisatöö”).</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Tellijal on õigus igal ajal (õigusaktidest tulenevate piirangute ulatuses) avaldada soovi Muudatustööde või Lisatööde tegemiseks edastades Lähteandmete muudatused või Lisatööde kirjelduse Töövõtjale.</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Juhul, kui Töövõtja leiab Muudatustööd või Lisatööd olevat sellised, mille tõttu Töövõtjal pole võimalik Lepingu täitmist jätkata senistel tingimustel, teatab ta sellest Tellijale kirjalikult hiljemalt viie (5) tööpäeva jooksul alates vastava sooviavalduse saamisest, esitades omapoolsed konkreetsed tingimused muudatus- ja täiendusettepanekud, ettepanekute esitamise võimatuse korral kohustub Töövõtja esitama sama aja jooksul Tellijale motiveeritud kirja tingimuste esitamise võimatuse põhjuste ning tingimuste esitamise täpse aja kohta, vastasel juhul on Töövõtja kohustatud Lepingu täitma senistel tähtaegadel ja tasu eest.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võib teha Muudatustööde või Lisatööde tegemiseks Tellijale kirjaliku ettepaneku juhul, kui Töövõtja hinnangul võib selle aktsepteerimine lühendada Tööde tegemise tähtaegu, vähendada Ehitisega seotud Tellija kulusid (sh kasutusaegseid), parandada Ehitise efektiivsust või tõsta Ehitise väärtust või tuua muul moel kasu Tellijale.</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Tellija vaatab Töövõtja poolse ettepaneku läbi ja teatab otsusest või ettepaneku täpsustamise vajadusest Töövõtjale kirjalikult hiljemalt viie (5) tööpäeva jooksul alates vastava ettepaneku saamisest. Töövõtja ettepaneku suhtes Tellija otsuse puudumise korral ei ole Töövõtjal õigus katkestada Ehitustööde tegemist või nõuda Tellijalt hiljem lisakulutuste hüvitamist või tähtaegade pikendamist või vabandada kvaliteedinõuetest mittekinnipidamist.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Juhul, kui Muudatustööde või Lisatöödega kaasneb tingimuste muutmine või täiendamine, on Töövõtja kohustatud vastavad omapoolsed ettepanekud esitama Tellija poolt soovitud detailsuses. </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Tellijal on õigus võtta konkureerivaid pakkumusi Muudatus- või Lisatöö tegemiseks.</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Muudatustöö korral on Tellijal õigus nõuda Töövõtjalt enda leitud konkureeriva pakkuja kasutamist Töövõtja Alltöövõtjana.</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Lisatöö korral on Tellijal õigus tellida Lisatöö enda leitud konkureerivalt pakkujalt.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Kui Muudatustöö toob kaasa Lepingu hinna vähenemise, ei ole Töövõtjal õigust osale ärajäävate Tööde maksumusest.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Ettepanekutega nõustumisel vormistavad Pooled sellekohase Lepingu lisa, milles sätestatakse kõik vajalikud Muudatustööde või Lisatööde tegemise tingimused (sh vähemalt Muudatustöö või Lisatöö maht ning mõju Ehitustööde maksumusele ja tähtaegadele).</w:t>
      </w:r>
    </w:p>
    <w:p w:rsidR="009A09B7" w:rsidRPr="00D32D1D" w:rsidRDefault="009A09B7">
      <w:pPr>
        <w:pStyle w:val="lepingutext"/>
        <w:numPr>
          <w:ilvl w:val="2"/>
          <w:numId w:val="2"/>
        </w:numPr>
        <w:tabs>
          <w:tab w:val="clear" w:pos="1140"/>
          <w:tab w:val="num" w:pos="1701"/>
        </w:tabs>
        <w:ind w:left="1701" w:hanging="850"/>
        <w:rPr>
          <w:rFonts w:ascii="Verdana" w:hAnsi="Verdana"/>
          <w:sz w:val="20"/>
          <w:lang w:val="et-EE"/>
        </w:rPr>
      </w:pPr>
      <w:r w:rsidRPr="00D32D1D">
        <w:rPr>
          <w:rFonts w:ascii="Verdana" w:hAnsi="Verdana"/>
          <w:sz w:val="20"/>
          <w:lang w:val="et-EE"/>
        </w:rPr>
        <w:t>Lisatööga mittenõustumisel on kummalgi Poolel õigus loobuda Lisatööst.</w:t>
      </w:r>
    </w:p>
    <w:p w:rsidR="009A09B7" w:rsidRPr="00D32D1D" w:rsidRDefault="009A09B7">
      <w:pPr>
        <w:pStyle w:val="lepingutext"/>
        <w:numPr>
          <w:ilvl w:val="2"/>
          <w:numId w:val="2"/>
        </w:numPr>
        <w:tabs>
          <w:tab w:val="clear" w:pos="1140"/>
          <w:tab w:val="num" w:pos="1701"/>
        </w:tabs>
        <w:ind w:left="1701" w:hanging="850"/>
        <w:rPr>
          <w:rFonts w:ascii="Verdana" w:hAnsi="Verdana"/>
          <w:sz w:val="20"/>
          <w:lang w:val="et-EE"/>
        </w:rPr>
      </w:pPr>
      <w:r w:rsidRPr="00D32D1D">
        <w:rPr>
          <w:rFonts w:ascii="Verdana" w:hAnsi="Verdana"/>
          <w:sz w:val="20"/>
          <w:lang w:val="et-EE"/>
        </w:rPr>
        <w:t>Juhul, kui Töövõtja ei nõustu Tellija soovitud Muudatustööga või kui Pooled ei saavuta kokkulepet vastava Lepingu lisa tingimustes, on Tellijal õigus Lepingust taganeda või Leping üles öelda, peatada Tööd kuni uue töövõtja leidmiseni või anda Töövõtjale juhis Tööde teostamiseks ilma töölõiguta, mille osas Pooled kokkulepet ei saavutanud.</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 Reservi piires tehtavaid Muudatustöid või Lisatöid ei loeta Lepingu muutmiseks</w:t>
      </w:r>
      <w:r w:rsidRPr="00D32D1D">
        <w:rPr>
          <w:rStyle w:val="CommentReference"/>
          <w:rFonts w:ascii="Verdana" w:hAnsi="Verdana"/>
        </w:rPr>
        <w:t>.</w:t>
      </w:r>
    </w:p>
    <w:p w:rsidR="009A09B7" w:rsidRPr="00D32D1D" w:rsidRDefault="009A09B7">
      <w:pPr>
        <w:pStyle w:val="peatkipealkiri"/>
        <w:numPr>
          <w:ilvl w:val="0"/>
          <w:numId w:val="0"/>
        </w:numPr>
        <w:tabs>
          <w:tab w:val="clear" w:pos="-144"/>
          <w:tab w:val="num" w:pos="851"/>
        </w:tabs>
        <w:rPr>
          <w:rFonts w:ascii="Verdana" w:hAnsi="Verdana"/>
          <w:b w:val="0"/>
          <w:bCs/>
          <w:sz w:val="20"/>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TÖÖDE PEATAMINE</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Igasugune Töö peatamine kestusega üle viie (5) tööpäeva vormistatakse, olenemata peatamise põhjustest, vastava kahepoolse aktiga, milles fikseeritakse seni tehtud Tööd nimeliselt, samuti nende protsentuaalne valmidusaste. Tööde jätkamise vormistavad Pooled samuti kahepoolse aktiga, milles fikseeritakse võimalikud muudatused tööde tähtaegades, tasumise korras ja muudes olulistes tingimustes. Töövõtjal on õigus nõuda Tellijalt Tööde peatamise ja taasalustamisega seotud kulutuste ja kahju hüvitamist üksnes juhul, kui Tööde peatamine tulenes Tellija poolsest tahtlikust õigusaktide või Lepingu rikkumisest. Tööde peatamise ja tööde jätkamise aktide vormistamisel lähtutakse Lepingu punktis </w:t>
      </w:r>
      <w:fldSimple w:instr=" REF _Ref113351108 \r \h  \* MERGEFORMAT ">
        <w:r w:rsidRPr="00D32D1D">
          <w:rPr>
            <w:rFonts w:ascii="Verdana" w:hAnsi="Verdana"/>
            <w:sz w:val="20"/>
            <w:lang w:val="et-EE"/>
          </w:rPr>
          <w:t>17.4</w:t>
        </w:r>
      </w:fldSimple>
      <w:r w:rsidRPr="00D32D1D">
        <w:rPr>
          <w:rFonts w:ascii="Verdana" w:hAnsi="Verdana"/>
          <w:sz w:val="20"/>
          <w:lang w:val="et-EE"/>
        </w:rPr>
        <w:t>. sätestatust.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Tellijal on õigus Lepingu täitmine peatada, kui Lepingu objekti suhtes või sellega seonduvalt esitatakse pädeva järelevalvet tegeva isiku poolt ettekirjutus või otsus, samuti Töövõtja suhtes esitatakse pankrotiavaldus või kui Tellijal on põhjendatud kahtlusi Töövõtja võimes või tahtes täita kohaselt enesele Lepinguga võetud kohustusi. Käesolevas punktis sätestatud alusel Lepingu täitmise peatamisega kaasnenud kulutused kannab Töövõtja, välja arvatud juhul, kui ettekirjutus või otsus, mille tõttu Lepingu täitmine peatati, ei olnud tingitud Töövõtja tegevusest või tegevusetusest.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ÜLEANDMINE JA VASTUVÕTT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Lepingu objekti valdus ja sellega seotud riisiko loetakse Tellija poolt Töövõtjale üle antuks Lepingu sõlmimise hetkest, kui Pooled ei ole Lepingu täitmisel sõlminud teistsugust valduse üleandmise akti. </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7" w:name="_Ref113350795"/>
      <w:r w:rsidRPr="00D32D1D">
        <w:rPr>
          <w:rFonts w:ascii="Verdana" w:hAnsi="Verdana"/>
          <w:sz w:val="20"/>
          <w:lang w:val="et-EE"/>
        </w:rPr>
        <w:t xml:space="preserve">Ehitustööde vaheetappide vastuvõtt Tellija poolt toimub vastavalt Lepingu punktile </w:t>
      </w:r>
      <w:fldSimple w:instr=" REF _Ref113351108 \r \h  \* MERGEFORMAT ">
        <w:r w:rsidRPr="00D32D1D">
          <w:rPr>
            <w:rFonts w:ascii="Verdana" w:hAnsi="Verdana"/>
            <w:sz w:val="20"/>
            <w:lang w:val="et-EE"/>
          </w:rPr>
          <w:t>17.4</w:t>
        </w:r>
      </w:fldSimple>
      <w:r w:rsidRPr="00D32D1D">
        <w:rPr>
          <w:rFonts w:ascii="Verdana" w:hAnsi="Verdana"/>
          <w:sz w:val="20"/>
          <w:lang w:val="et-EE"/>
        </w:rPr>
        <w:t>. Seejuures Ehitustööde vaheetappide üleandmise-vastuvõtmise akt vormistatakse pakkumisjärgsete Tööosade kaupa, fikseerides Tööosade teostatuse protsentuaalselt nii aruandeperioodil kui ka kokku ning jäägina veel teostamata osa.</w:t>
      </w:r>
      <w:bookmarkEnd w:id="7"/>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8" w:name="_Ref113351035"/>
      <w:r w:rsidRPr="00D32D1D">
        <w:rPr>
          <w:rFonts w:ascii="Verdana" w:hAnsi="Verdana"/>
          <w:sz w:val="20"/>
          <w:lang w:val="et-EE"/>
        </w:rPr>
        <w:t xml:space="preserve">Ehitise üleandmine Töövõtja poolt ja Ehitustööde lõplik vastuvõtt Tellija poolt toimub vastavalt Lepingu punktile </w:t>
      </w:r>
      <w:fldSimple w:instr=" REF _Ref113351108 \r \h  \* MERGEFORMAT ">
        <w:r w:rsidRPr="00D32D1D">
          <w:rPr>
            <w:rFonts w:ascii="Verdana" w:hAnsi="Verdana"/>
            <w:sz w:val="20"/>
            <w:lang w:val="et-EE"/>
          </w:rPr>
          <w:t>17.4</w:t>
        </w:r>
      </w:fldSimple>
      <w:r w:rsidRPr="00D32D1D">
        <w:rPr>
          <w:rFonts w:ascii="Verdana" w:hAnsi="Verdana"/>
          <w:sz w:val="20"/>
          <w:lang w:val="et-EE"/>
        </w:rPr>
        <w:t>.</w:t>
      </w:r>
      <w:bookmarkEnd w:id="8"/>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bookmarkStart w:id="9" w:name="_Ref113351108"/>
      <w:r w:rsidRPr="00D32D1D">
        <w:rPr>
          <w:rFonts w:ascii="Verdana" w:hAnsi="Verdana"/>
          <w:sz w:val="20"/>
          <w:lang w:val="et-EE"/>
        </w:rPr>
        <w:t>Ehitise Tellijale üleandmiseks ja Ehitustööde Tellijapoolseks vastuvõtmiseks esitab Töövõtja Tellijale enda esindaja poolt allkirjastatud üleandmise-vastuvõtmise akti, mille Tellija vaatab läbi ja tagastab Töövõtjale enda esindaja poolt allkirjastatult, vastuvõtmisest keeldumise või täiendavate kontrolltoimingute vajaduse korral esitab Töövõtjale motiveeritud otsuse vastuvõtmisest keeldumise kohta.</w:t>
      </w:r>
      <w:bookmarkEnd w:id="9"/>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Ehitise juhusliku hävimise või kahjustumise riisiko läheb Tööettevõtjalt üle Tellijale Ehitustööde lõplikul vastuvõtmisel Tellija poolt.</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Ehitustööde vaheetappide vastuvõtt Tellija poolt ei ole Tellija poolt Ehitustööde vastuvõtmise aluseks juhusliku hävimise või kahjustumise riisiko mõttes.</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Vaegtööde olemasolul kannab Töövõtja vaegtööde juhusliku hävimise või kahjustamise riisikot kuni vaegtööde vastuvõtmiseni Tellija poolt.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Pooled on käesolevaga kokku leppinud, et Lepingu suhtes ei kohaldata Võlaõigusseaduses sätestatud töövõtja pandiõigust.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Kõik Töövõtja poolt Tellijale üle antavad dokumendid tuleb esitada kolmes (3) eksemplaris paberkandjal ja ühes (1) eksemplaris digitaalkandjal Tellija esindaja poolt aktsepteeritud formaadis.</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 xml:space="preserve"> AUTORIÕIGUS, OMAND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rsidP="006D2B4A">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Töövõtja poolt Lepingu täitmise käigus tekkinud varalised autoriõigused lähevad Tellijale üle ilma Poolte täiendava kokkuleppeta alates nende vastuvõtmisest Tellija poolt ning Töövõtja kinnitab Lepingu allkirjastamisega, et annab Tellijale üle ainulitsentsi Ehitustööde käigus tekkivast intellektuaalsest varast tulenevate varaliste autoriõiguste kasutamiseks koos nõusolekuga selliste õiguste all-litsentseerimiseks Lepinguga ettenähtud eesmärgil kogu autoriõiguse kehtivuse tähtajaks. Tellija võib neid õiguseid kasutada, avaldada, loovutada või üle anda ning Töövõtja annab selleks tagasivõtmatu nõusoleku.</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 xml:space="preserve">LEPINGUST TAGANEMINE JA ÜLESÜTLEMINE </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Pooltel on õigus Leping üles öelda või sellest taganeda, kui teise Poole suhtes algatatakse pankrotimenetlus või kuulutatakse välja pankrot, samuti muudel Lepingus ja õigusaktides ettenähtud juhtudel. Lepingu üles öelnud või sellest taganenud Poolel on õigus nõuda teiselt Poolelt Lepingu täitmisega seoses tehtud kulutuste ja kahju hüvitamist.</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Tellijal on õigus Leping üles öelda või sellest taganeda kui vähendatakse Tellija finantseerimisallikate eelarveid või katkestatakse finantseerimine. Sellisel juhul on Töövõtjal õigus saada tasu faktiliselt tehtud kulutuste eest, ent ei ole õigust nõuda kahjude hüvitamist, kogu töö eest kokkulepitud tasu vms.</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NÕUETE JA KOHUSTUSTE ÜLEMINEK, TEATED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Pooltel on õigus  Lepingust tulenevaid ja sellega seotud nõudeid ja kohustusi kolmandatele isikutele üle anda ainult teise Poole eelneval kirjalikul nõusolekul. Mittekohaselt üle antud nõuete ja kohustuste osas jääb teise Poole ees vastutavaks nõuded ja/või kohustused üle andnud Pool.</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Kõik Pooltevahelised teated seoses Lepingu täitmisega esitatakse teisele Poolele kirjalikult Poolte poolt Lepingu peatükis </w:t>
      </w:r>
      <w:fldSimple w:instr=" REF _Ref113351156 \r \h  \* MERGEFORMAT ">
        <w:r w:rsidRPr="00D32D1D">
          <w:rPr>
            <w:rFonts w:ascii="Verdana" w:hAnsi="Verdana"/>
            <w:sz w:val="20"/>
            <w:lang w:val="et-EE"/>
          </w:rPr>
          <w:t>23</w:t>
        </w:r>
      </w:fldSimple>
      <w:r w:rsidRPr="00D32D1D">
        <w:rPr>
          <w:rFonts w:ascii="Verdana" w:hAnsi="Verdana"/>
          <w:sz w:val="20"/>
          <w:lang w:val="et-EE"/>
        </w:rPr>
        <w:t xml:space="preserve">. fikseeritud aadressidel või mõnel muul aadressil, mida üks Pool on teisele Poolele kirjalikult teatavaks teinud. Kiireloomulistel juhtudel võidakse teated edastada faksiga või elektronpostiga Lepingu peatükis </w:t>
      </w:r>
      <w:fldSimple w:instr=" REF _Ref113351176 \r \h  \* MERGEFORMAT ">
        <w:r w:rsidRPr="00D32D1D">
          <w:t>9</w:t>
        </w:r>
      </w:fldSimple>
      <w:r w:rsidRPr="00D32D1D">
        <w:rPr>
          <w:rFonts w:ascii="Verdana" w:hAnsi="Verdana"/>
          <w:sz w:val="20"/>
          <w:lang w:val="et-EE"/>
        </w:rPr>
        <w:t xml:space="preserve">. fikseeritud numbritel. </w:t>
      </w:r>
    </w:p>
    <w:p w:rsidR="009A09B7" w:rsidRPr="00D32D1D" w:rsidRDefault="009A09B7">
      <w:pPr>
        <w:pStyle w:val="alampunktitekst"/>
        <w:numPr>
          <w:ilvl w:val="2"/>
          <w:numId w:val="2"/>
        </w:numPr>
        <w:tabs>
          <w:tab w:val="clear" w:pos="1140"/>
          <w:tab w:val="num" w:pos="1701"/>
        </w:tabs>
        <w:ind w:left="1701" w:hanging="850"/>
        <w:rPr>
          <w:rFonts w:ascii="Verdana" w:hAnsi="Verdana"/>
          <w:sz w:val="20"/>
        </w:rPr>
      </w:pPr>
      <w:r w:rsidRPr="00D32D1D">
        <w:rPr>
          <w:rFonts w:ascii="Verdana" w:hAnsi="Verdana"/>
          <w:sz w:val="20"/>
        </w:rPr>
        <w:t>Kõik Pooltevahelised kirjalikud teated loetakse üle antuks kirja edastamisel või allkirja vastu üleandmisel teise Poole poolt, samuti elektronposti või faksi registreeritud edastamisel, kui on saadud teise Poole poolt kinnitus teate kättesaamise kohta sama sidekanali kaudu.</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Kõikidest muudatustest Poolte aadresside osas kohustuvad Pooled teisele Pooltele teatama viivitamatult, kuid mitte hiljem kui viie (5) tööpäeva jooksul alates vastavate muudatuste toimumisest.</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LÕPPSÄTTED</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  jõustub  selle allakirjutamise momendist Poolte esindajate poolt ning kehtib kuni Poolte poolt endale Lepinguga võetud kohustuste kohase täitmiseni.</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 on avalik, v.a riigihankes esitatud Töövõtja pakkumus.</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Lepingus toodud pealkirjad ja mõisted on mõeldud sätete sisu edasiandmiseks. Vastuolu korral mõiste ja sisu või pealkirja ja sisu vahel lähtutakse sisust.</w:t>
      </w:r>
    </w:p>
    <w:p w:rsidR="009A09B7" w:rsidRPr="00D32D1D" w:rsidRDefault="009A09B7">
      <w:pPr>
        <w:pStyle w:val="lepingutext"/>
        <w:numPr>
          <w:ilvl w:val="0"/>
          <w:numId w:val="0"/>
        </w:numPr>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 xml:space="preserve">Juhul, kui Lepingu erinevate dokumentide vahel eksisteerib vastuolu, lähtuvad Pooled vastuolu kõrvaldamisel Võlaõigusseaduse §-s 29 sätestatud lepingu tõlgendamise põhimõtetest. Erineval ajal koostatud dokumentides esinevate vastuolude korral võetakse aluseks kronoloogiliselt viimasena koostatud dokument. Üld- ja erisätte vastuolu korral võetakse erisätte reguleerimisala osas aluseks erisäte. </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Lepingut muudetakse ainult Lepingu lisaks oleva kirjaliku kokkuleppega.</w:t>
      </w:r>
    </w:p>
    <w:p w:rsidR="009A09B7" w:rsidRPr="00D32D1D" w:rsidRDefault="009A09B7">
      <w:pPr>
        <w:pStyle w:val="lepingutext"/>
        <w:numPr>
          <w:ilvl w:val="2"/>
          <w:numId w:val="2"/>
        </w:numPr>
        <w:tabs>
          <w:tab w:val="clear" w:pos="1140"/>
        </w:tabs>
        <w:ind w:left="1701" w:hanging="850"/>
        <w:rPr>
          <w:rFonts w:ascii="Verdana" w:hAnsi="Verdana"/>
          <w:sz w:val="20"/>
          <w:lang w:val="et-EE"/>
        </w:rPr>
      </w:pPr>
      <w:r w:rsidRPr="00D32D1D">
        <w:rPr>
          <w:rFonts w:ascii="Verdana" w:hAnsi="Verdana"/>
          <w:sz w:val="20"/>
          <w:lang w:val="et-EE"/>
        </w:rPr>
        <w:t>Pooled on teadlikud, et vastavalt Riigihangete seaduse §-le 69 lg 3 võib Tellija Lepingu muutmises kokku leppida üksnes juhul, kui muutmise tingivad objektiivsed asjaolud (sh peamiselt ametnike või Tellija suhtes tellijaks oleva isiku hilisemad täiendavad nõudmised, kaetud konstruktsioonide/maapinna avamisel ehitustööde käigus ilmnenud varem teadmata asjaolud vms.), mida Tellija ei ole Lepingu sõlmimise ajal ette näinud.</w:t>
      </w:r>
    </w:p>
    <w:p w:rsidR="009A09B7" w:rsidRPr="00D32D1D" w:rsidRDefault="009A09B7">
      <w:pPr>
        <w:pStyle w:val="lepingutext"/>
        <w:numPr>
          <w:ilvl w:val="0"/>
          <w:numId w:val="0"/>
        </w:numPr>
        <w:tabs>
          <w:tab w:val="num" w:pos="851"/>
        </w:tabs>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Pooled kohustuvad rakendama kõiki kohaseid meetmeid, et lahendada kõik Lepingust tulenevad vaidlusküsimused läbirääkimiste teel, mitte kahjustades seejuures teise Poole Lepingust tulenevaid ja seaduslikke õigusi ja huve. Kokkuleppele mittejõudmisel lahendatakse kõik Lepingust tulenevad vaidlusküsimused Eesti Vabariigi õigusaktide alusel Tellija asukohajärgses kohtus - Viru Maakohtus, Viru Maakohtu Narva kohtumajas.</w:t>
      </w:r>
    </w:p>
    <w:p w:rsidR="009A09B7" w:rsidRPr="00D32D1D" w:rsidRDefault="009A09B7">
      <w:pPr>
        <w:pStyle w:val="lepingutext"/>
        <w:numPr>
          <w:ilvl w:val="0"/>
          <w:numId w:val="0"/>
        </w:numPr>
        <w:tabs>
          <w:tab w:val="num" w:pos="851"/>
        </w:tabs>
        <w:ind w:left="851" w:hanging="851"/>
        <w:rPr>
          <w:rFonts w:ascii="Verdana" w:hAnsi="Verdana"/>
          <w:sz w:val="20"/>
          <w:lang w:val="et-EE"/>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 on sõlmitud kahes (2) võrdset juriidilist jõudu omavas eksemplaris, millest kummalegi Poolele jääb üks eksemplar.</w:t>
      </w:r>
    </w:p>
    <w:p w:rsidR="009A09B7" w:rsidRPr="00D32D1D"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D32D1D" w:rsidRDefault="009A09B7">
      <w:pPr>
        <w:pStyle w:val="peatkipealkiri"/>
        <w:tabs>
          <w:tab w:val="clear" w:pos="-144"/>
          <w:tab w:val="clear" w:pos="1140"/>
          <w:tab w:val="num" w:pos="851"/>
        </w:tabs>
        <w:ind w:left="851" w:hanging="851"/>
        <w:rPr>
          <w:rFonts w:ascii="Verdana" w:hAnsi="Verdana"/>
          <w:sz w:val="20"/>
        </w:rPr>
      </w:pPr>
      <w:r w:rsidRPr="00D32D1D">
        <w:rPr>
          <w:rFonts w:ascii="Verdana" w:hAnsi="Verdana"/>
          <w:sz w:val="20"/>
        </w:rPr>
        <w:t>LEPINGU LISAD</w:t>
      </w:r>
    </w:p>
    <w:p w:rsidR="009A09B7" w:rsidRPr="00D32D1D" w:rsidRDefault="009A09B7">
      <w:pPr>
        <w:pStyle w:val="peatkipealkiri"/>
        <w:numPr>
          <w:ilvl w:val="0"/>
          <w:numId w:val="0"/>
        </w:numPr>
        <w:tabs>
          <w:tab w:val="clear" w:pos="-144"/>
          <w:tab w:val="num" w:pos="851"/>
        </w:tabs>
        <w:ind w:left="851" w:hanging="851"/>
        <w:rPr>
          <w:rFonts w:ascii="Verdana" w:hAnsi="Verdana"/>
          <w:sz w:val="20"/>
        </w:rPr>
      </w:pPr>
    </w:p>
    <w:p w:rsidR="009A09B7" w:rsidRPr="00D32D1D" w:rsidRDefault="009A09B7">
      <w:pPr>
        <w:pStyle w:val="lepingutext"/>
        <w:tabs>
          <w:tab w:val="clear" w:pos="1140"/>
          <w:tab w:val="num" w:pos="851"/>
        </w:tabs>
        <w:ind w:left="851" w:hanging="851"/>
        <w:rPr>
          <w:rFonts w:ascii="Verdana" w:hAnsi="Verdana"/>
          <w:sz w:val="20"/>
          <w:lang w:val="et-EE"/>
        </w:rPr>
      </w:pPr>
      <w:r w:rsidRPr="00D32D1D">
        <w:rPr>
          <w:rFonts w:ascii="Verdana" w:hAnsi="Verdana"/>
          <w:sz w:val="20"/>
          <w:lang w:val="et-EE"/>
        </w:rPr>
        <w:t>Lepingul on järgmised lisad järgmises prevalveerimise järjekorras:</w:t>
      </w:r>
    </w:p>
    <w:p w:rsidR="009A09B7" w:rsidRPr="00D32D1D" w:rsidRDefault="009A09B7" w:rsidP="006B1FD2">
      <w:pPr>
        <w:widowControl w:val="0"/>
        <w:numPr>
          <w:ilvl w:val="0"/>
          <w:numId w:val="1"/>
        </w:numPr>
        <w:tabs>
          <w:tab w:val="clear" w:pos="720"/>
          <w:tab w:val="num" w:pos="1701"/>
          <w:tab w:val="left" w:pos="3744"/>
          <w:tab w:val="left" w:pos="5040"/>
          <w:tab w:val="left" w:pos="6336"/>
          <w:tab w:val="left" w:pos="7632"/>
          <w:tab w:val="left" w:pos="8928"/>
        </w:tabs>
        <w:ind w:left="1701" w:hanging="850"/>
        <w:jc w:val="both"/>
        <w:rPr>
          <w:rFonts w:ascii="Verdana" w:hAnsi="Verdana"/>
          <w:lang w:val="et-EE"/>
        </w:rPr>
      </w:pPr>
      <w:r w:rsidRPr="00D32D1D">
        <w:rPr>
          <w:rFonts w:ascii="Verdana" w:hAnsi="Verdana"/>
          <w:lang w:val="et-EE"/>
        </w:rPr>
        <w:t>Tellija Tingimused ja hankemenetluse käigus nende kohta antud selgitused;</w:t>
      </w:r>
    </w:p>
    <w:p w:rsidR="009A09B7" w:rsidRPr="00D32D1D" w:rsidRDefault="009A09B7">
      <w:pPr>
        <w:widowControl w:val="0"/>
        <w:numPr>
          <w:ilvl w:val="0"/>
          <w:numId w:val="1"/>
        </w:numPr>
        <w:tabs>
          <w:tab w:val="clear" w:pos="720"/>
          <w:tab w:val="num" w:pos="1701"/>
          <w:tab w:val="left" w:pos="3744"/>
          <w:tab w:val="left" w:pos="5040"/>
          <w:tab w:val="left" w:pos="6336"/>
          <w:tab w:val="left" w:pos="7632"/>
          <w:tab w:val="left" w:pos="8928"/>
        </w:tabs>
        <w:ind w:left="1701" w:hanging="850"/>
        <w:jc w:val="both"/>
        <w:rPr>
          <w:rFonts w:ascii="Verdana" w:hAnsi="Verdana"/>
          <w:lang w:val="et-EE"/>
        </w:rPr>
      </w:pPr>
      <w:r w:rsidRPr="00D32D1D">
        <w:rPr>
          <w:rFonts w:ascii="Verdana" w:hAnsi="Verdana"/>
          <w:lang w:val="et-EE"/>
        </w:rPr>
        <w:t>Tööde tegemise ajagraafik(ud);</w:t>
      </w:r>
    </w:p>
    <w:p w:rsidR="009A09B7" w:rsidRPr="00D32D1D" w:rsidRDefault="009A09B7">
      <w:pPr>
        <w:widowControl w:val="0"/>
        <w:numPr>
          <w:ilvl w:val="0"/>
          <w:numId w:val="1"/>
        </w:numPr>
        <w:tabs>
          <w:tab w:val="clear" w:pos="720"/>
          <w:tab w:val="num" w:pos="1701"/>
          <w:tab w:val="left" w:pos="3744"/>
          <w:tab w:val="left" w:pos="5040"/>
          <w:tab w:val="left" w:pos="6336"/>
          <w:tab w:val="left" w:pos="7632"/>
          <w:tab w:val="left" w:pos="8928"/>
        </w:tabs>
        <w:ind w:left="1701" w:hanging="850"/>
        <w:jc w:val="both"/>
        <w:rPr>
          <w:rFonts w:ascii="Verdana" w:hAnsi="Verdana"/>
          <w:lang w:val="et-EE"/>
        </w:rPr>
      </w:pPr>
      <w:r w:rsidRPr="00D32D1D">
        <w:rPr>
          <w:rFonts w:ascii="Verdana" w:hAnsi="Verdana"/>
          <w:lang w:val="et-EE"/>
        </w:rPr>
        <w:t>Töövõtja pakkumus _______________;</w:t>
      </w:r>
    </w:p>
    <w:p w:rsidR="009A09B7" w:rsidRPr="00D32D1D" w:rsidRDefault="009A09B7">
      <w:pPr>
        <w:widowControl w:val="0"/>
        <w:numPr>
          <w:ilvl w:val="0"/>
          <w:numId w:val="1"/>
        </w:numPr>
        <w:tabs>
          <w:tab w:val="clear" w:pos="720"/>
          <w:tab w:val="num" w:pos="1701"/>
          <w:tab w:val="left" w:pos="3744"/>
          <w:tab w:val="left" w:pos="5040"/>
          <w:tab w:val="left" w:pos="6336"/>
          <w:tab w:val="left" w:pos="7632"/>
          <w:tab w:val="left" w:pos="8928"/>
        </w:tabs>
        <w:ind w:left="1701" w:hanging="850"/>
        <w:jc w:val="both"/>
        <w:rPr>
          <w:rFonts w:ascii="Verdana" w:hAnsi="Verdana"/>
          <w:lang w:val="et-EE"/>
        </w:rPr>
      </w:pPr>
      <w:r w:rsidRPr="00D32D1D">
        <w:rPr>
          <w:rFonts w:ascii="Verdana" w:hAnsi="Verdana"/>
          <w:lang w:val="et-EE"/>
        </w:rPr>
        <w:t>Muud Lepingus või õigusaktides sätestatud dokumendid.</w:t>
      </w:r>
    </w:p>
    <w:p w:rsidR="009A09B7" w:rsidRPr="00386F9E" w:rsidRDefault="009A09B7">
      <w:pPr>
        <w:widowControl w:val="0"/>
        <w:tabs>
          <w:tab w:val="num" w:pos="851"/>
          <w:tab w:val="left" w:pos="2448"/>
          <w:tab w:val="left" w:pos="3744"/>
          <w:tab w:val="left" w:pos="5040"/>
          <w:tab w:val="left" w:pos="6336"/>
          <w:tab w:val="left" w:pos="7632"/>
          <w:tab w:val="left" w:pos="8928"/>
        </w:tabs>
        <w:ind w:left="851" w:hanging="851"/>
        <w:jc w:val="both"/>
        <w:rPr>
          <w:rFonts w:ascii="Verdana" w:hAnsi="Verdana"/>
          <w:lang w:val="et-EE"/>
        </w:rPr>
      </w:pPr>
    </w:p>
    <w:p w:rsidR="009A09B7" w:rsidRPr="00386F9E" w:rsidRDefault="009A09B7">
      <w:pPr>
        <w:pStyle w:val="peatkipealkiri"/>
        <w:tabs>
          <w:tab w:val="clear" w:pos="-144"/>
          <w:tab w:val="clear" w:pos="1140"/>
          <w:tab w:val="num" w:pos="851"/>
        </w:tabs>
        <w:ind w:left="851" w:hanging="851"/>
        <w:rPr>
          <w:rFonts w:ascii="Verdana" w:hAnsi="Verdana"/>
          <w:sz w:val="20"/>
        </w:rPr>
      </w:pPr>
      <w:bookmarkStart w:id="10" w:name="_Ref113351156"/>
      <w:r w:rsidRPr="00386F9E">
        <w:rPr>
          <w:rFonts w:ascii="Verdana" w:hAnsi="Verdana"/>
          <w:sz w:val="20"/>
        </w:rPr>
        <w:t>POOLTE REKVISIIDID</w:t>
      </w:r>
      <w:bookmarkEnd w:id="10"/>
    </w:p>
    <w:p w:rsidR="009A09B7" w:rsidRPr="00386F9E" w:rsidRDefault="009A09B7">
      <w:pPr>
        <w:widowControl w:val="0"/>
        <w:tabs>
          <w:tab w:val="left" w:pos="-144"/>
          <w:tab w:val="left" w:pos="1152"/>
          <w:tab w:val="left" w:pos="2448"/>
          <w:tab w:val="left" w:pos="3744"/>
          <w:tab w:val="left" w:pos="5040"/>
          <w:tab w:val="left" w:pos="6336"/>
          <w:tab w:val="left" w:pos="7632"/>
          <w:tab w:val="left" w:pos="8928"/>
        </w:tabs>
        <w:jc w:val="both"/>
        <w:rPr>
          <w:rFonts w:ascii="Verdana" w:hAnsi="Verdana"/>
          <w:lang w:val="et-EE"/>
        </w:rPr>
      </w:pPr>
    </w:p>
    <w:tbl>
      <w:tblPr>
        <w:tblW w:w="0" w:type="auto"/>
        <w:tblLayout w:type="fixed"/>
        <w:tblLook w:val="0000"/>
      </w:tblPr>
      <w:tblGrid>
        <w:gridCol w:w="4620"/>
        <w:gridCol w:w="4620"/>
      </w:tblGrid>
      <w:tr w:rsidR="009A09B7" w:rsidRPr="00386F9E">
        <w:tc>
          <w:tcPr>
            <w:tcW w:w="4620" w:type="dxa"/>
          </w:tcPr>
          <w:p w:rsidR="009A09B7" w:rsidRPr="00386F9E" w:rsidRDefault="009A09B7">
            <w:pPr>
              <w:ind w:left="1134" w:hanging="1134"/>
              <w:outlineLvl w:val="0"/>
              <w:rPr>
                <w:rFonts w:ascii="Verdana" w:hAnsi="Verdana"/>
                <w:b/>
                <w:lang w:val="et-EE"/>
              </w:rPr>
            </w:pPr>
            <w:r w:rsidRPr="00386F9E">
              <w:rPr>
                <w:rFonts w:ascii="Verdana" w:hAnsi="Verdana"/>
                <w:b/>
                <w:lang w:val="et-EE"/>
              </w:rPr>
              <w:t>TÖÖVÕTJA:</w:t>
            </w:r>
          </w:p>
          <w:p w:rsidR="009A09B7" w:rsidRPr="00386F9E" w:rsidRDefault="009A09B7">
            <w:pPr>
              <w:pStyle w:val="Heading5"/>
              <w:jc w:val="left"/>
              <w:rPr>
                <w:rFonts w:ascii="Verdana" w:hAnsi="Verdana"/>
                <w:color w:val="auto"/>
                <w:sz w:val="20"/>
              </w:rPr>
            </w:pPr>
            <w:r w:rsidRPr="00386F9E">
              <w:rPr>
                <w:rFonts w:ascii="Verdana" w:hAnsi="Verdana"/>
                <w:color w:val="auto"/>
                <w:sz w:val="20"/>
              </w:rPr>
              <w:t>_________________</w:t>
            </w:r>
          </w:p>
          <w:p w:rsidR="009A09B7" w:rsidRPr="00386F9E" w:rsidRDefault="009A09B7">
            <w:pPr>
              <w:ind w:left="1134" w:hanging="1134"/>
              <w:rPr>
                <w:rFonts w:ascii="Verdana" w:hAnsi="Verdana"/>
                <w:lang w:val="et-EE"/>
              </w:rPr>
            </w:pPr>
            <w:r w:rsidRPr="00386F9E">
              <w:rPr>
                <w:rFonts w:ascii="Verdana" w:hAnsi="Verdana"/>
                <w:lang w:val="et-EE"/>
              </w:rPr>
              <w:t>registrikood _________</w:t>
            </w:r>
          </w:p>
          <w:p w:rsidR="009A09B7" w:rsidRPr="00386F9E" w:rsidRDefault="009A09B7">
            <w:pPr>
              <w:ind w:left="1134" w:hanging="1134"/>
              <w:rPr>
                <w:rFonts w:ascii="Verdana" w:hAnsi="Verdana"/>
                <w:lang w:val="et-EE"/>
              </w:rPr>
            </w:pPr>
            <w:r w:rsidRPr="00386F9E">
              <w:rPr>
                <w:rFonts w:ascii="Verdana" w:hAnsi="Verdana"/>
                <w:lang w:val="et-EE"/>
              </w:rPr>
              <w:t>___________________</w:t>
            </w:r>
          </w:p>
          <w:p w:rsidR="009A09B7" w:rsidRPr="00386F9E" w:rsidRDefault="009A09B7">
            <w:pPr>
              <w:pStyle w:val="Heading4"/>
              <w:rPr>
                <w:rFonts w:ascii="Verdana" w:hAnsi="Verdana"/>
                <w:b w:val="0"/>
                <w:sz w:val="20"/>
              </w:rPr>
            </w:pPr>
            <w:r w:rsidRPr="00386F9E">
              <w:rPr>
                <w:rFonts w:ascii="Verdana" w:hAnsi="Verdana"/>
                <w:b w:val="0"/>
                <w:sz w:val="20"/>
              </w:rPr>
              <w:t>___________________</w:t>
            </w:r>
          </w:p>
          <w:p w:rsidR="009A09B7" w:rsidRPr="00386F9E" w:rsidRDefault="009A09B7">
            <w:pPr>
              <w:pStyle w:val="Heading2"/>
              <w:jc w:val="left"/>
              <w:rPr>
                <w:rFonts w:ascii="Verdana" w:hAnsi="Verdana"/>
                <w:sz w:val="20"/>
                <w:lang w:val="et-EE"/>
              </w:rPr>
            </w:pPr>
          </w:p>
        </w:tc>
        <w:tc>
          <w:tcPr>
            <w:tcW w:w="4620" w:type="dxa"/>
          </w:tcPr>
          <w:p w:rsidR="009A09B7" w:rsidRPr="00386F9E" w:rsidRDefault="009A09B7" w:rsidP="00137990">
            <w:pPr>
              <w:ind w:left="1134" w:hanging="1134"/>
              <w:jc w:val="right"/>
              <w:rPr>
                <w:rFonts w:ascii="Verdana" w:hAnsi="Verdana"/>
                <w:b/>
                <w:lang w:val="et-EE"/>
              </w:rPr>
            </w:pPr>
            <w:r w:rsidRPr="00386F9E">
              <w:rPr>
                <w:rFonts w:ascii="Verdana" w:hAnsi="Verdana"/>
                <w:b/>
                <w:lang w:val="et-EE"/>
              </w:rPr>
              <w:t>TELLIJA:</w:t>
            </w:r>
          </w:p>
          <w:p w:rsidR="009A09B7" w:rsidRPr="00386F9E" w:rsidRDefault="009A09B7" w:rsidP="00137990">
            <w:pPr>
              <w:pStyle w:val="Heading5"/>
              <w:rPr>
                <w:rFonts w:ascii="Verdana" w:hAnsi="Verdana"/>
                <w:color w:val="auto"/>
                <w:sz w:val="20"/>
              </w:rPr>
            </w:pPr>
            <w:r w:rsidRPr="00386F9E">
              <w:rPr>
                <w:rFonts w:ascii="Verdana" w:hAnsi="Verdana"/>
                <w:color w:val="auto"/>
                <w:sz w:val="20"/>
              </w:rPr>
              <w:t>_________________</w:t>
            </w:r>
          </w:p>
          <w:p w:rsidR="009A09B7" w:rsidRPr="00386F9E" w:rsidRDefault="009A09B7" w:rsidP="00137990">
            <w:pPr>
              <w:ind w:left="1134" w:hanging="1134"/>
              <w:jc w:val="right"/>
              <w:rPr>
                <w:rFonts w:ascii="Verdana" w:hAnsi="Verdana"/>
                <w:lang w:val="et-EE"/>
              </w:rPr>
            </w:pPr>
            <w:r w:rsidRPr="00386F9E">
              <w:rPr>
                <w:rFonts w:ascii="Verdana" w:hAnsi="Verdana"/>
                <w:lang w:val="et-EE"/>
              </w:rPr>
              <w:t>registrikood _________</w:t>
            </w:r>
          </w:p>
          <w:p w:rsidR="009A09B7" w:rsidRPr="00386F9E" w:rsidRDefault="009A09B7" w:rsidP="00137990">
            <w:pPr>
              <w:ind w:left="1134" w:hanging="1134"/>
              <w:jc w:val="right"/>
              <w:rPr>
                <w:rFonts w:ascii="Verdana" w:hAnsi="Verdana"/>
                <w:lang w:val="et-EE"/>
              </w:rPr>
            </w:pPr>
            <w:r w:rsidRPr="00386F9E">
              <w:rPr>
                <w:rFonts w:ascii="Verdana" w:hAnsi="Verdana"/>
                <w:lang w:val="et-EE"/>
              </w:rPr>
              <w:t>___________________</w:t>
            </w:r>
          </w:p>
          <w:p w:rsidR="009A09B7" w:rsidRPr="00386F9E" w:rsidRDefault="009A09B7" w:rsidP="00137990">
            <w:pPr>
              <w:pStyle w:val="Heading4"/>
              <w:jc w:val="right"/>
              <w:rPr>
                <w:rFonts w:ascii="Verdana" w:hAnsi="Verdana"/>
                <w:b w:val="0"/>
                <w:sz w:val="20"/>
              </w:rPr>
            </w:pPr>
            <w:r w:rsidRPr="00386F9E">
              <w:rPr>
                <w:rFonts w:ascii="Verdana" w:hAnsi="Verdana"/>
                <w:b w:val="0"/>
                <w:sz w:val="20"/>
              </w:rPr>
              <w:t>___________________</w:t>
            </w:r>
          </w:p>
          <w:p w:rsidR="009A09B7" w:rsidRPr="00386F9E" w:rsidRDefault="009A09B7" w:rsidP="00137990">
            <w:pPr>
              <w:pStyle w:val="Heading4"/>
              <w:jc w:val="right"/>
              <w:rPr>
                <w:rFonts w:ascii="Verdana" w:hAnsi="Verdana"/>
                <w:b w:val="0"/>
                <w:sz w:val="20"/>
              </w:rPr>
            </w:pPr>
          </w:p>
          <w:p w:rsidR="009A09B7" w:rsidRPr="00386F9E" w:rsidRDefault="009A09B7" w:rsidP="00137990">
            <w:pPr>
              <w:jc w:val="right"/>
              <w:outlineLvl w:val="0"/>
              <w:rPr>
                <w:rFonts w:ascii="Verdana" w:hAnsi="Verdana"/>
                <w:lang w:val="et-EE"/>
              </w:rPr>
            </w:pPr>
          </w:p>
        </w:tc>
      </w:tr>
      <w:tr w:rsidR="009A09B7" w:rsidRPr="00386F9E">
        <w:tc>
          <w:tcPr>
            <w:tcW w:w="4620" w:type="dxa"/>
          </w:tcPr>
          <w:p w:rsidR="009A09B7" w:rsidRPr="00386F9E" w:rsidRDefault="009A09B7" w:rsidP="00137990">
            <w:pPr>
              <w:ind w:left="1134" w:hanging="1134"/>
              <w:outlineLvl w:val="0"/>
              <w:rPr>
                <w:rFonts w:ascii="Verdana" w:hAnsi="Verdana"/>
                <w:lang w:val="et-EE"/>
              </w:rPr>
            </w:pPr>
          </w:p>
          <w:p w:rsidR="009A09B7" w:rsidRPr="00386F9E" w:rsidRDefault="009A09B7" w:rsidP="00137990">
            <w:pPr>
              <w:ind w:left="1134" w:hanging="1134"/>
              <w:outlineLvl w:val="0"/>
              <w:rPr>
                <w:rFonts w:ascii="Verdana" w:hAnsi="Verdana"/>
                <w:lang w:val="et-EE"/>
              </w:rPr>
            </w:pPr>
          </w:p>
          <w:p w:rsidR="009A09B7" w:rsidRPr="00386F9E" w:rsidRDefault="009A09B7" w:rsidP="00137990">
            <w:pPr>
              <w:rPr>
                <w:rFonts w:ascii="Verdana" w:hAnsi="Verdana"/>
                <w:lang w:val="et-EE"/>
              </w:rPr>
            </w:pPr>
            <w:r w:rsidRPr="00386F9E">
              <w:rPr>
                <w:rFonts w:ascii="Verdana" w:hAnsi="Verdana"/>
                <w:lang w:val="et-EE"/>
              </w:rPr>
              <w:t>____________________</w:t>
            </w:r>
          </w:p>
          <w:p w:rsidR="009A09B7" w:rsidRPr="00386F9E" w:rsidRDefault="009A09B7" w:rsidP="00137990">
            <w:pPr>
              <w:ind w:left="1134" w:hanging="1134"/>
              <w:outlineLvl w:val="0"/>
              <w:rPr>
                <w:rFonts w:ascii="Verdana" w:hAnsi="Verdana"/>
                <w:lang w:val="et-EE"/>
              </w:rPr>
            </w:pPr>
            <w:r w:rsidRPr="00386F9E">
              <w:rPr>
                <w:rFonts w:ascii="Verdana" w:hAnsi="Verdana"/>
                <w:lang w:val="et-EE"/>
              </w:rPr>
              <w:t>(________________)</w:t>
            </w:r>
          </w:p>
          <w:p w:rsidR="009A09B7" w:rsidRPr="00386F9E" w:rsidRDefault="009A09B7" w:rsidP="00137990">
            <w:pPr>
              <w:ind w:left="1134" w:hanging="1134"/>
              <w:outlineLvl w:val="0"/>
              <w:rPr>
                <w:rFonts w:ascii="Verdana" w:hAnsi="Verdana"/>
                <w:b/>
                <w:lang w:val="et-EE"/>
              </w:rPr>
            </w:pPr>
          </w:p>
        </w:tc>
        <w:tc>
          <w:tcPr>
            <w:tcW w:w="4620" w:type="dxa"/>
          </w:tcPr>
          <w:p w:rsidR="009A09B7" w:rsidRPr="00386F9E" w:rsidRDefault="009A09B7" w:rsidP="00137990">
            <w:pPr>
              <w:ind w:left="1134" w:hanging="1134"/>
              <w:jc w:val="right"/>
              <w:rPr>
                <w:rFonts w:ascii="Verdana" w:hAnsi="Verdana"/>
                <w:b/>
                <w:lang w:val="et-EE"/>
              </w:rPr>
            </w:pPr>
          </w:p>
          <w:p w:rsidR="009A09B7" w:rsidRPr="00386F9E" w:rsidRDefault="009A09B7" w:rsidP="00137990">
            <w:pPr>
              <w:ind w:left="1134" w:hanging="1134"/>
              <w:jc w:val="right"/>
              <w:rPr>
                <w:rFonts w:ascii="Verdana" w:hAnsi="Verdana"/>
                <w:lang w:val="et-EE"/>
              </w:rPr>
            </w:pPr>
          </w:p>
          <w:p w:rsidR="009A09B7" w:rsidRPr="00386F9E" w:rsidRDefault="009A09B7" w:rsidP="00137990">
            <w:pPr>
              <w:jc w:val="right"/>
              <w:rPr>
                <w:rFonts w:ascii="Verdana" w:hAnsi="Verdana"/>
                <w:lang w:val="et-EE"/>
              </w:rPr>
            </w:pPr>
            <w:r w:rsidRPr="00386F9E">
              <w:rPr>
                <w:rFonts w:ascii="Verdana" w:hAnsi="Verdana"/>
                <w:lang w:val="et-EE"/>
              </w:rPr>
              <w:t>____________________</w:t>
            </w:r>
          </w:p>
          <w:p w:rsidR="009A09B7" w:rsidRPr="00386F9E" w:rsidRDefault="009A09B7" w:rsidP="00137990">
            <w:pPr>
              <w:ind w:left="1134" w:hanging="1134"/>
              <w:jc w:val="right"/>
              <w:outlineLvl w:val="0"/>
              <w:rPr>
                <w:rFonts w:ascii="Verdana" w:hAnsi="Verdana"/>
                <w:lang w:val="et-EE"/>
              </w:rPr>
            </w:pPr>
            <w:r w:rsidRPr="00386F9E">
              <w:rPr>
                <w:rFonts w:ascii="Verdana" w:hAnsi="Verdana"/>
                <w:lang w:val="et-EE"/>
              </w:rPr>
              <w:t>(________________)</w:t>
            </w:r>
          </w:p>
          <w:p w:rsidR="009A09B7" w:rsidRPr="00386F9E" w:rsidRDefault="009A09B7" w:rsidP="00137990">
            <w:pPr>
              <w:ind w:left="1134" w:hanging="1134"/>
              <w:jc w:val="right"/>
              <w:rPr>
                <w:rFonts w:ascii="Verdana" w:hAnsi="Verdana"/>
                <w:b/>
                <w:lang w:val="et-EE"/>
              </w:rPr>
            </w:pPr>
          </w:p>
        </w:tc>
      </w:tr>
    </w:tbl>
    <w:p w:rsidR="009A09B7" w:rsidRPr="007F6D6F" w:rsidRDefault="009A09B7">
      <w:pPr>
        <w:jc w:val="both"/>
        <w:rPr>
          <w:rFonts w:ascii="Verdana" w:hAnsi="Verdana"/>
          <w:lang w:val="et-EE"/>
        </w:rPr>
      </w:pPr>
    </w:p>
    <w:sectPr w:rsidR="009A09B7" w:rsidRPr="007F6D6F" w:rsidSect="00824E66">
      <w:footerReference w:type="default" r:id="rId7"/>
      <w:pgSz w:w="11909" w:h="16834" w:code="9"/>
      <w:pgMar w:top="1440" w:right="1083" w:bottom="1440" w:left="1843" w:header="992" w:footer="862"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9B7" w:rsidRDefault="009A09B7">
      <w:r>
        <w:separator/>
      </w:r>
    </w:p>
  </w:endnote>
  <w:endnote w:type="continuationSeparator" w:id="0">
    <w:p w:rsidR="009A09B7" w:rsidRDefault="009A09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Verdana">
    <w:panose1 w:val="020B0604030504040204"/>
    <w:charset w:val="BA"/>
    <w:family w:val="swiss"/>
    <w:pitch w:val="variable"/>
    <w:sig w:usb0="20000287" w:usb1="00000000" w:usb2="00000000" w:usb3="00000000" w:csb0="000001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Arial">
    <w:panose1 w:val="020B0604020202020204"/>
    <w:charset w:val="BA"/>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B7" w:rsidRDefault="009A09B7">
    <w:pPr>
      <w:widowControl w:val="0"/>
      <w:spacing w:line="240" w:lineRule="exact"/>
      <w:rPr>
        <w:rFonts w:ascii="Courier" w:hAnsi="Courier"/>
        <w:sz w:val="24"/>
      </w:rPr>
    </w:pPr>
  </w:p>
  <w:tbl>
    <w:tblPr>
      <w:tblW w:w="9356" w:type="dxa"/>
      <w:tblInd w:w="-34" w:type="dxa"/>
      <w:tblBorders>
        <w:top w:val="single" w:sz="4" w:space="0" w:color="auto"/>
      </w:tblBorders>
      <w:tblLayout w:type="fixed"/>
      <w:tblLook w:val="0000"/>
    </w:tblPr>
    <w:tblGrid>
      <w:gridCol w:w="5328"/>
      <w:gridCol w:w="4028"/>
    </w:tblGrid>
    <w:tr w:rsidR="009A09B7" w:rsidRPr="00D874B7" w:rsidTr="006A2AE4">
      <w:tc>
        <w:tcPr>
          <w:tcW w:w="5328" w:type="dxa"/>
          <w:tcBorders>
            <w:top w:val="single" w:sz="4" w:space="0" w:color="auto"/>
          </w:tcBorders>
        </w:tcPr>
        <w:p w:rsidR="009A09B7" w:rsidRPr="00D874B7" w:rsidRDefault="009A09B7">
          <w:pPr>
            <w:widowControl w:val="0"/>
            <w:rPr>
              <w:rFonts w:ascii="Verdana" w:hAnsi="Verdana"/>
            </w:rPr>
          </w:pPr>
          <w:fldSimple w:instr=" FILENAME   \* MERGEFORMAT ">
            <w:r w:rsidRPr="00D874B7">
              <w:rPr>
                <w:rFonts w:ascii="Verdana" w:hAnsi="Verdana"/>
                <w:noProof/>
              </w:rPr>
              <w:t>Töövõtuleping (ehitustööd)</w:t>
            </w:r>
          </w:fldSimple>
        </w:p>
      </w:tc>
      <w:tc>
        <w:tcPr>
          <w:tcW w:w="4028" w:type="dxa"/>
          <w:tcBorders>
            <w:top w:val="single" w:sz="4" w:space="0" w:color="auto"/>
          </w:tcBorders>
        </w:tcPr>
        <w:p w:rsidR="009A09B7" w:rsidRPr="00D874B7" w:rsidRDefault="009A09B7">
          <w:pPr>
            <w:widowControl w:val="0"/>
            <w:jc w:val="right"/>
            <w:rPr>
              <w:rFonts w:ascii="Verdana" w:hAnsi="Verdana"/>
            </w:rPr>
          </w:pPr>
          <w:r w:rsidRPr="00D874B7">
            <w:rPr>
              <w:rFonts w:ascii="Verdana" w:hAnsi="Verdana"/>
            </w:rPr>
            <w:t>lk.</w:t>
          </w:r>
          <w:r w:rsidRPr="00D874B7">
            <w:rPr>
              <w:rStyle w:val="PageNumber"/>
              <w:rFonts w:ascii="Verdana" w:hAnsi="Verdana"/>
            </w:rPr>
            <w:fldChar w:fldCharType="begin"/>
          </w:r>
          <w:r w:rsidRPr="00D874B7">
            <w:rPr>
              <w:rStyle w:val="PageNumber"/>
              <w:rFonts w:ascii="Verdana" w:hAnsi="Verdana"/>
            </w:rPr>
            <w:instrText xml:space="preserve"> PAGE </w:instrText>
          </w:r>
          <w:r w:rsidRPr="00D874B7">
            <w:rPr>
              <w:rStyle w:val="PageNumber"/>
              <w:rFonts w:ascii="Verdana" w:hAnsi="Verdana"/>
            </w:rPr>
            <w:fldChar w:fldCharType="separate"/>
          </w:r>
          <w:r>
            <w:rPr>
              <w:rStyle w:val="PageNumber"/>
              <w:rFonts w:ascii="Verdana" w:hAnsi="Verdana"/>
              <w:noProof/>
            </w:rPr>
            <w:t>7</w:t>
          </w:r>
          <w:r w:rsidRPr="00D874B7">
            <w:rPr>
              <w:rStyle w:val="PageNumber"/>
              <w:rFonts w:ascii="Verdana" w:hAnsi="Verdana"/>
            </w:rPr>
            <w:fldChar w:fldCharType="end"/>
          </w:r>
          <w:r w:rsidRPr="00D874B7">
            <w:rPr>
              <w:rStyle w:val="PageNumber"/>
              <w:rFonts w:ascii="Verdana" w:hAnsi="Verdana"/>
            </w:rPr>
            <w:t>(</w:t>
          </w:r>
          <w:r w:rsidRPr="00D874B7">
            <w:rPr>
              <w:rStyle w:val="PageNumber"/>
              <w:rFonts w:ascii="Verdana" w:hAnsi="Verdana"/>
            </w:rPr>
            <w:fldChar w:fldCharType="begin"/>
          </w:r>
          <w:r w:rsidRPr="00D874B7">
            <w:rPr>
              <w:rStyle w:val="PageNumber"/>
              <w:rFonts w:ascii="Verdana" w:hAnsi="Verdana"/>
            </w:rPr>
            <w:instrText xml:space="preserve"> NUMPAGES </w:instrText>
          </w:r>
          <w:r w:rsidRPr="00D874B7">
            <w:rPr>
              <w:rStyle w:val="PageNumber"/>
              <w:rFonts w:ascii="Verdana" w:hAnsi="Verdana"/>
            </w:rPr>
            <w:fldChar w:fldCharType="separate"/>
          </w:r>
          <w:r>
            <w:rPr>
              <w:rStyle w:val="PageNumber"/>
              <w:rFonts w:ascii="Verdana" w:hAnsi="Verdana"/>
              <w:noProof/>
            </w:rPr>
            <w:t>15</w:t>
          </w:r>
          <w:r w:rsidRPr="00D874B7">
            <w:rPr>
              <w:rStyle w:val="PageNumber"/>
              <w:rFonts w:ascii="Verdana" w:hAnsi="Verdana"/>
            </w:rPr>
            <w:fldChar w:fldCharType="end"/>
          </w:r>
          <w:r w:rsidRPr="00D874B7">
            <w:rPr>
              <w:rStyle w:val="PageNumber"/>
              <w:rFonts w:ascii="Verdana" w:hAnsi="Verdana"/>
            </w:rPr>
            <w:t>)</w:t>
          </w:r>
        </w:p>
      </w:tc>
    </w:tr>
  </w:tbl>
  <w:p w:rsidR="009A09B7" w:rsidRDefault="009A09B7">
    <w:pPr>
      <w:framePr w:wrap="notBeside" w:vAnchor="text" w:hAnchor="text" w:x="1" w:y="279"/>
      <w:widowControl w:val="0"/>
      <w:jc w:val="cente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p>
  <w:p w:rsidR="009A09B7" w:rsidRDefault="009A09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9B7" w:rsidRDefault="009A09B7">
      <w:r>
        <w:separator/>
      </w:r>
    </w:p>
  </w:footnote>
  <w:footnote w:type="continuationSeparator" w:id="0">
    <w:p w:rsidR="009A09B7" w:rsidRDefault="009A09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40337"/>
    <w:multiLevelType w:val="multilevel"/>
    <w:tmpl w:val="DCF4FE1E"/>
    <w:lvl w:ilvl="0">
      <w:start w:val="1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E725482"/>
    <w:multiLevelType w:val="multilevel"/>
    <w:tmpl w:val="31C6F31A"/>
    <w:lvl w:ilvl="0">
      <w:start w:val="1"/>
      <w:numFmt w:val="decimal"/>
      <w:lvlText w:val="%1."/>
      <w:lvlJc w:val="left"/>
      <w:pPr>
        <w:tabs>
          <w:tab w:val="num" w:pos="1140"/>
        </w:tabs>
        <w:ind w:left="1140" w:hanging="1140"/>
      </w:pPr>
      <w:rPr>
        <w:rFonts w:cs="Times New Roman" w:hint="default"/>
        <w:b/>
        <w:i w:val="0"/>
      </w:rPr>
    </w:lvl>
    <w:lvl w:ilvl="1">
      <w:start w:val="1"/>
      <w:numFmt w:val="decimal"/>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
    <w:nsid w:val="103C7E09"/>
    <w:multiLevelType w:val="multilevel"/>
    <w:tmpl w:val="B1407308"/>
    <w:lvl w:ilvl="0">
      <w:start w:val="2"/>
      <w:numFmt w:val="none"/>
      <w:lvlText w:val="4."/>
      <w:lvlJc w:val="left"/>
      <w:pPr>
        <w:tabs>
          <w:tab w:val="num" w:pos="360"/>
        </w:tabs>
        <w:ind w:left="360" w:hanging="360"/>
      </w:pPr>
      <w:rPr>
        <w:rFonts w:cs="Times New Roman" w:hint="default"/>
      </w:rPr>
    </w:lvl>
    <w:lvl w:ilvl="1">
      <w:start w:val="1"/>
      <w:numFmt w:val="decimal"/>
      <w:lvlText w:val="3.%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157905AE"/>
    <w:multiLevelType w:val="multilevel"/>
    <w:tmpl w:val="41AEFAEC"/>
    <w:lvl w:ilvl="0">
      <w:start w:val="6"/>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C937B17"/>
    <w:multiLevelType w:val="singleLevel"/>
    <w:tmpl w:val="3F7AAF92"/>
    <w:lvl w:ilvl="0">
      <w:start w:val="1"/>
      <w:numFmt w:val="lowerLetter"/>
      <w:pStyle w:val="Heading7"/>
      <w:lvlText w:val="%1)"/>
      <w:lvlJc w:val="left"/>
      <w:pPr>
        <w:tabs>
          <w:tab w:val="num" w:pos="720"/>
        </w:tabs>
        <w:ind w:left="720" w:hanging="720"/>
      </w:pPr>
      <w:rPr>
        <w:rFonts w:ascii="Verdana" w:eastAsia="Times New Roman" w:hAnsi="Verdana" w:cs="Times New Roman"/>
      </w:rPr>
    </w:lvl>
  </w:abstractNum>
  <w:abstractNum w:abstractNumId="5">
    <w:nsid w:val="258E5FF1"/>
    <w:multiLevelType w:val="multilevel"/>
    <w:tmpl w:val="31C6F31A"/>
    <w:lvl w:ilvl="0">
      <w:start w:val="1"/>
      <w:numFmt w:val="decimal"/>
      <w:lvlText w:val="%1."/>
      <w:lvlJc w:val="left"/>
      <w:pPr>
        <w:tabs>
          <w:tab w:val="num" w:pos="1140"/>
        </w:tabs>
        <w:ind w:left="1140" w:hanging="1140"/>
      </w:pPr>
      <w:rPr>
        <w:rFonts w:cs="Times New Roman" w:hint="default"/>
        <w:b/>
        <w:i w:val="0"/>
      </w:rPr>
    </w:lvl>
    <w:lvl w:ilvl="1">
      <w:start w:val="1"/>
      <w:numFmt w:val="decimal"/>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6">
    <w:nsid w:val="25986F5D"/>
    <w:multiLevelType w:val="multilevel"/>
    <w:tmpl w:val="9EEC5F34"/>
    <w:lvl w:ilvl="0">
      <w:start w:val="5"/>
      <w:numFmt w:val="decimal"/>
      <w:lvlText w:val="%1."/>
      <w:lvlJc w:val="left"/>
      <w:pPr>
        <w:tabs>
          <w:tab w:val="num" w:pos="1155"/>
        </w:tabs>
        <w:ind w:left="1155" w:hanging="1155"/>
      </w:pPr>
      <w:rPr>
        <w:rFonts w:cs="Times New Roman" w:hint="default"/>
      </w:rPr>
    </w:lvl>
    <w:lvl w:ilvl="1">
      <w:start w:val="2"/>
      <w:numFmt w:val="decimal"/>
      <w:lvlText w:val="%1.%2."/>
      <w:lvlJc w:val="left"/>
      <w:pPr>
        <w:tabs>
          <w:tab w:val="num" w:pos="1155"/>
        </w:tabs>
        <w:ind w:left="1155" w:hanging="1155"/>
      </w:pPr>
      <w:rPr>
        <w:rFonts w:cs="Times New Roman" w:hint="default"/>
      </w:rPr>
    </w:lvl>
    <w:lvl w:ilvl="2">
      <w:start w:val="1"/>
      <w:numFmt w:val="decimal"/>
      <w:lvlText w:val="%1.%2.%3."/>
      <w:lvlJc w:val="left"/>
      <w:pPr>
        <w:tabs>
          <w:tab w:val="num" w:pos="1155"/>
        </w:tabs>
        <w:ind w:left="1155" w:hanging="1155"/>
      </w:pPr>
      <w:rPr>
        <w:rFonts w:cs="Times New Roman" w:hint="default"/>
      </w:rPr>
    </w:lvl>
    <w:lvl w:ilvl="3">
      <w:start w:val="1"/>
      <w:numFmt w:val="decimal"/>
      <w:lvlText w:val="%1.%2.%3.%4."/>
      <w:lvlJc w:val="left"/>
      <w:pPr>
        <w:tabs>
          <w:tab w:val="num" w:pos="1155"/>
        </w:tabs>
        <w:ind w:left="1155" w:hanging="1155"/>
      </w:pPr>
      <w:rPr>
        <w:rFonts w:cs="Times New Roman" w:hint="default"/>
      </w:rPr>
    </w:lvl>
    <w:lvl w:ilvl="4">
      <w:start w:val="1"/>
      <w:numFmt w:val="decimal"/>
      <w:lvlText w:val="%1.%2.%3.%4.%5."/>
      <w:lvlJc w:val="left"/>
      <w:pPr>
        <w:tabs>
          <w:tab w:val="num" w:pos="1155"/>
        </w:tabs>
        <w:ind w:left="1155" w:hanging="1155"/>
      </w:pPr>
      <w:rPr>
        <w:rFonts w:cs="Times New Roman" w:hint="default"/>
      </w:rPr>
    </w:lvl>
    <w:lvl w:ilvl="5">
      <w:start w:val="1"/>
      <w:numFmt w:val="decimal"/>
      <w:lvlText w:val="%1.%2.%3.%4.%5.%6."/>
      <w:lvlJc w:val="left"/>
      <w:pPr>
        <w:tabs>
          <w:tab w:val="num" w:pos="1155"/>
        </w:tabs>
        <w:ind w:left="1155" w:hanging="1155"/>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3824036"/>
    <w:multiLevelType w:val="multilevel"/>
    <w:tmpl w:val="F172248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FAA2CB7"/>
    <w:multiLevelType w:val="multilevel"/>
    <w:tmpl w:val="BFF26038"/>
    <w:lvl w:ilvl="0">
      <w:start w:val="4"/>
      <w:numFmt w:val="decimal"/>
      <w:lvlText w:val="%1."/>
      <w:lvlJc w:val="left"/>
      <w:pPr>
        <w:tabs>
          <w:tab w:val="num" w:pos="1140"/>
        </w:tabs>
        <w:ind w:left="1140" w:hanging="1140"/>
      </w:pPr>
      <w:rPr>
        <w:rFonts w:cs="Times New Roman" w:hint="default"/>
      </w:rPr>
    </w:lvl>
    <w:lvl w:ilvl="1">
      <w:start w:val="1"/>
      <w:numFmt w:val="decimal"/>
      <w:lvlText w:val="5.%2."/>
      <w:lvlJc w:val="left"/>
      <w:pPr>
        <w:tabs>
          <w:tab w:val="num" w:pos="1140"/>
        </w:tabs>
        <w:ind w:left="1140" w:hanging="1140"/>
      </w:pPr>
      <w:rPr>
        <w:rFonts w:cs="Times New Roman" w:hint="default"/>
      </w:rPr>
    </w:lvl>
    <w:lvl w:ilvl="2">
      <w:start w:val="1"/>
      <w:numFmt w:val="decimal"/>
      <w:lvlText w:val="5.%2.%3."/>
      <w:lvlJc w:val="left"/>
      <w:pPr>
        <w:tabs>
          <w:tab w:val="num" w:pos="1140"/>
        </w:tabs>
        <w:ind w:left="1140" w:hanging="1140"/>
      </w:pPr>
      <w:rPr>
        <w:rFonts w:cs="Times New Roman" w:hint="default"/>
      </w:rPr>
    </w:lvl>
    <w:lvl w:ilvl="3">
      <w:start w:val="1"/>
      <w:numFmt w:val="decimal"/>
      <w:lvlText w:val="%1.%2.%3.%4."/>
      <w:lvlJc w:val="left"/>
      <w:pPr>
        <w:tabs>
          <w:tab w:val="num" w:pos="1140"/>
        </w:tabs>
        <w:ind w:left="1140" w:hanging="1140"/>
      </w:pPr>
      <w:rPr>
        <w:rFonts w:cs="Times New Roman" w:hint="default"/>
      </w:rPr>
    </w:lvl>
    <w:lvl w:ilvl="4">
      <w:start w:val="1"/>
      <w:numFmt w:val="decimal"/>
      <w:lvlText w:val="%1.%2.%3.%4.%5."/>
      <w:lvlJc w:val="left"/>
      <w:pPr>
        <w:tabs>
          <w:tab w:val="num" w:pos="1140"/>
        </w:tabs>
        <w:ind w:left="1140" w:hanging="1140"/>
      </w:pPr>
      <w:rPr>
        <w:rFonts w:cs="Times New Roman" w:hint="default"/>
      </w:rPr>
    </w:lvl>
    <w:lvl w:ilvl="5">
      <w:start w:val="1"/>
      <w:numFmt w:val="decimal"/>
      <w:lvlText w:val="%1.%2.%3.%4.%5.%6."/>
      <w:lvlJc w:val="left"/>
      <w:pPr>
        <w:tabs>
          <w:tab w:val="num" w:pos="1140"/>
        </w:tabs>
        <w:ind w:left="1140" w:hanging="11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FAD0E0E"/>
    <w:multiLevelType w:val="multilevel"/>
    <w:tmpl w:val="C0CA7736"/>
    <w:lvl w:ilvl="0">
      <w:start w:val="9"/>
      <w:numFmt w:val="decimal"/>
      <w:lvlText w:val="%1."/>
      <w:lvlJc w:val="left"/>
      <w:pPr>
        <w:tabs>
          <w:tab w:val="num" w:pos="1155"/>
        </w:tabs>
        <w:ind w:left="1155" w:hanging="1155"/>
      </w:pPr>
      <w:rPr>
        <w:rFonts w:cs="Times New Roman" w:hint="default"/>
      </w:rPr>
    </w:lvl>
    <w:lvl w:ilvl="1">
      <w:start w:val="1"/>
      <w:numFmt w:val="decimal"/>
      <w:lvlText w:val="%1.%2."/>
      <w:lvlJc w:val="left"/>
      <w:pPr>
        <w:tabs>
          <w:tab w:val="num" w:pos="1155"/>
        </w:tabs>
        <w:ind w:left="1155" w:hanging="1155"/>
      </w:pPr>
      <w:rPr>
        <w:rFonts w:cs="Times New Roman" w:hint="default"/>
      </w:rPr>
    </w:lvl>
    <w:lvl w:ilvl="2">
      <w:start w:val="1"/>
      <w:numFmt w:val="decimal"/>
      <w:lvlText w:val="%1.%2.%3."/>
      <w:lvlJc w:val="left"/>
      <w:pPr>
        <w:tabs>
          <w:tab w:val="num" w:pos="1155"/>
        </w:tabs>
        <w:ind w:left="1155" w:hanging="1155"/>
      </w:pPr>
      <w:rPr>
        <w:rFonts w:cs="Times New Roman" w:hint="default"/>
      </w:rPr>
    </w:lvl>
    <w:lvl w:ilvl="3">
      <w:start w:val="1"/>
      <w:numFmt w:val="decimal"/>
      <w:lvlText w:val="%1.%2.%3.%4."/>
      <w:lvlJc w:val="left"/>
      <w:pPr>
        <w:tabs>
          <w:tab w:val="num" w:pos="1155"/>
        </w:tabs>
        <w:ind w:left="1155" w:hanging="1155"/>
      </w:pPr>
      <w:rPr>
        <w:rFonts w:cs="Times New Roman" w:hint="default"/>
      </w:rPr>
    </w:lvl>
    <w:lvl w:ilvl="4">
      <w:start w:val="1"/>
      <w:numFmt w:val="decimal"/>
      <w:lvlText w:val="%1.%2.%3.%4.%5."/>
      <w:lvlJc w:val="left"/>
      <w:pPr>
        <w:tabs>
          <w:tab w:val="num" w:pos="1155"/>
        </w:tabs>
        <w:ind w:left="1155" w:hanging="1155"/>
      </w:pPr>
      <w:rPr>
        <w:rFonts w:cs="Times New Roman" w:hint="default"/>
      </w:rPr>
    </w:lvl>
    <w:lvl w:ilvl="5">
      <w:start w:val="1"/>
      <w:numFmt w:val="decimal"/>
      <w:lvlText w:val="%1.%2.%3.%4.%5.%6."/>
      <w:lvlJc w:val="left"/>
      <w:pPr>
        <w:tabs>
          <w:tab w:val="num" w:pos="1155"/>
        </w:tabs>
        <w:ind w:left="1155" w:hanging="1155"/>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4E973EBE"/>
    <w:multiLevelType w:val="multilevel"/>
    <w:tmpl w:val="31C6F31A"/>
    <w:lvl w:ilvl="0">
      <w:start w:val="1"/>
      <w:numFmt w:val="decimal"/>
      <w:lvlText w:val="%1."/>
      <w:lvlJc w:val="left"/>
      <w:pPr>
        <w:tabs>
          <w:tab w:val="num" w:pos="1140"/>
        </w:tabs>
        <w:ind w:left="1140" w:hanging="1140"/>
      </w:pPr>
      <w:rPr>
        <w:rFonts w:cs="Times New Roman" w:hint="default"/>
        <w:b/>
        <w:i w:val="0"/>
      </w:rPr>
    </w:lvl>
    <w:lvl w:ilvl="1">
      <w:start w:val="1"/>
      <w:numFmt w:val="decimal"/>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1">
    <w:nsid w:val="64335284"/>
    <w:multiLevelType w:val="multilevel"/>
    <w:tmpl w:val="A73ADFF8"/>
    <w:lvl w:ilvl="0">
      <w:start w:val="11"/>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85"/>
        </w:tabs>
        <w:ind w:left="785" w:hanging="360"/>
      </w:pPr>
      <w:rPr>
        <w:rFonts w:cs="Times New Roman" w:hint="default"/>
      </w:rPr>
    </w:lvl>
    <w:lvl w:ilvl="2">
      <w:start w:val="1"/>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1995"/>
        </w:tabs>
        <w:ind w:left="1995" w:hanging="72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205"/>
        </w:tabs>
        <w:ind w:left="3205" w:hanging="108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415"/>
        </w:tabs>
        <w:ind w:left="4415" w:hanging="144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12">
    <w:nsid w:val="66FA4EC8"/>
    <w:multiLevelType w:val="multilevel"/>
    <w:tmpl w:val="31C6F31A"/>
    <w:lvl w:ilvl="0">
      <w:start w:val="1"/>
      <w:numFmt w:val="decimal"/>
      <w:pStyle w:val="peatkipealkiri"/>
      <w:lvlText w:val="%1."/>
      <w:lvlJc w:val="left"/>
      <w:pPr>
        <w:tabs>
          <w:tab w:val="num" w:pos="1140"/>
        </w:tabs>
        <w:ind w:left="1140" w:hanging="1140"/>
      </w:pPr>
      <w:rPr>
        <w:rFonts w:cs="Times New Roman" w:hint="default"/>
        <w:b/>
        <w:i w:val="0"/>
      </w:rPr>
    </w:lvl>
    <w:lvl w:ilvl="1">
      <w:start w:val="1"/>
      <w:numFmt w:val="decimal"/>
      <w:pStyle w:val="lepingutext"/>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3">
    <w:nsid w:val="73177942"/>
    <w:multiLevelType w:val="hybridMultilevel"/>
    <w:tmpl w:val="FCC8301A"/>
    <w:lvl w:ilvl="0" w:tplc="48F2E168">
      <w:start w:val="2"/>
      <w:numFmt w:val="bullet"/>
      <w:lvlText w:val="-"/>
      <w:lvlJc w:val="left"/>
      <w:pPr>
        <w:tabs>
          <w:tab w:val="num" w:pos="2061"/>
        </w:tabs>
        <w:ind w:left="2061" w:hanging="360"/>
      </w:pPr>
      <w:rPr>
        <w:rFonts w:ascii="Times New Roman" w:eastAsia="Times New Roman" w:hAnsi="Times New Roman" w:hint="default"/>
      </w:rPr>
    </w:lvl>
    <w:lvl w:ilvl="1" w:tplc="04090003" w:tentative="1">
      <w:start w:val="1"/>
      <w:numFmt w:val="bullet"/>
      <w:lvlText w:val="o"/>
      <w:lvlJc w:val="left"/>
      <w:pPr>
        <w:tabs>
          <w:tab w:val="num" w:pos="2781"/>
        </w:tabs>
        <w:ind w:left="2781" w:hanging="360"/>
      </w:pPr>
      <w:rPr>
        <w:rFonts w:ascii="Courier New" w:hAnsi="Courier New" w:hint="default"/>
      </w:rPr>
    </w:lvl>
    <w:lvl w:ilvl="2" w:tplc="04090005" w:tentative="1">
      <w:start w:val="1"/>
      <w:numFmt w:val="bullet"/>
      <w:lvlText w:val=""/>
      <w:lvlJc w:val="left"/>
      <w:pPr>
        <w:tabs>
          <w:tab w:val="num" w:pos="3501"/>
        </w:tabs>
        <w:ind w:left="3501" w:hanging="360"/>
      </w:pPr>
      <w:rPr>
        <w:rFonts w:ascii="Wingdings" w:hAnsi="Wingdings" w:hint="default"/>
      </w:rPr>
    </w:lvl>
    <w:lvl w:ilvl="3" w:tplc="04090001" w:tentative="1">
      <w:start w:val="1"/>
      <w:numFmt w:val="bullet"/>
      <w:lvlText w:val=""/>
      <w:lvlJc w:val="left"/>
      <w:pPr>
        <w:tabs>
          <w:tab w:val="num" w:pos="4221"/>
        </w:tabs>
        <w:ind w:left="4221" w:hanging="360"/>
      </w:pPr>
      <w:rPr>
        <w:rFonts w:ascii="Symbol" w:hAnsi="Symbol" w:hint="default"/>
      </w:rPr>
    </w:lvl>
    <w:lvl w:ilvl="4" w:tplc="04090003" w:tentative="1">
      <w:start w:val="1"/>
      <w:numFmt w:val="bullet"/>
      <w:lvlText w:val="o"/>
      <w:lvlJc w:val="left"/>
      <w:pPr>
        <w:tabs>
          <w:tab w:val="num" w:pos="4941"/>
        </w:tabs>
        <w:ind w:left="4941" w:hanging="360"/>
      </w:pPr>
      <w:rPr>
        <w:rFonts w:ascii="Courier New" w:hAnsi="Courier New" w:hint="default"/>
      </w:rPr>
    </w:lvl>
    <w:lvl w:ilvl="5" w:tplc="04090005" w:tentative="1">
      <w:start w:val="1"/>
      <w:numFmt w:val="bullet"/>
      <w:lvlText w:val=""/>
      <w:lvlJc w:val="left"/>
      <w:pPr>
        <w:tabs>
          <w:tab w:val="num" w:pos="5661"/>
        </w:tabs>
        <w:ind w:left="5661" w:hanging="360"/>
      </w:pPr>
      <w:rPr>
        <w:rFonts w:ascii="Wingdings" w:hAnsi="Wingdings" w:hint="default"/>
      </w:rPr>
    </w:lvl>
    <w:lvl w:ilvl="6" w:tplc="04090001" w:tentative="1">
      <w:start w:val="1"/>
      <w:numFmt w:val="bullet"/>
      <w:lvlText w:val=""/>
      <w:lvlJc w:val="left"/>
      <w:pPr>
        <w:tabs>
          <w:tab w:val="num" w:pos="6381"/>
        </w:tabs>
        <w:ind w:left="6381" w:hanging="360"/>
      </w:pPr>
      <w:rPr>
        <w:rFonts w:ascii="Symbol" w:hAnsi="Symbol" w:hint="default"/>
      </w:rPr>
    </w:lvl>
    <w:lvl w:ilvl="7" w:tplc="04090003" w:tentative="1">
      <w:start w:val="1"/>
      <w:numFmt w:val="bullet"/>
      <w:lvlText w:val="o"/>
      <w:lvlJc w:val="left"/>
      <w:pPr>
        <w:tabs>
          <w:tab w:val="num" w:pos="7101"/>
        </w:tabs>
        <w:ind w:left="7101" w:hanging="360"/>
      </w:pPr>
      <w:rPr>
        <w:rFonts w:ascii="Courier New" w:hAnsi="Courier New" w:hint="default"/>
      </w:rPr>
    </w:lvl>
    <w:lvl w:ilvl="8" w:tplc="04090005" w:tentative="1">
      <w:start w:val="1"/>
      <w:numFmt w:val="bullet"/>
      <w:lvlText w:val=""/>
      <w:lvlJc w:val="left"/>
      <w:pPr>
        <w:tabs>
          <w:tab w:val="num" w:pos="7821"/>
        </w:tabs>
        <w:ind w:left="7821" w:hanging="360"/>
      </w:pPr>
      <w:rPr>
        <w:rFonts w:ascii="Wingdings" w:hAnsi="Wingdings" w:hint="default"/>
      </w:rPr>
    </w:lvl>
  </w:abstractNum>
  <w:abstractNum w:abstractNumId="14">
    <w:nsid w:val="7DDB1BEC"/>
    <w:multiLevelType w:val="singleLevel"/>
    <w:tmpl w:val="AB16FFA8"/>
    <w:lvl w:ilvl="0">
      <w:start w:val="1"/>
      <w:numFmt w:val="bullet"/>
      <w:lvlText w:val="-"/>
      <w:lvlJc w:val="left"/>
      <w:pPr>
        <w:tabs>
          <w:tab w:val="num" w:pos="420"/>
        </w:tabs>
        <w:ind w:left="420" w:hanging="360"/>
      </w:pPr>
      <w:rPr>
        <w:rFonts w:hint="default"/>
      </w:rPr>
    </w:lvl>
  </w:abstractNum>
  <w:num w:numId="1">
    <w:abstractNumId w:val="4"/>
  </w:num>
  <w:num w:numId="2">
    <w:abstractNumId w:val="12"/>
  </w:num>
  <w:num w:numId="3">
    <w:abstractNumId w:val="5"/>
  </w:num>
  <w:num w:numId="4">
    <w:abstractNumId w:val="1"/>
  </w:num>
  <w:num w:numId="5">
    <w:abstractNumId w:val="10"/>
  </w:num>
  <w:num w:numId="6">
    <w:abstractNumId w:val="8"/>
  </w:num>
  <w:num w:numId="7">
    <w:abstractNumId w:val="2"/>
  </w:num>
  <w:num w:numId="8">
    <w:abstractNumId w:val="3"/>
  </w:num>
  <w:num w:numId="9">
    <w:abstractNumId w:val="11"/>
  </w:num>
  <w:num w:numId="10">
    <w:abstractNumId w:val="6"/>
  </w:num>
  <w:num w:numId="11">
    <w:abstractNumId w:val="9"/>
  </w:num>
  <w:num w:numId="12">
    <w:abstractNumId w:val="13"/>
  </w:num>
  <w:num w:numId="13">
    <w:abstractNumId w:val="12"/>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num>
  <w:num w:numId="17">
    <w:abstractNumId w:val="12"/>
  </w:num>
  <w:num w:numId="18">
    <w:abstractNumId w:val="14"/>
  </w:num>
  <w:num w:numId="19">
    <w:abstractNumId w:val="0"/>
  </w:num>
  <w:num w:numId="20">
    <w:abstractNumId w:val="12"/>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82357"/>
    <w:rsid w:val="00026D81"/>
    <w:rsid w:val="00027721"/>
    <w:rsid w:val="000512CC"/>
    <w:rsid w:val="001002DB"/>
    <w:rsid w:val="00137990"/>
    <w:rsid w:val="00157447"/>
    <w:rsid w:val="00197C9D"/>
    <w:rsid w:val="001C2C93"/>
    <w:rsid w:val="00237B58"/>
    <w:rsid w:val="00270BE7"/>
    <w:rsid w:val="00286A25"/>
    <w:rsid w:val="0029295A"/>
    <w:rsid w:val="003764AC"/>
    <w:rsid w:val="00386F9E"/>
    <w:rsid w:val="003F614F"/>
    <w:rsid w:val="00400107"/>
    <w:rsid w:val="0042067D"/>
    <w:rsid w:val="004336FF"/>
    <w:rsid w:val="00441001"/>
    <w:rsid w:val="004A23E8"/>
    <w:rsid w:val="004C3775"/>
    <w:rsid w:val="004C5E65"/>
    <w:rsid w:val="004F6113"/>
    <w:rsid w:val="005C139B"/>
    <w:rsid w:val="005F72C5"/>
    <w:rsid w:val="00600051"/>
    <w:rsid w:val="006466B4"/>
    <w:rsid w:val="00665E65"/>
    <w:rsid w:val="00672F4A"/>
    <w:rsid w:val="00676315"/>
    <w:rsid w:val="00682357"/>
    <w:rsid w:val="00692311"/>
    <w:rsid w:val="006A2AE4"/>
    <w:rsid w:val="006A4103"/>
    <w:rsid w:val="006B1FD2"/>
    <w:rsid w:val="006D2B4A"/>
    <w:rsid w:val="00704E39"/>
    <w:rsid w:val="0071537F"/>
    <w:rsid w:val="00782E39"/>
    <w:rsid w:val="007866CA"/>
    <w:rsid w:val="007A554B"/>
    <w:rsid w:val="007D6156"/>
    <w:rsid w:val="007F6D6F"/>
    <w:rsid w:val="00802CDE"/>
    <w:rsid w:val="00824E66"/>
    <w:rsid w:val="00846070"/>
    <w:rsid w:val="008979A5"/>
    <w:rsid w:val="008A348C"/>
    <w:rsid w:val="008D68E7"/>
    <w:rsid w:val="00901D64"/>
    <w:rsid w:val="00904D1D"/>
    <w:rsid w:val="0096536F"/>
    <w:rsid w:val="009A0929"/>
    <w:rsid w:val="009A09B7"/>
    <w:rsid w:val="009E7F7D"/>
    <w:rsid w:val="00A21BC5"/>
    <w:rsid w:val="00A841A4"/>
    <w:rsid w:val="00A90317"/>
    <w:rsid w:val="00AA392A"/>
    <w:rsid w:val="00AD5C14"/>
    <w:rsid w:val="00B023E3"/>
    <w:rsid w:val="00B076DA"/>
    <w:rsid w:val="00B247E1"/>
    <w:rsid w:val="00B33602"/>
    <w:rsid w:val="00B37677"/>
    <w:rsid w:val="00B47CF8"/>
    <w:rsid w:val="00B56B6D"/>
    <w:rsid w:val="00C12A67"/>
    <w:rsid w:val="00C22FC0"/>
    <w:rsid w:val="00C34E1D"/>
    <w:rsid w:val="00C41F9D"/>
    <w:rsid w:val="00C65697"/>
    <w:rsid w:val="00C805AF"/>
    <w:rsid w:val="00CE0B64"/>
    <w:rsid w:val="00D14063"/>
    <w:rsid w:val="00D32D1D"/>
    <w:rsid w:val="00D66EFE"/>
    <w:rsid w:val="00D87095"/>
    <w:rsid w:val="00D874B7"/>
    <w:rsid w:val="00DF3932"/>
    <w:rsid w:val="00E20C81"/>
    <w:rsid w:val="00E94F8F"/>
    <w:rsid w:val="00EA2A76"/>
    <w:rsid w:val="00EC3CA8"/>
    <w:rsid w:val="00EE0B6C"/>
    <w:rsid w:val="00EE0C1E"/>
    <w:rsid w:val="00F467B5"/>
    <w:rsid w:val="00F55C44"/>
    <w:rsid w:val="00F62617"/>
    <w:rsid w:val="00F73847"/>
    <w:rsid w:val="00F7722F"/>
    <w:rsid w:val="00FD3B82"/>
    <w:rsid w:val="00FD592D"/>
    <w:rsid w:val="00FE1104"/>
    <w:rsid w:val="00FE285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66"/>
    <w:rPr>
      <w:sz w:val="20"/>
      <w:szCs w:val="20"/>
    </w:rPr>
  </w:style>
  <w:style w:type="paragraph" w:styleId="Heading1">
    <w:name w:val="heading 1"/>
    <w:basedOn w:val="Normal"/>
    <w:next w:val="Normal"/>
    <w:link w:val="Heading1Char"/>
    <w:uiPriority w:val="99"/>
    <w:qFormat/>
    <w:rsid w:val="00824E66"/>
    <w:pPr>
      <w:keepNext/>
      <w:widowControl w:val="0"/>
      <w:tabs>
        <w:tab w:val="left" w:pos="-144"/>
        <w:tab w:val="left" w:pos="1152"/>
        <w:tab w:val="left" w:pos="2448"/>
        <w:tab w:val="left" w:pos="3744"/>
        <w:tab w:val="left" w:pos="5040"/>
        <w:tab w:val="left" w:pos="6336"/>
        <w:tab w:val="left" w:pos="7632"/>
        <w:tab w:val="left" w:pos="8928"/>
      </w:tabs>
      <w:ind w:left="1152" w:hanging="1152"/>
      <w:jc w:val="both"/>
      <w:outlineLvl w:val="0"/>
    </w:pPr>
    <w:rPr>
      <w:b/>
      <w:color w:val="00FFFF"/>
      <w:sz w:val="24"/>
      <w:lang w:val="fi-FI"/>
    </w:rPr>
  </w:style>
  <w:style w:type="paragraph" w:styleId="Heading2">
    <w:name w:val="heading 2"/>
    <w:basedOn w:val="Normal"/>
    <w:next w:val="Normal"/>
    <w:link w:val="Heading2Char"/>
    <w:uiPriority w:val="99"/>
    <w:qFormat/>
    <w:rsid w:val="00824E66"/>
    <w:pPr>
      <w:keepNext/>
      <w:widowControl w:val="0"/>
      <w:tabs>
        <w:tab w:val="left" w:pos="-144"/>
        <w:tab w:val="left" w:pos="1152"/>
        <w:tab w:val="left" w:pos="2448"/>
        <w:tab w:val="left" w:pos="3744"/>
        <w:tab w:val="left" w:pos="5040"/>
        <w:tab w:val="left" w:pos="6336"/>
        <w:tab w:val="left" w:pos="7632"/>
        <w:tab w:val="left" w:pos="8928"/>
      </w:tabs>
      <w:ind w:left="1152" w:hanging="1152"/>
      <w:jc w:val="both"/>
      <w:outlineLvl w:val="1"/>
    </w:pPr>
    <w:rPr>
      <w:b/>
      <w:sz w:val="24"/>
      <w:lang w:val="fi-FI"/>
    </w:rPr>
  </w:style>
  <w:style w:type="paragraph" w:styleId="Heading3">
    <w:name w:val="heading 3"/>
    <w:basedOn w:val="Normal"/>
    <w:next w:val="Normal"/>
    <w:link w:val="Heading3Char"/>
    <w:uiPriority w:val="99"/>
    <w:qFormat/>
    <w:rsid w:val="00824E66"/>
    <w:pPr>
      <w:keepNext/>
      <w:widowControl w:val="0"/>
      <w:tabs>
        <w:tab w:val="left" w:pos="-144"/>
        <w:tab w:val="left" w:pos="1152"/>
        <w:tab w:val="left" w:pos="2448"/>
        <w:tab w:val="left" w:pos="3744"/>
        <w:tab w:val="left" w:pos="5040"/>
        <w:tab w:val="left" w:pos="6336"/>
        <w:tab w:val="left" w:pos="7632"/>
        <w:tab w:val="left" w:pos="8928"/>
      </w:tabs>
      <w:ind w:left="1152" w:hanging="1152"/>
      <w:jc w:val="both"/>
      <w:outlineLvl w:val="2"/>
    </w:pPr>
    <w:rPr>
      <w:b/>
      <w:color w:val="993366"/>
      <w:sz w:val="24"/>
      <w:lang w:val="et-EE"/>
    </w:rPr>
  </w:style>
  <w:style w:type="paragraph" w:styleId="Heading4">
    <w:name w:val="heading 4"/>
    <w:basedOn w:val="Normal"/>
    <w:next w:val="Normal"/>
    <w:link w:val="Heading4Char"/>
    <w:uiPriority w:val="99"/>
    <w:qFormat/>
    <w:rsid w:val="00824E66"/>
    <w:pPr>
      <w:keepNext/>
      <w:outlineLvl w:val="3"/>
    </w:pPr>
    <w:rPr>
      <w:b/>
      <w:sz w:val="18"/>
      <w:lang w:val="et-EE"/>
    </w:rPr>
  </w:style>
  <w:style w:type="paragraph" w:styleId="Heading5">
    <w:name w:val="heading 5"/>
    <w:basedOn w:val="Normal"/>
    <w:next w:val="Normal"/>
    <w:link w:val="Heading5Char"/>
    <w:uiPriority w:val="99"/>
    <w:qFormat/>
    <w:rsid w:val="00824E66"/>
    <w:pPr>
      <w:keepNext/>
      <w:ind w:left="1134" w:hanging="1134"/>
      <w:jc w:val="right"/>
      <w:outlineLvl w:val="4"/>
    </w:pPr>
    <w:rPr>
      <w:b/>
      <w:color w:val="FF0000"/>
      <w:sz w:val="24"/>
      <w:lang w:val="et-EE"/>
    </w:rPr>
  </w:style>
  <w:style w:type="paragraph" w:styleId="Heading6">
    <w:name w:val="heading 6"/>
    <w:basedOn w:val="Normal"/>
    <w:next w:val="Normal"/>
    <w:link w:val="Heading6Char"/>
    <w:uiPriority w:val="99"/>
    <w:qFormat/>
    <w:rsid w:val="00824E66"/>
    <w:pPr>
      <w:keepNext/>
      <w:outlineLvl w:val="5"/>
    </w:pPr>
    <w:rPr>
      <w:sz w:val="24"/>
      <w:lang w:val="et-EE"/>
    </w:rPr>
  </w:style>
  <w:style w:type="paragraph" w:styleId="Heading7">
    <w:name w:val="heading 7"/>
    <w:basedOn w:val="Normal"/>
    <w:next w:val="Normal"/>
    <w:link w:val="Heading7Char"/>
    <w:uiPriority w:val="99"/>
    <w:qFormat/>
    <w:rsid w:val="00824E66"/>
    <w:pPr>
      <w:keepNext/>
      <w:widowControl w:val="0"/>
      <w:numPr>
        <w:numId w:val="1"/>
      </w:numPr>
      <w:tabs>
        <w:tab w:val="num" w:pos="1701"/>
        <w:tab w:val="left" w:pos="3744"/>
        <w:tab w:val="left" w:pos="5040"/>
        <w:tab w:val="left" w:pos="6336"/>
        <w:tab w:val="left" w:pos="7632"/>
        <w:tab w:val="left" w:pos="8928"/>
      </w:tabs>
      <w:ind w:left="1701" w:hanging="850"/>
      <w:jc w:val="both"/>
      <w:outlineLvl w:val="6"/>
    </w:pPr>
    <w:rPr>
      <w:sz w:val="24"/>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C139B"/>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5C139B"/>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5C139B"/>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5C139B"/>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5C139B"/>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5C139B"/>
    <w:rPr>
      <w:rFonts w:ascii="Calibri" w:hAnsi="Calibri" w:cs="Times New Roman"/>
      <w:b/>
      <w:bCs/>
    </w:rPr>
  </w:style>
  <w:style w:type="character" w:customStyle="1" w:styleId="Heading7Char">
    <w:name w:val="Heading 7 Char"/>
    <w:basedOn w:val="DefaultParagraphFont"/>
    <w:link w:val="Heading7"/>
    <w:uiPriority w:val="99"/>
    <w:semiHidden/>
    <w:locked/>
    <w:rsid w:val="005C139B"/>
    <w:rPr>
      <w:rFonts w:ascii="Calibri" w:hAnsi="Calibri" w:cs="Times New Roman"/>
      <w:sz w:val="24"/>
      <w:szCs w:val="24"/>
    </w:rPr>
  </w:style>
  <w:style w:type="paragraph" w:styleId="Header">
    <w:name w:val="header"/>
    <w:basedOn w:val="Normal"/>
    <w:link w:val="HeaderChar"/>
    <w:uiPriority w:val="99"/>
    <w:semiHidden/>
    <w:rsid w:val="00824E66"/>
    <w:pPr>
      <w:tabs>
        <w:tab w:val="center" w:pos="4320"/>
        <w:tab w:val="right" w:pos="8640"/>
      </w:tabs>
    </w:pPr>
  </w:style>
  <w:style w:type="character" w:customStyle="1" w:styleId="HeaderChar">
    <w:name w:val="Header Char"/>
    <w:basedOn w:val="DefaultParagraphFont"/>
    <w:link w:val="Header"/>
    <w:uiPriority w:val="99"/>
    <w:semiHidden/>
    <w:locked/>
    <w:rsid w:val="005C139B"/>
    <w:rPr>
      <w:rFonts w:cs="Times New Roman"/>
      <w:sz w:val="20"/>
      <w:szCs w:val="20"/>
    </w:rPr>
  </w:style>
  <w:style w:type="paragraph" w:styleId="Footer">
    <w:name w:val="footer"/>
    <w:basedOn w:val="Normal"/>
    <w:link w:val="FooterChar"/>
    <w:uiPriority w:val="99"/>
    <w:semiHidden/>
    <w:rsid w:val="00824E66"/>
    <w:pPr>
      <w:tabs>
        <w:tab w:val="center" w:pos="4320"/>
        <w:tab w:val="right" w:pos="8640"/>
      </w:tabs>
    </w:pPr>
  </w:style>
  <w:style w:type="character" w:customStyle="1" w:styleId="FooterChar">
    <w:name w:val="Footer Char"/>
    <w:basedOn w:val="DefaultParagraphFont"/>
    <w:link w:val="Footer"/>
    <w:uiPriority w:val="99"/>
    <w:semiHidden/>
    <w:locked/>
    <w:rsid w:val="005C139B"/>
    <w:rPr>
      <w:rFonts w:cs="Times New Roman"/>
      <w:sz w:val="20"/>
      <w:szCs w:val="20"/>
    </w:rPr>
  </w:style>
  <w:style w:type="character" w:styleId="PageNumber">
    <w:name w:val="page number"/>
    <w:basedOn w:val="DefaultParagraphFont"/>
    <w:uiPriority w:val="99"/>
    <w:semiHidden/>
    <w:rsid w:val="00824E66"/>
    <w:rPr>
      <w:rFonts w:cs="Times New Roman"/>
    </w:rPr>
  </w:style>
  <w:style w:type="paragraph" w:styleId="List2">
    <w:name w:val="List 2"/>
    <w:basedOn w:val="Normal"/>
    <w:uiPriority w:val="99"/>
    <w:semiHidden/>
    <w:rsid w:val="00824E66"/>
    <w:pPr>
      <w:ind w:left="566" w:hanging="283"/>
    </w:pPr>
    <w:rPr>
      <w:lang w:val="et-EE"/>
    </w:rPr>
  </w:style>
  <w:style w:type="character" w:styleId="CommentReference">
    <w:name w:val="annotation reference"/>
    <w:basedOn w:val="DefaultParagraphFont"/>
    <w:uiPriority w:val="99"/>
    <w:semiHidden/>
    <w:rsid w:val="00824E66"/>
    <w:rPr>
      <w:rFonts w:ascii="Times New Roman" w:hAnsi="Times New Roman" w:cs="Times New Roman"/>
      <w:sz w:val="20"/>
    </w:rPr>
  </w:style>
  <w:style w:type="paragraph" w:styleId="CommentText">
    <w:name w:val="annotation text"/>
    <w:basedOn w:val="Normal"/>
    <w:link w:val="CommentTextChar"/>
    <w:uiPriority w:val="99"/>
    <w:semiHidden/>
    <w:rsid w:val="00824E66"/>
  </w:style>
  <w:style w:type="character" w:customStyle="1" w:styleId="CommentTextChar">
    <w:name w:val="Comment Text Char"/>
    <w:basedOn w:val="DefaultParagraphFont"/>
    <w:link w:val="CommentText"/>
    <w:uiPriority w:val="99"/>
    <w:semiHidden/>
    <w:locked/>
    <w:rsid w:val="005C139B"/>
    <w:rPr>
      <w:rFonts w:cs="Times New Roman"/>
      <w:sz w:val="20"/>
      <w:szCs w:val="20"/>
    </w:rPr>
  </w:style>
  <w:style w:type="paragraph" w:styleId="BodyTextIndent3">
    <w:name w:val="Body Text Indent 3"/>
    <w:basedOn w:val="Normal"/>
    <w:link w:val="BodyTextIndent3Char"/>
    <w:uiPriority w:val="99"/>
    <w:semiHidden/>
    <w:rsid w:val="00824E66"/>
    <w:pPr>
      <w:widowControl w:val="0"/>
      <w:tabs>
        <w:tab w:val="left" w:pos="-144"/>
        <w:tab w:val="left" w:pos="1152"/>
        <w:tab w:val="left" w:pos="2448"/>
        <w:tab w:val="left" w:pos="3744"/>
        <w:tab w:val="left" w:pos="5040"/>
        <w:tab w:val="left" w:pos="6336"/>
        <w:tab w:val="left" w:pos="7632"/>
        <w:tab w:val="left" w:pos="8928"/>
      </w:tabs>
      <w:ind w:left="1152" w:hanging="1152"/>
      <w:jc w:val="both"/>
    </w:pPr>
    <w:rPr>
      <w:sz w:val="24"/>
      <w:lang w:val="fi-FI"/>
    </w:rPr>
  </w:style>
  <w:style w:type="character" w:customStyle="1" w:styleId="BodyTextIndent3Char">
    <w:name w:val="Body Text Indent 3 Char"/>
    <w:basedOn w:val="DefaultParagraphFont"/>
    <w:link w:val="BodyTextIndent3"/>
    <w:uiPriority w:val="99"/>
    <w:semiHidden/>
    <w:locked/>
    <w:rsid w:val="005C139B"/>
    <w:rPr>
      <w:rFonts w:cs="Times New Roman"/>
      <w:sz w:val="16"/>
      <w:szCs w:val="16"/>
    </w:rPr>
  </w:style>
  <w:style w:type="paragraph" w:styleId="BodyTextIndent">
    <w:name w:val="Body Text Indent"/>
    <w:basedOn w:val="Normal"/>
    <w:link w:val="BodyTextIndentChar"/>
    <w:uiPriority w:val="99"/>
    <w:semiHidden/>
    <w:rsid w:val="00824E66"/>
    <w:pPr>
      <w:widowControl w:val="0"/>
      <w:tabs>
        <w:tab w:val="left" w:pos="-144"/>
        <w:tab w:val="left" w:pos="1152"/>
        <w:tab w:val="left" w:pos="2448"/>
        <w:tab w:val="left" w:pos="3744"/>
        <w:tab w:val="left" w:pos="5040"/>
        <w:tab w:val="left" w:pos="6336"/>
        <w:tab w:val="left" w:pos="7632"/>
        <w:tab w:val="left" w:pos="8928"/>
      </w:tabs>
      <w:ind w:left="2410" w:hanging="1276"/>
      <w:jc w:val="both"/>
    </w:pPr>
    <w:rPr>
      <w:sz w:val="24"/>
      <w:lang w:val="fi-FI"/>
    </w:rPr>
  </w:style>
  <w:style w:type="character" w:customStyle="1" w:styleId="BodyTextIndentChar">
    <w:name w:val="Body Text Indent Char"/>
    <w:basedOn w:val="DefaultParagraphFont"/>
    <w:link w:val="BodyTextIndent"/>
    <w:uiPriority w:val="99"/>
    <w:semiHidden/>
    <w:locked/>
    <w:rsid w:val="005C139B"/>
    <w:rPr>
      <w:rFonts w:cs="Times New Roman"/>
      <w:sz w:val="20"/>
      <w:szCs w:val="20"/>
    </w:rPr>
  </w:style>
  <w:style w:type="paragraph" w:styleId="BodyTextIndent2">
    <w:name w:val="Body Text Indent 2"/>
    <w:basedOn w:val="Normal"/>
    <w:link w:val="BodyTextIndent2Char"/>
    <w:uiPriority w:val="99"/>
    <w:semiHidden/>
    <w:rsid w:val="00824E66"/>
    <w:pPr>
      <w:widowControl w:val="0"/>
      <w:tabs>
        <w:tab w:val="left" w:pos="-144"/>
        <w:tab w:val="left" w:pos="1152"/>
        <w:tab w:val="left" w:pos="2448"/>
        <w:tab w:val="left" w:pos="3744"/>
        <w:tab w:val="left" w:pos="5040"/>
        <w:tab w:val="left" w:pos="6336"/>
        <w:tab w:val="left" w:pos="7632"/>
        <w:tab w:val="left" w:pos="8928"/>
      </w:tabs>
      <w:ind w:left="2448" w:hanging="1296"/>
      <w:jc w:val="both"/>
    </w:pPr>
    <w:rPr>
      <w:sz w:val="24"/>
      <w:lang w:val="fi-FI"/>
    </w:rPr>
  </w:style>
  <w:style w:type="character" w:customStyle="1" w:styleId="BodyTextIndent2Char">
    <w:name w:val="Body Text Indent 2 Char"/>
    <w:basedOn w:val="DefaultParagraphFont"/>
    <w:link w:val="BodyTextIndent2"/>
    <w:uiPriority w:val="99"/>
    <w:semiHidden/>
    <w:locked/>
    <w:rsid w:val="005C139B"/>
    <w:rPr>
      <w:rFonts w:cs="Times New Roman"/>
      <w:sz w:val="20"/>
      <w:szCs w:val="20"/>
    </w:rPr>
  </w:style>
  <w:style w:type="paragraph" w:customStyle="1" w:styleId="peatkipealkiri">
    <w:name w:val="peatüki pealkiri"/>
    <w:basedOn w:val="Normal"/>
    <w:uiPriority w:val="99"/>
    <w:rsid w:val="00824E66"/>
    <w:pPr>
      <w:widowControl w:val="0"/>
      <w:numPr>
        <w:numId w:val="2"/>
      </w:numPr>
      <w:tabs>
        <w:tab w:val="left" w:pos="-144"/>
        <w:tab w:val="left" w:pos="2448"/>
        <w:tab w:val="left" w:pos="3744"/>
        <w:tab w:val="left" w:pos="5040"/>
        <w:tab w:val="left" w:pos="6336"/>
        <w:tab w:val="left" w:pos="7632"/>
        <w:tab w:val="left" w:pos="8928"/>
      </w:tabs>
      <w:jc w:val="both"/>
    </w:pPr>
    <w:rPr>
      <w:b/>
      <w:sz w:val="24"/>
      <w:lang w:val="et-EE"/>
    </w:rPr>
  </w:style>
  <w:style w:type="paragraph" w:customStyle="1" w:styleId="alampunktitekst">
    <w:name w:val="alampunkti tekst"/>
    <w:basedOn w:val="BodyText"/>
    <w:uiPriority w:val="99"/>
    <w:rsid w:val="00824E66"/>
    <w:pPr>
      <w:tabs>
        <w:tab w:val="num" w:pos="2268"/>
      </w:tabs>
      <w:spacing w:after="0"/>
      <w:ind w:left="2268" w:hanging="1134"/>
      <w:jc w:val="both"/>
    </w:pPr>
    <w:rPr>
      <w:bCs/>
      <w:sz w:val="24"/>
      <w:lang w:val="et-EE"/>
    </w:rPr>
  </w:style>
  <w:style w:type="paragraph" w:customStyle="1" w:styleId="lepingutext">
    <w:name w:val="lepingu text"/>
    <w:basedOn w:val="Normal"/>
    <w:uiPriority w:val="99"/>
    <w:rsid w:val="00824E66"/>
    <w:pPr>
      <w:numPr>
        <w:ilvl w:val="1"/>
        <w:numId w:val="2"/>
      </w:numPr>
      <w:jc w:val="both"/>
    </w:pPr>
    <w:rPr>
      <w:sz w:val="24"/>
    </w:rPr>
  </w:style>
  <w:style w:type="paragraph" w:styleId="BodyText">
    <w:name w:val="Body Text"/>
    <w:basedOn w:val="Normal"/>
    <w:link w:val="BodyTextChar"/>
    <w:uiPriority w:val="99"/>
    <w:semiHidden/>
    <w:rsid w:val="00824E66"/>
    <w:pPr>
      <w:spacing w:after="120"/>
    </w:pPr>
  </w:style>
  <w:style w:type="character" w:customStyle="1" w:styleId="BodyTextChar">
    <w:name w:val="Body Text Char"/>
    <w:basedOn w:val="DefaultParagraphFont"/>
    <w:link w:val="BodyText"/>
    <w:uiPriority w:val="99"/>
    <w:semiHidden/>
    <w:locked/>
    <w:rsid w:val="005C139B"/>
    <w:rPr>
      <w:rFonts w:cs="Times New Roman"/>
      <w:sz w:val="20"/>
      <w:szCs w:val="20"/>
    </w:rPr>
  </w:style>
  <w:style w:type="character" w:styleId="Hyperlink">
    <w:name w:val="Hyperlink"/>
    <w:basedOn w:val="DefaultParagraphFont"/>
    <w:uiPriority w:val="99"/>
    <w:semiHidden/>
    <w:rsid w:val="00824E66"/>
    <w:rPr>
      <w:rFonts w:cs="Times New Roman"/>
      <w:color w:val="0000FF"/>
      <w:u w:val="single"/>
    </w:rPr>
  </w:style>
  <w:style w:type="paragraph" w:styleId="BalloonText">
    <w:name w:val="Balloon Text"/>
    <w:basedOn w:val="Normal"/>
    <w:link w:val="BalloonTextChar"/>
    <w:uiPriority w:val="99"/>
    <w:semiHidden/>
    <w:rsid w:val="00824E6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C139B"/>
    <w:rPr>
      <w:rFonts w:cs="Times New Roman"/>
      <w:sz w:val="2"/>
    </w:rPr>
  </w:style>
  <w:style w:type="paragraph" w:styleId="CommentSubject">
    <w:name w:val="annotation subject"/>
    <w:basedOn w:val="CommentText"/>
    <w:next w:val="CommentText"/>
    <w:link w:val="CommentSubjectChar"/>
    <w:uiPriority w:val="99"/>
    <w:semiHidden/>
    <w:rsid w:val="00824E66"/>
    <w:rPr>
      <w:b/>
      <w:bCs/>
    </w:rPr>
  </w:style>
  <w:style w:type="character" w:customStyle="1" w:styleId="CommentSubjectChar">
    <w:name w:val="Comment Subject Char"/>
    <w:basedOn w:val="CommentTextChar"/>
    <w:link w:val="CommentSubject"/>
    <w:uiPriority w:val="99"/>
    <w:semiHidden/>
    <w:locked/>
    <w:rsid w:val="005C139B"/>
    <w:rPr>
      <w:b/>
      <w:bCs/>
    </w:rPr>
  </w:style>
  <w:style w:type="paragraph" w:styleId="NormalWeb">
    <w:name w:val="Normal (Web)"/>
    <w:basedOn w:val="Normal"/>
    <w:uiPriority w:val="99"/>
    <w:rsid w:val="00672F4A"/>
    <w:pPr>
      <w:spacing w:before="240"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090539424">
      <w:marLeft w:val="0"/>
      <w:marRight w:val="0"/>
      <w:marTop w:val="0"/>
      <w:marBottom w:val="0"/>
      <w:divBdr>
        <w:top w:val="none" w:sz="0" w:space="0" w:color="auto"/>
        <w:left w:val="none" w:sz="0" w:space="0" w:color="auto"/>
        <w:bottom w:val="none" w:sz="0" w:space="0" w:color="auto"/>
        <w:right w:val="none" w:sz="0" w:space="0" w:color="auto"/>
      </w:divBdr>
      <w:divsChild>
        <w:div w:id="2090539425">
          <w:marLeft w:val="0"/>
          <w:marRight w:val="0"/>
          <w:marTop w:val="0"/>
          <w:marBottom w:val="0"/>
          <w:divBdr>
            <w:top w:val="none" w:sz="0" w:space="0" w:color="auto"/>
            <w:left w:val="none" w:sz="0" w:space="0" w:color="auto"/>
            <w:bottom w:val="none" w:sz="0" w:space="0" w:color="auto"/>
            <w:right w:val="none" w:sz="0" w:space="0" w:color="auto"/>
          </w:divBdr>
          <w:divsChild>
            <w:div w:id="2090539426">
              <w:marLeft w:val="0"/>
              <w:marRight w:val="0"/>
              <w:marTop w:val="0"/>
              <w:marBottom w:val="0"/>
              <w:divBdr>
                <w:top w:val="none" w:sz="0" w:space="0" w:color="auto"/>
                <w:left w:val="none" w:sz="0" w:space="0" w:color="auto"/>
                <w:bottom w:val="none" w:sz="0" w:space="0" w:color="auto"/>
                <w:right w:val="none" w:sz="0" w:space="0" w:color="auto"/>
              </w:divBdr>
              <w:divsChild>
                <w:div w:id="2090539423">
                  <w:marLeft w:val="0"/>
                  <w:marRight w:val="0"/>
                  <w:marTop w:val="0"/>
                  <w:marBottom w:val="0"/>
                  <w:divBdr>
                    <w:top w:val="none" w:sz="0" w:space="0" w:color="auto"/>
                    <w:left w:val="none" w:sz="0" w:space="0" w:color="auto"/>
                    <w:bottom w:val="none" w:sz="0" w:space="0" w:color="auto"/>
                    <w:right w:val="none" w:sz="0" w:space="0" w:color="auto"/>
                  </w:divBdr>
                  <w:divsChild>
                    <w:div w:id="20905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109</TotalTime>
  <Pages>15</Pages>
  <Words>6180</Words>
  <Characters>-32766</Characters>
  <Application>Microsoft Office Outlook</Application>
  <DocSecurity>0</DocSecurity>
  <Lines>0</Lines>
  <Paragraphs>0</Paragraphs>
  <ScaleCrop>false</ScaleCrop>
  <Company>TSM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Siim</dc:creator>
  <cp:keywords/>
  <dc:description/>
  <cp:lastModifiedBy>Mihhail Antonov</cp:lastModifiedBy>
  <cp:revision>36</cp:revision>
  <cp:lastPrinted>2008-04-11T07:45:00Z</cp:lastPrinted>
  <dcterms:created xsi:type="dcterms:W3CDTF">2012-04-08T06:28:00Z</dcterms:created>
  <dcterms:modified xsi:type="dcterms:W3CDTF">2012-04-13T12:20:00Z</dcterms:modified>
</cp:coreProperties>
</file>